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95A0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179570"/>
            <wp:effectExtent l="0" t="0" r="4445" b="11430"/>
            <wp:docPr id="1" name="图片 1" descr="附图CDD结构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图CDD结构域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17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02500">
      <w:pPr>
        <w:jc w:val="center"/>
        <w:rPr>
          <w:rFonts w:hint="eastAsia" w:ascii="Times New Roman" w:hAnsi="Times New Roman" w:cs="Times New Roman"/>
          <w:sz w:val="20"/>
          <w:szCs w:val="22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0"/>
          <w:szCs w:val="22"/>
          <w:lang w:eastAsia="zh-CN"/>
        </w:rPr>
        <w:t>Supplementary Fig. S1</w:t>
      </w:r>
      <w:r>
        <w:rPr>
          <w:rFonts w:hint="eastAsia" w:ascii="Times New Roman" w:hAnsi="Times New Roman" w:cs="Times New Roman"/>
          <w:sz w:val="20"/>
          <w:szCs w:val="22"/>
          <w:lang w:val="en-US" w:eastAsia="zh-CN"/>
        </w:rPr>
        <w:t xml:space="preserve"> Characteristic phytochrome domains.</w:t>
      </w:r>
    </w:p>
    <w:p w14:paraId="0AAFDFED">
      <w:pPr>
        <w:jc w:val="center"/>
        <w:rPr>
          <w:rFonts w:hint="default" w:ascii="Times New Roman" w:hAnsi="Times New Roman" w:cs="Times New Roman"/>
          <w:sz w:val="20"/>
          <w:szCs w:val="2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B0533E"/>
    <w:rsid w:val="40A4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2026-02-03T10:00:45Z</dcterms:created>
  <dc:creator>Administrator</dc:creator>
  <cp:lastModifiedBy>G. P. Yuan</cp:lastModifiedBy>
  <dcterms:modified xsi:type="dcterms:W3CDTF">2026-02-03T10:01:41Z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eyJoZGlkIjoiZTk3N2QwNzkzZDg0YTRlNzQyZmQwYmJiNzVlZGE2ZDYiLCJ1c2VySWQiOiI4NzE1MzM5ODMifQ==</vt:lpwstr>
  </property>
  <property fmtid="{D5CDD505-2E9C-101B-9397-08002B2CF9AE}" pid="4" name="ICV">
    <vt:lpwstr>7CC066E9F9314039898240790739FD64_12</vt:lpwstr>
  </property>
</Properties>
</file>