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C6774">
      <w:pPr>
        <w:spacing w:line="360" w:lineRule="auto"/>
        <w:ind w:firstLine="420" w:firstLineChars="200"/>
        <w:jc w:val="center"/>
        <w:rPr>
          <w:rFonts w:hint="eastAsia" w:ascii="Times New Roman" w:hAnsi="Times New Roman" w:eastAsia="宋体" w:cs="Times New Roman"/>
          <w:i w:val="0"/>
          <w:iCs w:val="0"/>
          <w:sz w:val="21"/>
          <w:szCs w:val="21"/>
          <w:lang w:val="en-US" w:eastAsia="zh-CN"/>
        </w:rPr>
      </w:pPr>
      <w:r>
        <w:rPr>
          <w:rFonts w:ascii="Times New Roman" w:hAnsi="Times New Roman" w:eastAsia="AdvGulliv-R" w:cs="Times New Roman"/>
          <w:kern w:val="0"/>
          <w:sz w:val="21"/>
          <w:szCs w:val="21"/>
          <w:lang w:bidi="ar"/>
        </w:rPr>
        <w:t>Table S1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The primers for </w:t>
      </w:r>
      <w:r>
        <w:rPr>
          <w:rFonts w:hint="eastAsia" w:ascii="Times New Roman" w:hAnsi="Times New Roman" w:eastAsia="宋体" w:cs="Times New Roman"/>
          <w:i/>
          <w:iCs/>
          <w:kern w:val="0"/>
          <w:sz w:val="21"/>
          <w:szCs w:val="21"/>
          <w:lang w:val="en-US" w:eastAsia="zh-CN" w:bidi="ar"/>
        </w:rPr>
        <w:t>PpGS2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gene promoter cloning</w:t>
      </w:r>
    </w:p>
    <w:tbl>
      <w:tblPr>
        <w:tblStyle w:val="7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5926"/>
      </w:tblGrid>
      <w:tr w14:paraId="0FBB84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18EF99CE">
            <w:pPr>
              <w:wordWrap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Primer Name</w:t>
            </w:r>
          </w:p>
        </w:tc>
        <w:tc>
          <w:tcPr>
            <w:tcW w:w="5926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3AEC2105">
            <w:pPr>
              <w:wordWrap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Sequence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(5' to 3')</w:t>
            </w:r>
          </w:p>
        </w:tc>
      </w:tr>
      <w:tr w14:paraId="5B7726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370" w:type="dxa"/>
            <w:shd w:val="clear" w:color="auto" w:fill="auto"/>
            <w:vAlign w:val="top"/>
          </w:tcPr>
          <w:p w14:paraId="5C97DC9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pacing w:val="15"/>
                <w:szCs w:val="21"/>
              </w:rPr>
              <w:t>pGS2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-F</w:t>
            </w:r>
          </w:p>
          <w:p w14:paraId="36138EA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pacing w:val="15"/>
                <w:szCs w:val="21"/>
              </w:rPr>
              <w:t>pGS2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-R</w:t>
            </w:r>
          </w:p>
          <w:p w14:paraId="75C51B1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pacing w:val="15"/>
                <w:szCs w:val="21"/>
              </w:rPr>
              <w:t>pGS2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-1600</w:t>
            </w:r>
          </w:p>
          <w:p w14:paraId="32590BF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pacing w:val="15"/>
                <w:szCs w:val="21"/>
              </w:rPr>
              <w:t>pGS2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-1200</w:t>
            </w:r>
          </w:p>
          <w:p w14:paraId="7E6881F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pacing w:val="15"/>
                <w:szCs w:val="21"/>
              </w:rPr>
              <w:t>pGS2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-800</w:t>
            </w:r>
          </w:p>
          <w:p w14:paraId="3B66AD5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pacing w:val="15"/>
                <w:szCs w:val="21"/>
              </w:rPr>
              <w:t>pGS2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-500</w:t>
            </w:r>
          </w:p>
        </w:tc>
        <w:tc>
          <w:tcPr>
            <w:tcW w:w="5926" w:type="dxa"/>
            <w:shd w:val="clear" w:color="auto" w:fill="auto"/>
            <w:vAlign w:val="top"/>
          </w:tcPr>
          <w:p w14:paraId="0E7D5EB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GGTTTTGCCTAGACTGTATGAACCT</w:t>
            </w:r>
          </w:p>
          <w:p w14:paraId="43F8593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CTCAGCTAGCCACAGGAACTAG</w:t>
            </w:r>
          </w:p>
          <w:p w14:paraId="7EE6FAD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GAAGAACAAACTCCATTGTTTGCT</w:t>
            </w:r>
          </w:p>
          <w:p w14:paraId="6FFD23F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CGAGGTTCTGTAAGTGCGC</w:t>
            </w:r>
          </w:p>
          <w:p w14:paraId="0CA11E5C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GCAAGACGCAATTATTGCAAACT</w:t>
            </w:r>
          </w:p>
          <w:p w14:paraId="20C599F7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GCCTGGGCAGGTCTGG</w:t>
            </w:r>
          </w:p>
        </w:tc>
      </w:tr>
    </w:tbl>
    <w:p w14:paraId="7CB90699"/>
    <w:p w14:paraId="25C290C6">
      <w:pPr>
        <w:spacing w:line="360" w:lineRule="auto"/>
        <w:ind w:firstLine="210" w:firstLineChars="100"/>
        <w:jc w:val="center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AdvGulliv-R" w:cs="Times New Roman"/>
          <w:kern w:val="0"/>
          <w:sz w:val="21"/>
          <w:szCs w:val="21"/>
          <w:lang w:bidi="ar"/>
        </w:rPr>
        <w:t>Table S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2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The primers for construction of 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 xml:space="preserve">PpGS2 </w:t>
      </w:r>
      <w:r>
        <w:rPr>
          <w:rFonts w:hint="eastAsia" w:ascii="Times New Roman" w:hAnsi="Times New Roman" w:eastAsia="宋体" w:cs="Times New Roman"/>
          <w:sz w:val="21"/>
          <w:szCs w:val="21"/>
        </w:rPr>
        <w:t>promoter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recombinant expression vector</w:t>
      </w:r>
    </w:p>
    <w:tbl>
      <w:tblPr>
        <w:tblStyle w:val="7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6958"/>
      </w:tblGrid>
      <w:tr w14:paraId="375C85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vAlign w:val="top"/>
          </w:tcPr>
          <w:p w14:paraId="55DD8686">
            <w:pPr>
              <w:wordWrap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Primer Name</w:t>
            </w:r>
          </w:p>
        </w:tc>
        <w:tc>
          <w:tcPr>
            <w:tcW w:w="5926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vAlign w:val="top"/>
          </w:tcPr>
          <w:p w14:paraId="01BA0A45">
            <w:pPr>
              <w:wordWrap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Sequence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(5' to 3')</w:t>
            </w:r>
          </w:p>
        </w:tc>
      </w:tr>
      <w:tr w14:paraId="3480F1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370" w:type="dxa"/>
          </w:tcPr>
          <w:p w14:paraId="3EE4CCA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pacing w:val="15"/>
                <w:szCs w:val="21"/>
              </w:rPr>
              <w:t>pGS2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-F</w:t>
            </w:r>
          </w:p>
          <w:p w14:paraId="539D0E9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pacing w:val="15"/>
                <w:szCs w:val="21"/>
              </w:rPr>
              <w:t>pGS2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R</w:t>
            </w:r>
          </w:p>
          <w:p w14:paraId="16E98A8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pacing w:val="15"/>
                <w:szCs w:val="21"/>
              </w:rPr>
              <w:t>pGS2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-1600</w:t>
            </w:r>
          </w:p>
          <w:p w14:paraId="50157E8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pacing w:val="15"/>
                <w:szCs w:val="21"/>
              </w:rPr>
              <w:t>pGS2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-1200</w:t>
            </w:r>
          </w:p>
          <w:p w14:paraId="098BB0C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pacing w:val="15"/>
                <w:szCs w:val="21"/>
              </w:rPr>
              <w:t>pGS2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-800</w:t>
            </w:r>
          </w:p>
          <w:p w14:paraId="618CD2A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pacing w:val="15"/>
                <w:szCs w:val="21"/>
              </w:rPr>
              <w:t>pGS2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-500</w:t>
            </w:r>
          </w:p>
        </w:tc>
        <w:tc>
          <w:tcPr>
            <w:tcW w:w="5926" w:type="dxa"/>
          </w:tcPr>
          <w:p w14:paraId="579C1A90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ACCTGCAGGCATGCAAGCTT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GGTTTTGCCTAGACTGTATGAAC</w:t>
            </w:r>
          </w:p>
          <w:p w14:paraId="71A26D74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CCTCAGATCTACCATGG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CTCAGCTAGCCACAGGAACT</w:t>
            </w:r>
          </w:p>
          <w:p w14:paraId="713781D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ACCTGCAGGCATGCAAGCTT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GAAGAACAAACTCCATTGTTTG</w:t>
            </w:r>
          </w:p>
          <w:p w14:paraId="251AC8DC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ACCTGCAGGCATGCAAGCTT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CGAGGTTCTGTAAGTGCGC</w:t>
            </w:r>
          </w:p>
          <w:p w14:paraId="1CD3C997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ACCTGCAGGCATGCAAGCTT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GCAAGACGCAATTATTGCAAACT</w:t>
            </w:r>
          </w:p>
          <w:p w14:paraId="551160AB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ACCTGCAGGCATGCAAGCTT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GCCTGGGCAGGTCTGG</w:t>
            </w:r>
          </w:p>
        </w:tc>
      </w:tr>
    </w:tbl>
    <w:p w14:paraId="42AD887A"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szCs w:val="21"/>
          <w:lang w:val="en-US" w:eastAsia="zh-CN"/>
        </w:rPr>
      </w:pPr>
    </w:p>
    <w:p w14:paraId="4EDB1CCA">
      <w:pPr>
        <w:spacing w:line="360" w:lineRule="auto"/>
        <w:ind w:firstLine="2940" w:firstLineChars="140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ascii="Times New Roman" w:hAnsi="Times New Roman" w:eastAsia="AdvGulliv-R" w:cs="Times New Roman"/>
          <w:kern w:val="0"/>
          <w:sz w:val="21"/>
          <w:szCs w:val="21"/>
          <w:lang w:bidi="ar"/>
        </w:rPr>
        <w:t>Table S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The primers for qRT-PCR </w:t>
      </w:r>
    </w:p>
    <w:tbl>
      <w:tblPr>
        <w:tblStyle w:val="7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5926"/>
      </w:tblGrid>
      <w:tr w14:paraId="584A20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vAlign w:val="top"/>
          </w:tcPr>
          <w:p w14:paraId="4F38E1D6">
            <w:pPr>
              <w:wordWrap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Primer Name</w:t>
            </w:r>
          </w:p>
        </w:tc>
        <w:tc>
          <w:tcPr>
            <w:tcW w:w="5926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vAlign w:val="top"/>
          </w:tcPr>
          <w:p w14:paraId="4E1B90EC">
            <w:pPr>
              <w:wordWrap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Sequence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(5' to 3')</w:t>
            </w:r>
          </w:p>
        </w:tc>
      </w:tr>
      <w:tr w14:paraId="17DDA4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370" w:type="dxa"/>
          </w:tcPr>
          <w:p w14:paraId="018F5487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ACTIN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-F</w:t>
            </w:r>
          </w:p>
          <w:p w14:paraId="68D6F26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ACTIN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-R</w:t>
            </w:r>
          </w:p>
          <w:p w14:paraId="3292C18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GUS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-F</w:t>
            </w:r>
          </w:p>
          <w:p w14:paraId="1607FF56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GUS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-R</w:t>
            </w:r>
          </w:p>
          <w:p w14:paraId="3B141706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GS2-F</w:t>
            </w:r>
          </w:p>
          <w:p w14:paraId="5EB1CD4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  <w:lang w:val="en-US" w:eastAsia="zh-CN"/>
              </w:rPr>
              <w:t>GS2-R</w:t>
            </w:r>
          </w:p>
        </w:tc>
        <w:tc>
          <w:tcPr>
            <w:tcW w:w="5926" w:type="dxa"/>
          </w:tcPr>
          <w:p w14:paraId="1B49662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AAGATTGGTGGCATTGGAACTG</w:t>
            </w:r>
          </w:p>
          <w:p w14:paraId="5A00844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CTTGGCTGGGTCATCCTTGG</w:t>
            </w:r>
          </w:p>
          <w:p w14:paraId="1A2A142A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CGTCCTGTAGAAACCCCAACC</w:t>
            </w:r>
          </w:p>
          <w:p w14:paraId="578F626E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TTGTTTGCCTCCCTGCTGC</w:t>
            </w:r>
          </w:p>
          <w:p w14:paraId="19ABCF8E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TTCAAGGACCCATTCCGTGG</w:t>
            </w:r>
          </w:p>
          <w:p w14:paraId="5CC9347D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15"/>
                <w:szCs w:val="21"/>
              </w:rPr>
              <w:t>TGTGGCGCTTGTTAGTAGGG</w:t>
            </w:r>
            <w:bookmarkStart w:id="0" w:name="_GoBack"/>
            <w:bookmarkEnd w:id="0"/>
          </w:p>
        </w:tc>
      </w:tr>
    </w:tbl>
    <w:p w14:paraId="6A0FD88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vGulliv-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9A5190"/>
    <w:rsid w:val="09EF09C1"/>
    <w:rsid w:val="12964591"/>
    <w:rsid w:val="23072981"/>
    <w:rsid w:val="2514607E"/>
    <w:rsid w:val="3D1B32A0"/>
    <w:rsid w:val="3FE61943"/>
    <w:rsid w:val="4A3079D9"/>
    <w:rsid w:val="5A972F3D"/>
    <w:rsid w:val="5E9A5190"/>
    <w:rsid w:val="5ECD47BC"/>
    <w:rsid w:val="61F47DFD"/>
    <w:rsid w:val="62A317FF"/>
    <w:rsid w:val="69A3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annotation reference"/>
    <w:basedOn w:val="5"/>
    <w:semiHidden/>
    <w:unhideWhenUsed/>
    <w:qFormat/>
    <w:uiPriority w:val="99"/>
    <w:rPr>
      <w:sz w:val="21"/>
      <w:szCs w:val="21"/>
    </w:rPr>
  </w:style>
  <w:style w:type="table" w:customStyle="1" w:styleId="7">
    <w:name w:val="3线表"/>
    <w:basedOn w:val="4"/>
    <w:qFormat/>
    <w:uiPriority w:val="99"/>
    <w:rPr>
      <w:kern w:val="2"/>
      <w:sz w:val="21"/>
      <w:szCs w:val="22"/>
    </w:rPr>
    <w:tblPr>
      <w:tblBorders>
        <w:top w:val="single" w:color="auto" w:sz="12" w:space="0"/>
        <w:bottom w:val="single" w:color="auto" w:sz="12" w:space="0"/>
      </w:tblBorders>
    </w:tblPr>
    <w:tblStylePr w:type="firstRow">
      <w:pPr>
        <w:wordWrap/>
        <w:spacing w:line="360" w:lineRule="auto"/>
        <w:jc w:val="center"/>
      </w:pPr>
      <w:rPr>
        <w:rFonts w:ascii="Times New Roman" w:hAnsi="Times New Roman" w:eastAsia="宋体"/>
        <w:sz w:val="21"/>
      </w:r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806</Characters>
  <Lines>0</Lines>
  <Paragraphs>0</Paragraphs>
  <TotalTime>23</TotalTime>
  <ScaleCrop>false</ScaleCrop>
  <LinksUpToDate>false</LinksUpToDate>
  <CharactersWithSpaces>843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2025-11-06T14:27:00Z</dcterms:created>
  <dc:creator>shasha</dc:creator>
  <cp:lastModifiedBy>shasha</cp:lastModifiedBy>
  <dcterms:modified xsi:type="dcterms:W3CDTF">2026-03-28T12:37:25Z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61324EBA703D45E8A53499E74252E14F_11</vt:lpwstr>
  </property>
  <property fmtid="{D5CDD505-2E9C-101B-9397-08002B2CF9AE}" pid="4" name="KSOTemplateDocerSaveRecord">
    <vt:lpwstr>eyJoZGlkIjoiNjRmMDc5MDM4ZDlkYmI2NzE0YmRmYTkxNjNjODRjNWMiLCJ1c2VySWQiOiI0MTk1MzI5MTMifQ==</vt:lpwstr>
  </property>
</Properties>
</file>