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3"/>
        <w:adjustRightInd w:val="0"/>
        <w:snapToGrid w:val="0"/>
        <w:ind w:firstLine="0" w:firstLineChars="0"/>
        <w:jc w:val="center"/>
        <w:outlineLvl w:val="0"/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>SUPPORTING INFORMATION</w:t>
      </w:r>
    </w:p>
    <w:p>
      <w:pPr>
        <w:pStyle w:val="43"/>
        <w:adjustRightInd w:val="0"/>
        <w:snapToGrid w:val="0"/>
        <w:ind w:firstLine="0" w:firstLineChars="0"/>
        <w:jc w:val="center"/>
        <w:rPr>
          <w:rFonts w:eastAsiaTheme="minorEastAsia"/>
        </w:rPr>
      </w:pPr>
      <w:r>
        <w:rPr>
          <w:rFonts w:eastAsiaTheme="minorEastAsia"/>
        </w:rPr>
        <w:t xml:space="preserve">Additional file </w:t>
      </w:r>
      <w:r>
        <w:rPr>
          <w:rFonts w:hint="default" w:eastAsiaTheme="minorEastAsia"/>
          <w:lang w:val="en-US"/>
        </w:rPr>
        <w:t>2</w:t>
      </w:r>
    </w:p>
    <w:p>
      <w:pPr>
        <w:pStyle w:val="43"/>
        <w:adjustRightInd w:val="0"/>
        <w:snapToGrid w:val="0"/>
        <w:ind w:firstLine="0" w:firstLineChars="0"/>
        <w:jc w:val="center"/>
        <w:rPr>
          <w:rFonts w:eastAsiaTheme="minorEastAsia"/>
        </w:rPr>
      </w:pPr>
    </w:p>
    <w:p>
      <w:pPr>
        <w:pStyle w:val="43"/>
        <w:adjustRightInd w:val="0"/>
        <w:snapToGrid w:val="0"/>
        <w:ind w:firstLine="0" w:firstLineChars="0"/>
        <w:outlineLvl w:val="0"/>
      </w:pPr>
      <w:bookmarkStart w:id="0" w:name="_Hlk198200348"/>
      <w:r>
        <w:rPr>
          <w:rFonts w:hint="eastAsia" w:eastAsiaTheme="minorEastAsia"/>
        </w:rPr>
        <w:t>Phylogenomic and comparative analyses of plastomes in the tribe Marsdenieae (Asclepiadoideae, Apocynaceae): insights into plastome characteristics and generic relationships with emphasis on Asian genera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Rong Chen</w:t>
      </w:r>
      <w:r>
        <w:rPr>
          <w:rFonts w:ascii="Times New Roman" w:hAnsi="Times New Roman" w:cs="Times New Roman"/>
          <w:sz w:val="24"/>
          <w:vertAlign w:val="superscript"/>
        </w:rPr>
        <w:t>1, 2, 6</w:t>
      </w:r>
      <w:r>
        <w:rPr>
          <w:rFonts w:ascii="Times New Roman" w:hAnsi="Times New Roman" w:cs="Times New Roman"/>
          <w:sz w:val="24"/>
        </w:rPr>
        <w:t>, Xin Yao</w:t>
      </w:r>
      <w:r>
        <w:rPr>
          <w:rFonts w:ascii="Times New Roman" w:hAnsi="Times New Roman" w:cs="Times New Roman"/>
          <w:sz w:val="24"/>
          <w:vertAlign w:val="superscript"/>
        </w:rPr>
        <w:t>1, 2</w:t>
      </w:r>
      <w:r>
        <w:rPr>
          <w:rFonts w:cs="Times New Roman"/>
        </w:rPr>
        <w:t>*</w:t>
      </w:r>
      <w:r>
        <w:rPr>
          <w:rFonts w:ascii="Times New Roman" w:hAnsi="Times New Roman" w:cs="Times New Roman"/>
          <w:sz w:val="24"/>
        </w:rPr>
        <w:t xml:space="preserve">, </w:t>
      </w:r>
      <w:bookmarkStart w:id="1" w:name="OLE_LINK94"/>
      <w:r>
        <w:rPr>
          <w:rFonts w:ascii="Times New Roman" w:hAnsi="Times New Roman" w:cs="Times New Roman"/>
          <w:sz w:val="24"/>
        </w:rPr>
        <w:t>Jin-Yue Li</w:t>
      </w:r>
      <w:bookmarkEnd w:id="1"/>
      <w:r>
        <w:rPr>
          <w:rFonts w:ascii="Times New Roman" w:hAnsi="Times New Roman" w:cs="Times New Roman"/>
          <w:sz w:val="24"/>
          <w:vertAlign w:val="superscript"/>
        </w:rPr>
        <w:t>1, 6</w:t>
      </w:r>
      <w:r>
        <w:rPr>
          <w:rFonts w:ascii="Times New Roman" w:hAnsi="Times New Roman" w:cs="Times New Roman"/>
          <w:sz w:val="24"/>
        </w:rPr>
        <w:t>, Yun-Xue Xiao</w:t>
      </w:r>
      <w:bookmarkStart w:id="2" w:name="OLE_LINK43"/>
      <w:r>
        <w:rPr>
          <w:rFonts w:ascii="Times New Roman" w:hAnsi="Times New Roman" w:cs="Times New Roman"/>
          <w:sz w:val="24"/>
          <w:vertAlign w:val="superscript"/>
        </w:rPr>
        <w:t>2</w:t>
      </w:r>
      <w:bookmarkEnd w:id="2"/>
      <w:r>
        <w:rPr>
          <w:rFonts w:ascii="Times New Roman" w:hAnsi="Times New Roman" w:cs="Times New Roman"/>
          <w:sz w:val="24"/>
          <w:vertAlign w:val="superscript"/>
        </w:rPr>
        <w:t>, 3</w:t>
      </w:r>
      <w:r>
        <w:rPr>
          <w:rFonts w:ascii="Times New Roman" w:hAnsi="Times New Roman" w:cs="Times New Roman"/>
          <w:sz w:val="24"/>
        </w:rPr>
        <w:t>, Li-Qiong Chen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bookmarkStart w:id="3" w:name="OLE_LINK169"/>
      <w:r>
        <w:rPr>
          <w:rFonts w:ascii="Times New Roman" w:hAnsi="Times New Roman" w:cs="Times New Roman"/>
          <w:sz w:val="24"/>
        </w:rPr>
        <w:t>Hai-Tao Li</w:t>
      </w:r>
      <w:bookmarkEnd w:id="3"/>
      <w:r>
        <w:rPr>
          <w:rFonts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>, Jun-Bo Yang</w:t>
      </w:r>
      <w:r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>, De-Zhu Li</w:t>
      </w:r>
      <w:r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>, Wen-Bin Yu</w:t>
      </w:r>
      <w:r>
        <w:rPr>
          <w:rFonts w:ascii="Times New Roman" w:hAnsi="Times New Roman" w:cs="Times New Roman"/>
          <w:sz w:val="24"/>
          <w:vertAlign w:val="superscript"/>
        </w:rPr>
        <w:t>1,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2,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7</w:t>
      </w:r>
      <w:r>
        <w:rPr>
          <w:rFonts w:hint="eastAsia" w:ascii="Times New Roman" w:hAnsi="Times New Roman" w:cs="Times New Roman"/>
          <w:sz w:val="24"/>
          <w:vertAlign w:val="superscript"/>
        </w:rPr>
        <w:t>, 8</w:t>
      </w:r>
      <w:r>
        <w:rPr>
          <w:rFonts w:ascii="Times New Roman" w:hAnsi="Times New Roman" w:cs="Times New Roman"/>
          <w:sz w:val="24"/>
        </w:rPr>
        <w:t>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1. </w:t>
      </w:r>
      <w:bookmarkStart w:id="4" w:name="OLE_LINK167"/>
      <w:r>
        <w:rPr>
          <w:rFonts w:ascii="Times New Roman" w:hAnsi="Times New Roman" w:eastAsia="宋体" w:cs="Times New Roman"/>
          <w:bCs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Center for Integrative Conservation and Yunnan Key Laboratory for the Conservation of Tropical Rainforests and Asian Elephants,</w:t>
      </w:r>
      <w:bookmarkEnd w:id="4"/>
      <w:r>
        <w:rPr>
          <w:rFonts w:ascii="Times New Roman" w:hAnsi="Times New Roman" w:eastAsia="宋体" w:cs="Times New Roman"/>
          <w:bCs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Xishuangbanna Tropical Botanical Garden, Chinese Academy of Sciences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Mengla, Yunnan 666303,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imes New Roman" w:hAnsi="Times New Roman" w:eastAsia="宋体" w:cs="Times New Roman"/>
          <w:bCs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Yunnan International Joint Laboratory for the Conservation and Utilization of Tropical Timber Tree Species, Xishuangbanna Tropical Botanical Garden, Chinese Academy of Sciences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Mengla, Yunnan 666303,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ascii="Times New Roman" w:hAnsi="Times New Roman" w:eastAsia="宋体" w:cs="Times New Roman"/>
          <w:bCs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Center for Horticulture and Gardening, Xishuangbanna Tropical Botanical Garden, Chinese Academy of Sciences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Mengla, Yunnan 666303,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宋体" w:cs="Times New Roman"/>
          <w:sz w:val="20"/>
          <w:szCs w:val="20"/>
        </w:rPr>
        <w:t xml:space="preserve"> </w:t>
      </w:r>
      <w:r>
        <w:rPr>
          <w:rFonts w:ascii="Times New Roman" w:hAnsi="Times New Roman" w:eastAsia="宋体" w:cs="Times New Roman"/>
          <w:i/>
          <w:iCs/>
          <w:sz w:val="20"/>
          <w:szCs w:val="20"/>
        </w:rPr>
        <w:t>Yunnan Branch of Institute of Medicinal Plant Development, Chinese Academy of Medical Sciences &amp; Peking Union Medical College</w:t>
      </w:r>
      <w:r>
        <w:rPr>
          <w:rFonts w:ascii="Times New Roman" w:hAnsi="Times New Roman" w:eastAsia="宋体" w:cs="Times New Roman"/>
          <w:sz w:val="20"/>
          <w:szCs w:val="20"/>
        </w:rPr>
        <w:t>, Jinghong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Yunnan</w:t>
      </w:r>
      <w:r>
        <w:rPr>
          <w:rFonts w:ascii="Times New Roman" w:hAnsi="Times New Roman" w:eastAsia="宋体" w:cs="Times New Roman"/>
          <w:sz w:val="20"/>
          <w:szCs w:val="20"/>
        </w:rPr>
        <w:t xml:space="preserve"> 666100,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>5.</w:t>
      </w:r>
      <w:r>
        <w:rPr>
          <w:rFonts w:ascii="Times New Roman" w:hAnsi="Times New Roman" w:eastAsia="宋体" w:cs="Times New Roman"/>
          <w:i/>
          <w:iCs/>
          <w:sz w:val="20"/>
          <w:szCs w:val="20"/>
        </w:rPr>
        <w:t xml:space="preserve"> Plant Germplasm and Genomics Center, Germplasm Bank of Wild Species, Kunming Institute of Botany, Chinese Academy of Sciences</w:t>
      </w:r>
      <w:r>
        <w:rPr>
          <w:rFonts w:ascii="Times New Roman" w:hAnsi="Times New Roman" w:eastAsia="宋体" w:cs="Times New Roman"/>
          <w:sz w:val="20"/>
          <w:szCs w:val="20"/>
        </w:rPr>
        <w:t>, Kunming, Yunnan 650201,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6. University of Chinese Academy of Sciences, Huairou District, Beijing 101408,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7. </w:t>
      </w:r>
      <w:r>
        <w:rPr>
          <w:rFonts w:ascii="Times New Roman" w:hAnsi="Times New Roman" w:eastAsia="宋体" w:cs="Times New Roman"/>
          <w:bCs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Southeast Asia Biodiversity Research Institute, Chinese Academy of Science</w:t>
      </w:r>
      <w:r>
        <w:rPr>
          <w:rFonts w:hint="eastAsia" w:ascii="Times New Roman" w:hAnsi="Times New Roman" w:eastAsia="宋体" w:cs="Times New Roman"/>
          <w:bCs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Mengla, Yunnan 666303,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8.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Hainan Institute of National Park</w:t>
      </w:r>
      <w:r>
        <w:rPr>
          <w:rFonts w:hint="eastAsia"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&amp;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Key Laboratory for National Park Protection and Development of Hainan</w:t>
      </w:r>
      <w:r>
        <w:rPr>
          <w:rFonts w:hint="eastAsia"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Province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Haikou</w:t>
      </w:r>
      <w:r>
        <w:rPr>
          <w:rFonts w:hint="eastAsia"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Hainan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570203,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0" w:firstLineChars="0"/>
        <w:textAlignment w:val="auto"/>
        <w:rPr>
          <w:rFonts w:hint="default" w:ascii="Times New Roman" w:hAnsi="Times New Roman" w:cs="Times New Roman"/>
          <w:sz w:val="22"/>
          <w:szCs w:val="21"/>
          <w:lang w:val="en-US"/>
        </w:rPr>
      </w:pPr>
      <w:r>
        <w:rPr>
          <w:rFonts w:hint="eastAsia" w:ascii="Times New Roman" w:hAnsi="Times New Roman" w:cs="Times New Roman"/>
          <w:b/>
          <w:bCs/>
          <w:sz w:val="22"/>
          <w:szCs w:val="21"/>
        </w:rPr>
        <w:t>Corresponding authors</w:t>
      </w:r>
      <w:r>
        <w:rPr>
          <w:rFonts w:ascii="Times New Roman" w:hAnsi="Times New Roman" w:cs="Times New Roman"/>
          <w:sz w:val="22"/>
          <w:szCs w:val="21"/>
        </w:rPr>
        <w:t>:</w:t>
      </w:r>
      <w:r>
        <w:rPr>
          <w:rFonts w:hint="eastAsia" w:ascii="Times New Roman" w:hAnsi="Times New Roman" w:cs="Times New Roman"/>
          <w:sz w:val="22"/>
          <w:szCs w:val="21"/>
        </w:rPr>
        <w:t xml:space="preserve"> Xin Yao</w:t>
      </w:r>
      <w:r>
        <w:rPr>
          <w:rFonts w:hint="default" w:cs="Times New Roman"/>
          <w:sz w:val="22"/>
          <w:szCs w:val="21"/>
          <w:lang w:val="en-US"/>
        </w:rPr>
        <w:t xml:space="preserve"> </w:t>
      </w:r>
      <w:bookmarkStart w:id="8" w:name="_GoBack"/>
      <w:bookmarkEnd w:id="8"/>
      <w:r>
        <w:rPr>
          <w:rFonts w:hint="default" w:cs="Times New Roman"/>
          <w:sz w:val="22"/>
          <w:szCs w:val="21"/>
          <w:lang w:val="en-US"/>
        </w:rPr>
        <w:t>(</w:t>
      </w:r>
      <w:r>
        <w:rPr>
          <w:rFonts w:hint="eastAsia" w:ascii="Times New Roman" w:hAnsi="Times New Roman" w:cs="Times New Roman"/>
          <w:sz w:val="22"/>
          <w:szCs w:val="21"/>
        </w:rPr>
        <w:t>yaoxin@xtbg.ac.cn</w:t>
      </w:r>
      <w:r>
        <w:rPr>
          <w:rFonts w:hint="default" w:cs="Times New Roman"/>
          <w:sz w:val="22"/>
          <w:szCs w:val="21"/>
          <w:lang w:val="en-US"/>
        </w:rPr>
        <w:t>)</w:t>
      </w:r>
      <w:r>
        <w:rPr>
          <w:rFonts w:hint="eastAsia" w:ascii="Times New Roman" w:hAnsi="Times New Roman" w:cs="Times New Roman"/>
          <w:sz w:val="22"/>
          <w:szCs w:val="21"/>
        </w:rPr>
        <w:t>;</w:t>
      </w:r>
      <w:r>
        <w:rPr>
          <w:rFonts w:ascii="Times New Roman" w:hAnsi="Times New Roman" w:cs="Times New Roman"/>
          <w:sz w:val="22"/>
          <w:szCs w:val="21"/>
        </w:rPr>
        <w:t xml:space="preserve"> </w:t>
      </w:r>
      <w:r>
        <w:rPr>
          <w:rFonts w:hint="eastAsia" w:ascii="Times New Roman" w:hAnsi="Times New Roman" w:cs="Times New Roman"/>
          <w:sz w:val="22"/>
          <w:szCs w:val="21"/>
        </w:rPr>
        <w:t>Wen-Bin Yu</w:t>
      </w:r>
      <w:r>
        <w:rPr>
          <w:rFonts w:hint="default" w:cs="Times New Roman"/>
          <w:sz w:val="22"/>
          <w:szCs w:val="21"/>
          <w:lang w:val="en-US"/>
        </w:rPr>
        <w:t xml:space="preserve"> (</w:t>
      </w:r>
      <w:r>
        <w:rPr>
          <w:rFonts w:ascii="Times New Roman" w:hAnsi="Times New Roman" w:cs="Times New Roman"/>
          <w:sz w:val="22"/>
          <w:szCs w:val="21"/>
        </w:rPr>
        <w:t>yuwenbin@xtbg.ac.cn</w:t>
      </w:r>
      <w:r>
        <w:rPr>
          <w:rFonts w:hint="default" w:cs="Times New Roman"/>
          <w:sz w:val="22"/>
          <w:szCs w:val="21"/>
          <w:lang w:val="en-US"/>
        </w:rPr>
        <w:t>)</w:t>
      </w:r>
    </w:p>
    <w:p>
      <w:pPr>
        <w:adjustRightInd w:val="0"/>
        <w:snapToGrid w:val="0"/>
        <w:spacing w:line="480" w:lineRule="auto"/>
        <w:ind w:firstLine="0" w:firstLineChars="0"/>
        <w:rPr>
          <w:rFonts w:cs="Times New Roman" w:eastAsiaTheme="minorEastAsia"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pacing w:line="240" w:lineRule="auto"/>
        <w:ind w:firstLine="0" w:firstLineChars="0"/>
        <w:jc w:val="left"/>
        <w:rPr>
          <w:rFonts w:cs="Times New Roman" w:eastAsiaTheme="minorEastAsia"/>
          <w:bCs/>
          <w:szCs w:val="24"/>
          <w:vertAlign w:val="superscript"/>
          <w:lang w:val="en-GB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  <w:r>
        <w:rPr>
          <w:rFonts w:cs="Times New Roman" w:eastAsiaTheme="minorEastAsia"/>
          <w:bCs/>
          <w:szCs w:val="24"/>
          <w:vertAlign w:val="superscript"/>
          <w:lang w:val="en-GB"/>
        </w:rPr>
        <w:br w:type="page"/>
      </w:r>
    </w:p>
    <w:p>
      <w:pPr>
        <w:bidi w:val="0"/>
        <w:jc w:val="center"/>
        <w:rPr>
          <w:rFonts w:hint="eastAsia"/>
        </w:rPr>
      </w:pPr>
      <w:bookmarkStart w:id="5" w:name="_Hlk201672315"/>
      <w:r>
        <w:rPr>
          <w:rFonts w:hint="eastAsia"/>
        </w:rPr>
        <w:drawing>
          <wp:inline distT="0" distB="0" distL="114300" distR="114300">
            <wp:extent cx="6232525" cy="4667250"/>
            <wp:effectExtent l="0" t="0" r="15875" b="0"/>
            <wp:docPr id="4" name="图片 4" descr="Fig_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_S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325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ind w:firstLine="0" w:firstLineChars="0"/>
        <w:outlineLvl w:val="1"/>
        <w:rPr>
          <w:rFonts w:eastAsiaTheme="minorEastAsia"/>
        </w:rPr>
      </w:pPr>
      <w:r>
        <w:rPr>
          <w:rFonts w:hint="eastAsia" w:eastAsiaTheme="minorEastAsia"/>
          <w:b/>
          <w:bCs/>
          <w:sz w:val="21"/>
          <w:szCs w:val="21"/>
        </w:rPr>
        <w:t>Figure S1.</w:t>
      </w:r>
      <w:r>
        <w:rPr>
          <w:rFonts w:hint="eastAsia" w:eastAsiaTheme="minorEastAsia"/>
          <w:sz w:val="21"/>
          <w:szCs w:val="21"/>
        </w:rPr>
        <w:t xml:space="preserve"> Bayesian inference (BI) phylogenetic tree reconstruction of Marsdenieae species based on plastomes.</w:t>
      </w:r>
      <w:r>
        <w:rPr>
          <w:rFonts w:hint="default" w:eastAsiaTheme="minorEastAsia"/>
          <w:sz w:val="21"/>
          <w:szCs w:val="21"/>
          <w:lang w:val="en-US"/>
        </w:rPr>
        <w:t xml:space="preserve"> Bayesian posterior probability (BIPP) values are indicated near branches.</w:t>
      </w:r>
    </w:p>
    <w:p>
      <w:pPr>
        <w:widowControl/>
        <w:adjustRightInd w:val="0"/>
        <w:snapToGrid w:val="0"/>
        <w:ind w:firstLine="0" w:firstLineChars="0"/>
        <w:outlineLvl w:val="1"/>
        <w:rPr>
          <w:rFonts w:eastAsiaTheme="minorEastAsia"/>
          <w:b/>
          <w:bCs/>
          <w:sz w:val="20"/>
          <w:szCs w:val="20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26" w:charSpace="0"/>
        </w:sectPr>
      </w:pPr>
    </w:p>
    <w:bookmarkEnd w:id="5"/>
    <w:p>
      <w:pPr>
        <w:bidi w:val="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6315710" cy="4380865"/>
            <wp:effectExtent l="0" t="0" r="8890" b="635"/>
            <wp:docPr id="3" name="图片 3" descr="Fig_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_S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15710" cy="438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ind w:firstLine="0" w:firstLineChars="0"/>
        <w:outlineLvl w:val="1"/>
        <w:rPr>
          <w:rFonts w:hint="default" w:eastAsiaTheme="minorEastAsia"/>
          <w:sz w:val="21"/>
          <w:szCs w:val="21"/>
          <w:lang w:val="en-US"/>
        </w:rPr>
      </w:pPr>
      <w:r>
        <w:rPr>
          <w:rFonts w:hint="eastAsia" w:eastAsiaTheme="minorEastAsia"/>
          <w:b/>
          <w:bCs/>
          <w:sz w:val="21"/>
          <w:szCs w:val="21"/>
        </w:rPr>
        <w:t>Figure S</w:t>
      </w:r>
      <w:r>
        <w:rPr>
          <w:rFonts w:hint="default" w:eastAsiaTheme="minorEastAsia"/>
          <w:b/>
          <w:bCs/>
          <w:sz w:val="21"/>
          <w:szCs w:val="21"/>
          <w:lang w:val="en-US"/>
        </w:rPr>
        <w:t>2</w:t>
      </w:r>
      <w:r>
        <w:rPr>
          <w:rFonts w:hint="eastAsia" w:eastAsiaTheme="minorEastAsia"/>
          <w:b/>
          <w:bCs/>
          <w:sz w:val="21"/>
          <w:szCs w:val="21"/>
        </w:rPr>
        <w:t>.</w:t>
      </w:r>
      <w:r>
        <w:rPr>
          <w:rFonts w:hint="eastAsia" w:eastAsiaTheme="minorEastAsia"/>
          <w:sz w:val="21"/>
          <w:szCs w:val="21"/>
        </w:rPr>
        <w:t xml:space="preserve"> Maximum likelihood (ML) phylogenetic tree reconstruction of Marsdenieae species based on 80 PCG sequences.</w:t>
      </w:r>
      <w:r>
        <w:rPr>
          <w:rFonts w:hint="default" w:eastAsiaTheme="minorEastAsia"/>
          <w:sz w:val="21"/>
          <w:szCs w:val="21"/>
          <w:lang w:val="en-US"/>
        </w:rPr>
        <w:t xml:space="preserve"> Maximum likelihood bootstrap support (MLBS) values are indicated near branches.</w:t>
      </w:r>
    </w:p>
    <w:p>
      <w:pPr>
        <w:ind w:firstLine="0" w:firstLineChars="0"/>
        <w:rPr>
          <w:rFonts w:eastAsiaTheme="minor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26" w:charSpace="0"/>
        </w:sectPr>
      </w:pPr>
    </w:p>
    <w:p>
      <w:pPr>
        <w:bidi w:val="0"/>
        <w:jc w:val="center"/>
        <w:rPr>
          <w:rFonts w:hint="eastAsia"/>
        </w:rPr>
      </w:pPr>
      <w:bookmarkStart w:id="6" w:name="_Hlk201672345"/>
      <w:r>
        <w:rPr>
          <w:rFonts w:hint="eastAsia"/>
        </w:rPr>
        <w:drawing>
          <wp:inline distT="0" distB="0" distL="114300" distR="114300">
            <wp:extent cx="6924040" cy="4623435"/>
            <wp:effectExtent l="0" t="0" r="10160" b="5715"/>
            <wp:docPr id="5" name="图片 5" descr="Fig_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_S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24040" cy="46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ind w:firstLine="0" w:firstLineChars="0"/>
        <w:outlineLvl w:val="1"/>
        <w:rPr>
          <w:rFonts w:hint="default" w:eastAsiaTheme="minorEastAsia"/>
          <w:sz w:val="21"/>
          <w:szCs w:val="21"/>
          <w:lang w:val="en-US"/>
        </w:rPr>
      </w:pPr>
      <w:bookmarkStart w:id="7" w:name="OLE_LINK1"/>
      <w:r>
        <w:rPr>
          <w:rFonts w:hint="eastAsia" w:eastAsiaTheme="minorEastAsia"/>
          <w:b/>
          <w:bCs/>
          <w:sz w:val="21"/>
          <w:szCs w:val="21"/>
        </w:rPr>
        <w:t>Figure S</w:t>
      </w:r>
      <w:r>
        <w:rPr>
          <w:rFonts w:hint="default" w:eastAsiaTheme="minorEastAsia"/>
          <w:b/>
          <w:bCs/>
          <w:sz w:val="21"/>
          <w:szCs w:val="21"/>
          <w:lang w:val="en-US"/>
        </w:rPr>
        <w:t>3</w:t>
      </w:r>
      <w:r>
        <w:rPr>
          <w:rFonts w:hint="eastAsia" w:eastAsiaTheme="minorEastAsia"/>
          <w:b/>
          <w:bCs/>
          <w:sz w:val="21"/>
          <w:szCs w:val="21"/>
        </w:rPr>
        <w:t>.</w:t>
      </w:r>
      <w:r>
        <w:rPr>
          <w:rFonts w:hint="eastAsia" w:eastAsiaTheme="minorEastAsia"/>
          <w:sz w:val="21"/>
          <w:szCs w:val="21"/>
        </w:rPr>
        <w:t xml:space="preserve"> Bayesian inference (BI) phylogenetic tree reconstruction of Marsdenieae species based on 80 PCG sequences.</w:t>
      </w:r>
      <w:r>
        <w:rPr>
          <w:rFonts w:hint="default" w:eastAsiaTheme="minorEastAsia"/>
          <w:sz w:val="21"/>
          <w:szCs w:val="21"/>
          <w:lang w:val="en-US"/>
        </w:rPr>
        <w:t xml:space="preserve"> Bayesian posterior probability (BIPP) values are indicated near branches.</w:t>
      </w:r>
    </w:p>
    <w:bookmarkEnd w:id="7"/>
    <w:p>
      <w:pPr>
        <w:ind w:firstLine="0" w:firstLineChars="0"/>
        <w:rPr>
          <w:rFonts w:eastAsiaTheme="minor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26" w:charSpace="0"/>
        </w:sectPr>
      </w:pPr>
    </w:p>
    <w:bookmarkEnd w:id="6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4523740" cy="7348220"/>
            <wp:effectExtent l="0" t="0" r="10160" b="5080"/>
            <wp:docPr id="6" name="图片 6" descr="Fig_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_S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734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ind w:firstLine="0" w:firstLineChars="0"/>
        <w:outlineLvl w:val="1"/>
        <w:rPr>
          <w:rFonts w:hint="eastAsia" w:eastAsiaTheme="minorEastAsia"/>
          <w:sz w:val="21"/>
          <w:szCs w:val="21"/>
        </w:rPr>
      </w:pPr>
      <w:r>
        <w:rPr>
          <w:rFonts w:hint="eastAsia" w:eastAsiaTheme="minorEastAsia"/>
          <w:b/>
          <w:bCs/>
          <w:sz w:val="21"/>
          <w:szCs w:val="21"/>
        </w:rPr>
        <w:t>Figure S</w:t>
      </w:r>
      <w:r>
        <w:rPr>
          <w:rFonts w:hint="default" w:eastAsiaTheme="minorEastAsia"/>
          <w:b/>
          <w:bCs/>
          <w:sz w:val="21"/>
          <w:szCs w:val="21"/>
          <w:lang w:val="en-US"/>
        </w:rPr>
        <w:t>4</w:t>
      </w:r>
      <w:r>
        <w:rPr>
          <w:rFonts w:hint="eastAsia" w:eastAsiaTheme="minorEastAsia"/>
          <w:b/>
          <w:bCs/>
          <w:sz w:val="21"/>
          <w:szCs w:val="21"/>
        </w:rPr>
        <w:t>.</w:t>
      </w:r>
      <w:r>
        <w:rPr>
          <w:rFonts w:hint="eastAsia" w:eastAsiaTheme="minorEastAsia"/>
          <w:sz w:val="21"/>
          <w:szCs w:val="21"/>
        </w:rPr>
        <w:t xml:space="preserve"> Phylogenetic relationships of Marsdenieae inferred using Maximum Likelihood (ML) and Bayesian Inference (BI) based on the concatenated plastid dataset (</w:t>
      </w:r>
      <w:r>
        <w:rPr>
          <w:rFonts w:hint="eastAsia" w:eastAsiaTheme="minorEastAsia"/>
          <w:i/>
          <w:iCs/>
          <w:sz w:val="21"/>
          <w:szCs w:val="21"/>
        </w:rPr>
        <w:t>trnT-L</w:t>
      </w:r>
      <w:r>
        <w:rPr>
          <w:rFonts w:hint="eastAsia" w:eastAsiaTheme="minorEastAsia"/>
          <w:sz w:val="21"/>
          <w:szCs w:val="21"/>
        </w:rPr>
        <w:t xml:space="preserve"> intron, trn</w:t>
      </w:r>
      <w:r>
        <w:rPr>
          <w:rFonts w:hint="eastAsia" w:eastAsiaTheme="minorEastAsia"/>
          <w:i/>
          <w:iCs/>
          <w:sz w:val="21"/>
          <w:szCs w:val="21"/>
        </w:rPr>
        <w:t>L-F</w:t>
      </w:r>
      <w:r>
        <w:rPr>
          <w:rFonts w:hint="eastAsia" w:eastAsiaTheme="minorEastAsia"/>
          <w:sz w:val="21"/>
          <w:szCs w:val="21"/>
        </w:rPr>
        <w:t xml:space="preserve"> intergenic spacer, </w:t>
      </w:r>
      <w:r>
        <w:rPr>
          <w:rFonts w:hint="eastAsia" w:eastAsiaTheme="minorEastAsia"/>
          <w:i/>
          <w:iCs/>
          <w:sz w:val="21"/>
          <w:szCs w:val="21"/>
        </w:rPr>
        <w:t>rps16</w:t>
      </w:r>
      <w:r>
        <w:rPr>
          <w:rFonts w:hint="eastAsia" w:eastAsiaTheme="minorEastAsia"/>
          <w:sz w:val="21"/>
          <w:szCs w:val="21"/>
        </w:rPr>
        <w:t xml:space="preserve"> intron, and </w:t>
      </w:r>
      <w:r>
        <w:rPr>
          <w:rFonts w:hint="eastAsia" w:eastAsiaTheme="minorEastAsia"/>
          <w:i/>
          <w:iCs/>
          <w:sz w:val="21"/>
          <w:szCs w:val="21"/>
        </w:rPr>
        <w:t>psbA-trnH</w:t>
      </w:r>
      <w:r>
        <w:rPr>
          <w:rFonts w:hint="eastAsia" w:eastAsiaTheme="minorEastAsia"/>
          <w:sz w:val="21"/>
          <w:szCs w:val="21"/>
        </w:rPr>
        <w:t xml:space="preserve"> intergenic spacer). Values near branches indicate the percentage of posterior probabilities (PP) followed by bootstrap values (BS). Nodes receiving PP &lt; 0.5 and BS &lt; 50% are omitted. The red dots mark the nodes constrained during phylogenetic inference.</w:t>
      </w:r>
    </w:p>
    <w:p>
      <w:pPr>
        <w:jc w:val="center"/>
        <w:rPr>
          <w:rFonts w:hint="eastAsia" w:eastAsiaTheme="minorEastAsia"/>
          <w:b/>
          <w:bCs/>
          <w:sz w:val="21"/>
          <w:szCs w:val="21"/>
        </w:rPr>
      </w:pPr>
      <w:r>
        <w:rPr>
          <w:rFonts w:hint="eastAsia" w:eastAsiaTheme="minorEastAsia"/>
          <w:sz w:val="21"/>
          <w:szCs w:val="21"/>
        </w:rPr>
        <w:br w:type="page"/>
      </w:r>
      <w:r>
        <w:rPr>
          <w:rFonts w:hint="eastAsia" w:eastAsiaTheme="minorEastAsia"/>
          <w:b/>
          <w:bCs/>
          <w:sz w:val="21"/>
          <w:szCs w:val="21"/>
        </w:rPr>
        <w:drawing>
          <wp:inline distT="0" distB="0" distL="114300" distR="114300">
            <wp:extent cx="4640580" cy="7517765"/>
            <wp:effectExtent l="0" t="0" r="7620" b="6985"/>
            <wp:docPr id="7" name="图片 7" descr="Fig_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_S5"/>
                    <pic:cNvPicPr>
                      <a:picLocks noChangeAspect="1"/>
                    </pic:cNvPicPr>
                  </pic:nvPicPr>
                  <pic:blipFill>
                    <a:blip r:embed="rId16"/>
                    <a:srcRect t="1375"/>
                    <a:stretch>
                      <a:fillRect/>
                    </a:stretch>
                  </pic:blipFill>
                  <pic:spPr>
                    <a:xfrm>
                      <a:off x="0" y="0"/>
                      <a:ext cx="4640580" cy="751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ind w:firstLine="0" w:firstLineChars="0"/>
        <w:jc w:val="both"/>
        <w:outlineLvl w:val="1"/>
        <w:rPr>
          <w:rFonts w:hint="eastAsia" w:eastAsiaTheme="minorEastAsia"/>
          <w:sz w:val="21"/>
          <w:szCs w:val="21"/>
        </w:rPr>
      </w:pPr>
      <w:r>
        <w:rPr>
          <w:rFonts w:hint="eastAsia" w:eastAsiaTheme="minorEastAsia"/>
          <w:b/>
          <w:bCs/>
          <w:sz w:val="21"/>
          <w:szCs w:val="21"/>
        </w:rPr>
        <w:t>Figure S</w:t>
      </w:r>
      <w:r>
        <w:rPr>
          <w:rFonts w:hint="default" w:eastAsiaTheme="minorEastAsia"/>
          <w:b/>
          <w:bCs/>
          <w:sz w:val="21"/>
          <w:szCs w:val="21"/>
          <w:lang w:val="en-US"/>
        </w:rPr>
        <w:t>5</w:t>
      </w:r>
      <w:r>
        <w:rPr>
          <w:rFonts w:hint="eastAsia" w:eastAsiaTheme="minorEastAsia"/>
          <w:b/>
          <w:bCs/>
          <w:sz w:val="21"/>
          <w:szCs w:val="21"/>
        </w:rPr>
        <w:t>.</w:t>
      </w:r>
      <w:r>
        <w:rPr>
          <w:rFonts w:hint="eastAsia" w:eastAsiaTheme="minorEastAsia"/>
          <w:sz w:val="21"/>
          <w:szCs w:val="21"/>
        </w:rPr>
        <w:t xml:space="preserve"> Phylogenetic relationships of Marsdenieae inferred using Maximum Likelihood (ML) and Bayesian Inference (BI) based on the </w:t>
      </w:r>
      <w:r>
        <w:rPr>
          <w:rFonts w:hint="default" w:eastAsiaTheme="minorEastAsia"/>
          <w:sz w:val="21"/>
          <w:szCs w:val="21"/>
          <w:lang w:val="en-US"/>
        </w:rPr>
        <w:t>nrITS dataset</w:t>
      </w:r>
      <w:r>
        <w:rPr>
          <w:rFonts w:hint="eastAsia" w:eastAsiaTheme="minorEastAsia"/>
          <w:sz w:val="21"/>
          <w:szCs w:val="21"/>
        </w:rPr>
        <w:t>. Values near branches indicate the percentage of posterior probabilities (PP) followed by bootstrap values (BS). Nodes receiving PP &lt; 0.5 and BS &lt; 50% are omitted.</w:t>
      </w:r>
    </w:p>
    <w:p>
      <w: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5264785" cy="5467985"/>
            <wp:effectExtent l="0" t="0" r="12065" b="18415"/>
            <wp:docPr id="8" name="图片 8" descr="Fig_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_S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</w:p>
    <w:p>
      <w:pPr>
        <w:widowControl/>
        <w:adjustRightInd w:val="0"/>
        <w:snapToGrid w:val="0"/>
        <w:ind w:firstLine="0" w:firstLineChars="0"/>
        <w:outlineLvl w:val="1"/>
        <w:rPr>
          <w:rFonts w:hint="default" w:eastAsiaTheme="minorEastAsia"/>
          <w:sz w:val="21"/>
          <w:szCs w:val="21"/>
          <w:lang w:val="en-US"/>
        </w:rPr>
      </w:pPr>
      <w:r>
        <w:rPr>
          <w:rFonts w:hint="eastAsia" w:eastAsiaTheme="minorEastAsia"/>
          <w:b/>
          <w:bCs/>
          <w:sz w:val="21"/>
          <w:szCs w:val="21"/>
        </w:rPr>
        <w:t>Figure S</w:t>
      </w:r>
      <w:r>
        <w:rPr>
          <w:rFonts w:hint="default" w:eastAsiaTheme="minorEastAsia"/>
          <w:b/>
          <w:bCs/>
          <w:sz w:val="21"/>
          <w:szCs w:val="21"/>
          <w:lang w:val="en-US"/>
        </w:rPr>
        <w:t>6</w:t>
      </w:r>
      <w:r>
        <w:rPr>
          <w:rFonts w:hint="eastAsia" w:eastAsiaTheme="minorEastAsia"/>
          <w:b/>
          <w:bCs/>
          <w:sz w:val="21"/>
          <w:szCs w:val="21"/>
        </w:rPr>
        <w:t>.</w:t>
      </w:r>
      <w:r>
        <w:rPr>
          <w:rFonts w:hint="eastAsia" w:eastAsiaTheme="minorEastAsia"/>
          <w:sz w:val="21"/>
          <w:szCs w:val="21"/>
        </w:rPr>
        <w:t xml:space="preserve"> Numbers of different complex repeat types detected in the 72 Marsdenieae plastomes.</w:t>
      </w:r>
    </w:p>
    <w:p>
      <w:pPr>
        <w:rPr>
          <w:rFonts w:eastAsiaTheme="minorEastAsia"/>
        </w:rPr>
      </w:pPr>
      <w:r>
        <w:rPr>
          <w:rFonts w:eastAsiaTheme="minorEastAsia"/>
        </w:rPr>
        <w:br w:type="page"/>
      </w:r>
    </w:p>
    <w:p>
      <w:pPr>
        <w:bidi w:val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  <w:r>
        <w:drawing>
          <wp:inline distT="0" distB="0" distL="114300" distR="114300">
            <wp:extent cx="5269865" cy="6243955"/>
            <wp:effectExtent l="0" t="0" r="6985" b="4445"/>
            <wp:docPr id="9" name="图片 9" descr="Fig_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_S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24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</w:p>
    <w:p>
      <w:pPr>
        <w:widowControl/>
        <w:adjustRightInd w:val="0"/>
        <w:snapToGrid w:val="0"/>
        <w:ind w:firstLine="0" w:firstLineChars="0"/>
        <w:outlineLvl w:val="1"/>
        <w:rPr>
          <w:rFonts w:hint="eastAsia" w:eastAsiaTheme="minorEastAsia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  <w:r>
        <w:rPr>
          <w:rFonts w:hint="eastAsia" w:eastAsiaTheme="minorEastAsia"/>
          <w:b/>
          <w:bCs/>
          <w:sz w:val="21"/>
          <w:szCs w:val="21"/>
        </w:rPr>
        <w:t>Figure S</w:t>
      </w:r>
      <w:r>
        <w:rPr>
          <w:rFonts w:hint="default" w:eastAsiaTheme="minorEastAsia"/>
          <w:b/>
          <w:bCs/>
          <w:sz w:val="21"/>
          <w:szCs w:val="21"/>
          <w:lang w:val="en-US"/>
        </w:rPr>
        <w:t>7</w:t>
      </w:r>
      <w:r>
        <w:rPr>
          <w:rFonts w:hint="eastAsia" w:eastAsiaTheme="minorEastAsia"/>
          <w:b/>
          <w:bCs/>
          <w:sz w:val="21"/>
          <w:szCs w:val="21"/>
        </w:rPr>
        <w:t>.</w:t>
      </w:r>
      <w:r>
        <w:rPr>
          <w:rFonts w:hint="eastAsia" w:eastAsiaTheme="minorEastAsia"/>
          <w:sz w:val="21"/>
          <w:szCs w:val="21"/>
        </w:rPr>
        <w:t xml:space="preserve"> The classification and repetition numbers of simple repeat sequences (SSRs) detected in the 72 Marsdenieae plastomes.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090160" cy="5237480"/>
            <wp:effectExtent l="0" t="0" r="15240" b="1270"/>
            <wp:docPr id="10" name="图片 10" descr="Fig_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_S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90160" cy="523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</w:rPr>
      </w:pPr>
    </w:p>
    <w:p>
      <w:pPr>
        <w:widowControl/>
        <w:adjustRightInd w:val="0"/>
        <w:snapToGrid w:val="0"/>
        <w:ind w:firstLine="0" w:firstLineChars="0"/>
        <w:outlineLvl w:val="1"/>
        <w:rPr>
          <w:rFonts w:hint="eastAsia" w:eastAsiaTheme="minorEastAsia"/>
          <w:sz w:val="21"/>
          <w:szCs w:val="21"/>
        </w:rPr>
      </w:pPr>
      <w:r>
        <w:rPr>
          <w:rFonts w:hint="eastAsia" w:eastAsiaTheme="minorEastAsia"/>
          <w:b/>
          <w:bCs/>
          <w:sz w:val="21"/>
          <w:szCs w:val="21"/>
        </w:rPr>
        <w:t>Figure S</w:t>
      </w:r>
      <w:r>
        <w:rPr>
          <w:rFonts w:hint="default" w:eastAsiaTheme="minorEastAsia"/>
          <w:b/>
          <w:bCs/>
          <w:sz w:val="21"/>
          <w:szCs w:val="21"/>
          <w:lang w:val="en-US"/>
        </w:rPr>
        <w:t>8</w:t>
      </w:r>
      <w:r>
        <w:rPr>
          <w:rFonts w:hint="eastAsia" w:eastAsiaTheme="minorEastAsia"/>
          <w:b/>
          <w:bCs/>
          <w:sz w:val="21"/>
          <w:szCs w:val="21"/>
        </w:rPr>
        <w:t>.</w:t>
      </w:r>
      <w:r>
        <w:rPr>
          <w:rFonts w:hint="eastAsia" w:eastAsiaTheme="minorEastAsia"/>
          <w:sz w:val="21"/>
          <w:szCs w:val="21"/>
        </w:rPr>
        <w:t xml:space="preserve"> Complete plastome comparison of the 19 species of Marsdenieae. The x-axis represents aligned base sequences, and the y-axis indicates percentage identity (50%−100%). The purple bars, blue bars, and red bars represent exons, RNA genes, and regions of non-coding sequence, respectively.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31406697"/>
      <w:docPartObj>
        <w:docPartGallery w:val="autotext"/>
      </w:docPartObj>
    </w:sdtPr>
    <w:sdtContent>
      <w:p>
        <w:pPr>
          <w:pStyle w:val="12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BD"/>
    <w:rsid w:val="0003722B"/>
    <w:rsid w:val="0007672E"/>
    <w:rsid w:val="0008334F"/>
    <w:rsid w:val="00085DD8"/>
    <w:rsid w:val="000870D9"/>
    <w:rsid w:val="00092A97"/>
    <w:rsid w:val="00092E33"/>
    <w:rsid w:val="00092E62"/>
    <w:rsid w:val="00095F65"/>
    <w:rsid w:val="000A0D3B"/>
    <w:rsid w:val="000A24AB"/>
    <w:rsid w:val="000A434C"/>
    <w:rsid w:val="000B0442"/>
    <w:rsid w:val="000D05D7"/>
    <w:rsid w:val="000D22C5"/>
    <w:rsid w:val="000D23E1"/>
    <w:rsid w:val="000D6004"/>
    <w:rsid w:val="000E3B08"/>
    <w:rsid w:val="000E3C82"/>
    <w:rsid w:val="000E437D"/>
    <w:rsid w:val="00103F55"/>
    <w:rsid w:val="00106292"/>
    <w:rsid w:val="00113A34"/>
    <w:rsid w:val="00115451"/>
    <w:rsid w:val="00116415"/>
    <w:rsid w:val="00121E50"/>
    <w:rsid w:val="001229A5"/>
    <w:rsid w:val="001401B4"/>
    <w:rsid w:val="0016448E"/>
    <w:rsid w:val="00165905"/>
    <w:rsid w:val="00170F0B"/>
    <w:rsid w:val="0017614B"/>
    <w:rsid w:val="00186199"/>
    <w:rsid w:val="00186D7B"/>
    <w:rsid w:val="001907DA"/>
    <w:rsid w:val="001B2BE5"/>
    <w:rsid w:val="001D7C6D"/>
    <w:rsid w:val="001F3768"/>
    <w:rsid w:val="00201F13"/>
    <w:rsid w:val="00207CDF"/>
    <w:rsid w:val="002178ED"/>
    <w:rsid w:val="00220073"/>
    <w:rsid w:val="00224160"/>
    <w:rsid w:val="00233FDC"/>
    <w:rsid w:val="0024546B"/>
    <w:rsid w:val="00250E4F"/>
    <w:rsid w:val="002526AB"/>
    <w:rsid w:val="00265FC9"/>
    <w:rsid w:val="00291CBE"/>
    <w:rsid w:val="00294CB8"/>
    <w:rsid w:val="002B4CBA"/>
    <w:rsid w:val="002D132B"/>
    <w:rsid w:val="002F60B5"/>
    <w:rsid w:val="002F7DBF"/>
    <w:rsid w:val="00325D4A"/>
    <w:rsid w:val="003344D6"/>
    <w:rsid w:val="00350B9B"/>
    <w:rsid w:val="00351846"/>
    <w:rsid w:val="00353FB2"/>
    <w:rsid w:val="003767AE"/>
    <w:rsid w:val="00385BB3"/>
    <w:rsid w:val="00393617"/>
    <w:rsid w:val="003A52D0"/>
    <w:rsid w:val="003C3A7D"/>
    <w:rsid w:val="003C4079"/>
    <w:rsid w:val="003C60F5"/>
    <w:rsid w:val="003C6AF0"/>
    <w:rsid w:val="003C6F47"/>
    <w:rsid w:val="003D7071"/>
    <w:rsid w:val="003E192D"/>
    <w:rsid w:val="003E2213"/>
    <w:rsid w:val="003E7694"/>
    <w:rsid w:val="003F0034"/>
    <w:rsid w:val="004152D3"/>
    <w:rsid w:val="004275B2"/>
    <w:rsid w:val="004317D1"/>
    <w:rsid w:val="00433A68"/>
    <w:rsid w:val="00435DD6"/>
    <w:rsid w:val="004511C2"/>
    <w:rsid w:val="00457A40"/>
    <w:rsid w:val="004657FC"/>
    <w:rsid w:val="004A60F9"/>
    <w:rsid w:val="004B2473"/>
    <w:rsid w:val="004D0413"/>
    <w:rsid w:val="004D0C57"/>
    <w:rsid w:val="004E596B"/>
    <w:rsid w:val="004E6CED"/>
    <w:rsid w:val="004F1C7F"/>
    <w:rsid w:val="004F6CA6"/>
    <w:rsid w:val="00501BDB"/>
    <w:rsid w:val="00520532"/>
    <w:rsid w:val="00523AE8"/>
    <w:rsid w:val="00542294"/>
    <w:rsid w:val="00552A61"/>
    <w:rsid w:val="00572D6F"/>
    <w:rsid w:val="0057628D"/>
    <w:rsid w:val="005779C0"/>
    <w:rsid w:val="00593103"/>
    <w:rsid w:val="005B2E26"/>
    <w:rsid w:val="005C0ABC"/>
    <w:rsid w:val="005C3B56"/>
    <w:rsid w:val="005D38DE"/>
    <w:rsid w:val="005D7B60"/>
    <w:rsid w:val="005E4962"/>
    <w:rsid w:val="005E5503"/>
    <w:rsid w:val="005E72BE"/>
    <w:rsid w:val="005F58B1"/>
    <w:rsid w:val="006355A8"/>
    <w:rsid w:val="0064768E"/>
    <w:rsid w:val="00656B65"/>
    <w:rsid w:val="00667782"/>
    <w:rsid w:val="00675A07"/>
    <w:rsid w:val="00675B3B"/>
    <w:rsid w:val="00677C01"/>
    <w:rsid w:val="00685AED"/>
    <w:rsid w:val="006B74FE"/>
    <w:rsid w:val="006B7561"/>
    <w:rsid w:val="006C725E"/>
    <w:rsid w:val="006D6DA1"/>
    <w:rsid w:val="006F0D93"/>
    <w:rsid w:val="006F3099"/>
    <w:rsid w:val="00703C7F"/>
    <w:rsid w:val="007059F4"/>
    <w:rsid w:val="0070676B"/>
    <w:rsid w:val="00706914"/>
    <w:rsid w:val="00712112"/>
    <w:rsid w:val="007459B0"/>
    <w:rsid w:val="00757EB5"/>
    <w:rsid w:val="00777FD9"/>
    <w:rsid w:val="00786CEE"/>
    <w:rsid w:val="007934AC"/>
    <w:rsid w:val="0079529B"/>
    <w:rsid w:val="007967E7"/>
    <w:rsid w:val="007A35A9"/>
    <w:rsid w:val="007B10E3"/>
    <w:rsid w:val="007B1EFD"/>
    <w:rsid w:val="007B68B5"/>
    <w:rsid w:val="007D0EA8"/>
    <w:rsid w:val="007D1A3A"/>
    <w:rsid w:val="007D272D"/>
    <w:rsid w:val="007D48E8"/>
    <w:rsid w:val="00801818"/>
    <w:rsid w:val="00814B23"/>
    <w:rsid w:val="00816F55"/>
    <w:rsid w:val="008330DA"/>
    <w:rsid w:val="008662FD"/>
    <w:rsid w:val="008732D4"/>
    <w:rsid w:val="00886148"/>
    <w:rsid w:val="008D12ED"/>
    <w:rsid w:val="008D27AD"/>
    <w:rsid w:val="008D599B"/>
    <w:rsid w:val="008E5393"/>
    <w:rsid w:val="008E6E43"/>
    <w:rsid w:val="009046DB"/>
    <w:rsid w:val="00904914"/>
    <w:rsid w:val="00906E94"/>
    <w:rsid w:val="00917BD4"/>
    <w:rsid w:val="009270DA"/>
    <w:rsid w:val="00946B38"/>
    <w:rsid w:val="00950354"/>
    <w:rsid w:val="00970C58"/>
    <w:rsid w:val="009729BB"/>
    <w:rsid w:val="00973D2F"/>
    <w:rsid w:val="00974512"/>
    <w:rsid w:val="0098294B"/>
    <w:rsid w:val="00992551"/>
    <w:rsid w:val="00993620"/>
    <w:rsid w:val="009A63ED"/>
    <w:rsid w:val="009C01FB"/>
    <w:rsid w:val="009D5B33"/>
    <w:rsid w:val="009E1F18"/>
    <w:rsid w:val="009E4000"/>
    <w:rsid w:val="00A00CDF"/>
    <w:rsid w:val="00A11670"/>
    <w:rsid w:val="00A146F1"/>
    <w:rsid w:val="00A21EE9"/>
    <w:rsid w:val="00A23A30"/>
    <w:rsid w:val="00A244A0"/>
    <w:rsid w:val="00A27BA9"/>
    <w:rsid w:val="00A3053C"/>
    <w:rsid w:val="00A34BE8"/>
    <w:rsid w:val="00A37DCE"/>
    <w:rsid w:val="00A42CB9"/>
    <w:rsid w:val="00A53078"/>
    <w:rsid w:val="00A73350"/>
    <w:rsid w:val="00A75B2E"/>
    <w:rsid w:val="00A815BE"/>
    <w:rsid w:val="00A900CC"/>
    <w:rsid w:val="00A97C8D"/>
    <w:rsid w:val="00AA2EBC"/>
    <w:rsid w:val="00AB04B7"/>
    <w:rsid w:val="00AC745D"/>
    <w:rsid w:val="00AD60F6"/>
    <w:rsid w:val="00AF228A"/>
    <w:rsid w:val="00B004A6"/>
    <w:rsid w:val="00B0530E"/>
    <w:rsid w:val="00B15472"/>
    <w:rsid w:val="00B414DA"/>
    <w:rsid w:val="00B53B38"/>
    <w:rsid w:val="00B75D49"/>
    <w:rsid w:val="00B9191C"/>
    <w:rsid w:val="00B97BEB"/>
    <w:rsid w:val="00BA7E89"/>
    <w:rsid w:val="00BB233E"/>
    <w:rsid w:val="00BB5057"/>
    <w:rsid w:val="00BF18A0"/>
    <w:rsid w:val="00BF261D"/>
    <w:rsid w:val="00BF4CA3"/>
    <w:rsid w:val="00BF6D05"/>
    <w:rsid w:val="00C0734A"/>
    <w:rsid w:val="00C17079"/>
    <w:rsid w:val="00C275D7"/>
    <w:rsid w:val="00C3337E"/>
    <w:rsid w:val="00C34040"/>
    <w:rsid w:val="00C4281B"/>
    <w:rsid w:val="00C43108"/>
    <w:rsid w:val="00C73BEA"/>
    <w:rsid w:val="00C7465B"/>
    <w:rsid w:val="00C82A4B"/>
    <w:rsid w:val="00CB6CCF"/>
    <w:rsid w:val="00CE0399"/>
    <w:rsid w:val="00CE57B0"/>
    <w:rsid w:val="00CF1124"/>
    <w:rsid w:val="00CF370F"/>
    <w:rsid w:val="00D2235F"/>
    <w:rsid w:val="00D25FBD"/>
    <w:rsid w:val="00D27B9C"/>
    <w:rsid w:val="00D3357F"/>
    <w:rsid w:val="00D41BF2"/>
    <w:rsid w:val="00D431F1"/>
    <w:rsid w:val="00D45BFD"/>
    <w:rsid w:val="00D627BD"/>
    <w:rsid w:val="00D63000"/>
    <w:rsid w:val="00D64759"/>
    <w:rsid w:val="00D660F5"/>
    <w:rsid w:val="00D73051"/>
    <w:rsid w:val="00D74BD3"/>
    <w:rsid w:val="00D97292"/>
    <w:rsid w:val="00DA0F18"/>
    <w:rsid w:val="00DA1545"/>
    <w:rsid w:val="00DD522E"/>
    <w:rsid w:val="00E06262"/>
    <w:rsid w:val="00E15FD4"/>
    <w:rsid w:val="00E2495A"/>
    <w:rsid w:val="00E41932"/>
    <w:rsid w:val="00E52B8E"/>
    <w:rsid w:val="00E72942"/>
    <w:rsid w:val="00EB046C"/>
    <w:rsid w:val="00ED0F6A"/>
    <w:rsid w:val="00ED137E"/>
    <w:rsid w:val="00ED2934"/>
    <w:rsid w:val="00EF6913"/>
    <w:rsid w:val="00F202BA"/>
    <w:rsid w:val="00F540C9"/>
    <w:rsid w:val="00F575DA"/>
    <w:rsid w:val="00F70584"/>
    <w:rsid w:val="00F70AA8"/>
    <w:rsid w:val="00F81230"/>
    <w:rsid w:val="00F90275"/>
    <w:rsid w:val="00F9685A"/>
    <w:rsid w:val="00FA3549"/>
    <w:rsid w:val="00FC3009"/>
    <w:rsid w:val="00FD54F6"/>
    <w:rsid w:val="00FE7D5E"/>
    <w:rsid w:val="01A40093"/>
    <w:rsid w:val="0A150787"/>
    <w:rsid w:val="142675FD"/>
    <w:rsid w:val="172D0E57"/>
    <w:rsid w:val="24D978CA"/>
    <w:rsid w:val="26063F5D"/>
    <w:rsid w:val="29DD6463"/>
    <w:rsid w:val="4359145F"/>
    <w:rsid w:val="50F83FA4"/>
    <w:rsid w:val="558A6DAD"/>
    <w:rsid w:val="64721B8F"/>
    <w:rsid w:val="6A1369FE"/>
    <w:rsid w:val="7470457A"/>
    <w:rsid w:val="764447F3"/>
    <w:rsid w:val="77753E2C"/>
    <w:rsid w:val="77D038B6"/>
    <w:rsid w:val="7AD0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Times New Roman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5"/>
    <w:unhideWhenUsed/>
    <w:qFormat/>
    <w:uiPriority w:val="99"/>
    <w:pPr>
      <w:jc w:val="left"/>
    </w:pPr>
    <w:rPr>
      <w:sz w:val="32"/>
    </w:rPr>
  </w:style>
  <w:style w:type="paragraph" w:styleId="12">
    <w:name w:val="footer"/>
    <w:basedOn w:val="1"/>
    <w:link w:val="6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6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5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64"/>
    <w:semiHidden/>
    <w:unhideWhenUsed/>
    <w:qFormat/>
    <w:uiPriority w:val="99"/>
    <w:rPr>
      <w:b/>
      <w:bCs/>
      <w:sz w:val="24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FollowedHyperlink"/>
    <w:basedOn w:val="19"/>
    <w:semiHidden/>
    <w:unhideWhenUsed/>
    <w:qFormat/>
    <w:uiPriority w:val="99"/>
    <w:rPr>
      <w:color w:val="7E1FAD"/>
      <w:u w:val="single"/>
    </w:rPr>
  </w:style>
  <w:style w:type="character" w:styleId="21">
    <w:name w:val="Hyperlink"/>
    <w:basedOn w:val="19"/>
    <w:unhideWhenUsed/>
    <w:qFormat/>
    <w:uiPriority w:val="99"/>
    <w:rPr>
      <w:color w:val="0026E5"/>
      <w:u w:val="single"/>
    </w:rPr>
  </w:style>
  <w:style w:type="character" w:styleId="22">
    <w:name w:val="annotation reference"/>
    <w:basedOn w:val="19"/>
    <w:semiHidden/>
    <w:unhideWhenUsed/>
    <w:qFormat/>
    <w:uiPriority w:val="99"/>
    <w:rPr>
      <w:sz w:val="21"/>
      <w:szCs w:val="21"/>
    </w:rPr>
  </w:style>
  <w:style w:type="paragraph" w:customStyle="1" w:styleId="23">
    <w:name w:val="EndNote Bibliography"/>
    <w:basedOn w:val="1"/>
    <w:link w:val="24"/>
    <w:qFormat/>
    <w:uiPriority w:val="0"/>
    <w:pPr>
      <w:ind w:left="200" w:hanging="200" w:hangingChars="200"/>
    </w:pPr>
    <w:rPr>
      <w:rFonts w:ascii="等线" w:hAnsi="等线"/>
    </w:rPr>
  </w:style>
  <w:style w:type="character" w:customStyle="1" w:styleId="24">
    <w:name w:val="EndNote Bibliography 字符"/>
    <w:basedOn w:val="19"/>
    <w:link w:val="23"/>
    <w:qFormat/>
    <w:uiPriority w:val="0"/>
    <w:rPr>
      <w:rFonts w:ascii="等线" w:hAnsi="等线" w:eastAsia="Times New Roman"/>
    </w:rPr>
  </w:style>
  <w:style w:type="character" w:customStyle="1" w:styleId="25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19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19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19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19"/>
    <w:link w:val="3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19"/>
    <w:link w:val="40"/>
    <w:qFormat/>
    <w:uiPriority w:val="30"/>
    <w:rPr>
      <w:i/>
      <w:iCs/>
      <w:color w:val="104862" w:themeColor="accent1" w:themeShade="BF"/>
    </w:rPr>
  </w:style>
  <w:style w:type="character" w:customStyle="1" w:styleId="42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3">
    <w:name w:val="文章标题"/>
    <w:basedOn w:val="1"/>
    <w:link w:val="44"/>
    <w:qFormat/>
    <w:uiPriority w:val="0"/>
    <w:rPr>
      <w:rFonts w:cs="Times New Roman"/>
      <w:b/>
      <w:bCs/>
      <w:sz w:val="28"/>
      <w:szCs w:val="28"/>
    </w:rPr>
  </w:style>
  <w:style w:type="character" w:customStyle="1" w:styleId="44">
    <w:name w:val="文章标题 字符"/>
    <w:basedOn w:val="19"/>
    <w:link w:val="43"/>
    <w:qFormat/>
    <w:uiPriority w:val="0"/>
    <w:rPr>
      <w:rFonts w:ascii="Times New Roman" w:hAnsi="Times New Roman" w:eastAsia="Times New Roman" w:cs="Times New Roman"/>
      <w:b/>
      <w:bCs/>
      <w:sz w:val="28"/>
      <w:szCs w:val="28"/>
    </w:rPr>
  </w:style>
  <w:style w:type="character" w:customStyle="1" w:styleId="45">
    <w:name w:val="批注文字 字符"/>
    <w:basedOn w:val="19"/>
    <w:link w:val="11"/>
    <w:qFormat/>
    <w:uiPriority w:val="99"/>
    <w:rPr>
      <w:rFonts w:ascii="Times New Roman" w:hAnsi="Times New Roman" w:eastAsia="Times New Roman"/>
      <w:sz w:val="32"/>
    </w:rPr>
  </w:style>
  <w:style w:type="paragraph" w:customStyle="1" w:styleId="46">
    <w:name w:val="自定义-小标题"/>
    <w:basedOn w:val="1"/>
    <w:link w:val="47"/>
    <w:qFormat/>
    <w:uiPriority w:val="0"/>
    <w:pPr>
      <w:adjustRightInd w:val="0"/>
      <w:snapToGrid w:val="0"/>
      <w:ind w:firstLine="0" w:firstLineChars="0"/>
    </w:pPr>
    <w:rPr>
      <w:rFonts w:cs="Times New Roman" w:eastAsiaTheme="minorEastAsia"/>
      <w:b/>
      <w:bCs/>
      <w:sz w:val="28"/>
      <w:szCs w:val="24"/>
    </w:rPr>
  </w:style>
  <w:style w:type="character" w:customStyle="1" w:styleId="47">
    <w:name w:val="自定义-小标题 字符"/>
    <w:basedOn w:val="19"/>
    <w:link w:val="46"/>
    <w:qFormat/>
    <w:uiPriority w:val="0"/>
    <w:rPr>
      <w:rFonts w:ascii="Times New Roman" w:hAnsi="Times New Roman" w:cs="Times New Roman"/>
      <w:b/>
      <w:bCs/>
      <w:sz w:val="28"/>
      <w:szCs w:val="24"/>
    </w:rPr>
  </w:style>
  <w:style w:type="paragraph" w:customStyle="1" w:styleId="48">
    <w:name w:val="msonormal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Cs w:val="24"/>
    </w:rPr>
  </w:style>
  <w:style w:type="paragraph" w:customStyle="1" w:styleId="49">
    <w:name w:val="xl63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eastAsia="宋体" w:cs="Times New Roman"/>
      <w:kern w:val="0"/>
      <w:szCs w:val="24"/>
    </w:rPr>
  </w:style>
  <w:style w:type="paragraph" w:customStyle="1" w:styleId="50">
    <w:name w:val="xl64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eastAsia="宋体" w:cs="Times New Roman"/>
      <w:color w:val="000000"/>
      <w:kern w:val="0"/>
      <w:szCs w:val="24"/>
    </w:rPr>
  </w:style>
  <w:style w:type="paragraph" w:customStyle="1" w:styleId="51">
    <w:name w:val="xl65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eastAsia="宋体" w:cs="Times New Roman"/>
      <w:i/>
      <w:iCs/>
      <w:color w:val="000000"/>
      <w:kern w:val="0"/>
      <w:szCs w:val="24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eastAsia="宋体" w:cs="Times New Roman"/>
      <w:color w:val="000000"/>
      <w:kern w:val="0"/>
      <w:sz w:val="22"/>
    </w:rPr>
  </w:style>
  <w:style w:type="paragraph" w:customStyle="1" w:styleId="53">
    <w:name w:val="font6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eastAsia="宋体" w:cs="Times New Roman"/>
      <w:i/>
      <w:iCs/>
      <w:color w:val="000000"/>
      <w:kern w:val="0"/>
      <w:sz w:val="22"/>
    </w:rPr>
  </w:style>
  <w:style w:type="paragraph" w:customStyle="1" w:styleId="54">
    <w:name w:val="xl66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center"/>
    </w:pPr>
    <w:rPr>
      <w:rFonts w:eastAsia="宋体" w:cs="Times New Roman"/>
      <w:color w:val="000000"/>
      <w:kern w:val="0"/>
      <w:szCs w:val="24"/>
    </w:rPr>
  </w:style>
  <w:style w:type="paragraph" w:customStyle="1" w:styleId="55">
    <w:name w:val="xl67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eastAsia="宋体" w:cs="Times New Roman"/>
      <w:color w:val="000000"/>
      <w:kern w:val="0"/>
      <w:szCs w:val="24"/>
    </w:rPr>
  </w:style>
  <w:style w:type="paragraph" w:customStyle="1" w:styleId="56">
    <w:name w:val="xl68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  <w:textAlignment w:val="bottom"/>
    </w:pPr>
    <w:rPr>
      <w:rFonts w:eastAsia="宋体" w:cs="Times New Roman"/>
      <w:color w:val="000000"/>
      <w:kern w:val="0"/>
      <w:szCs w:val="24"/>
    </w:rPr>
  </w:style>
  <w:style w:type="paragraph" w:customStyle="1" w:styleId="57">
    <w:name w:val="xl69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等线" w:hAnsi="等线" w:eastAsia="等线" w:cs="宋体"/>
      <w:kern w:val="0"/>
      <w:szCs w:val="24"/>
    </w:rPr>
  </w:style>
  <w:style w:type="paragraph" w:customStyle="1" w:styleId="58">
    <w:name w:val="xl70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  <w:textAlignment w:val="bottom"/>
    </w:pPr>
    <w:rPr>
      <w:rFonts w:ascii="等线" w:hAnsi="等线" w:eastAsia="等线" w:cs="宋体"/>
      <w:kern w:val="0"/>
      <w:szCs w:val="24"/>
    </w:rPr>
  </w:style>
  <w:style w:type="paragraph" w:customStyle="1" w:styleId="59">
    <w:name w:val="xl71"/>
    <w:basedOn w:val="1"/>
    <w:qFormat/>
    <w:uiPriority w:val="0"/>
    <w:pPr>
      <w:widowControl/>
      <w:shd w:val="clear" w:color="000000" w:fill="000000"/>
      <w:spacing w:before="100" w:beforeAutospacing="1" w:after="100" w:afterAutospacing="1" w:line="240" w:lineRule="auto"/>
      <w:ind w:firstLine="0" w:firstLineChars="0"/>
      <w:jc w:val="left"/>
      <w:textAlignment w:val="bottom"/>
    </w:pPr>
    <w:rPr>
      <w:rFonts w:ascii="等线" w:hAnsi="等线" w:eastAsia="等线" w:cs="宋体"/>
      <w:kern w:val="0"/>
      <w:szCs w:val="24"/>
    </w:rPr>
  </w:style>
  <w:style w:type="paragraph" w:customStyle="1" w:styleId="60">
    <w:name w:val="xl72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center"/>
      <w:textAlignment w:val="bottom"/>
    </w:pPr>
    <w:rPr>
      <w:rFonts w:eastAsia="宋体" w:cs="Times New Roman"/>
      <w:color w:val="000000"/>
      <w:kern w:val="0"/>
      <w:szCs w:val="24"/>
    </w:rPr>
  </w:style>
  <w:style w:type="character" w:customStyle="1" w:styleId="61">
    <w:name w:val="页眉 字符"/>
    <w:basedOn w:val="19"/>
    <w:link w:val="13"/>
    <w:qFormat/>
    <w:uiPriority w:val="99"/>
    <w:rPr>
      <w:rFonts w:ascii="Times New Roman" w:hAnsi="Times New Roman" w:eastAsia="Times New Roman"/>
      <w:sz w:val="18"/>
      <w:szCs w:val="18"/>
    </w:rPr>
  </w:style>
  <w:style w:type="character" w:customStyle="1" w:styleId="62">
    <w:name w:val="页脚 字符"/>
    <w:basedOn w:val="19"/>
    <w:link w:val="12"/>
    <w:qFormat/>
    <w:uiPriority w:val="99"/>
    <w:rPr>
      <w:rFonts w:ascii="Times New Roman" w:hAnsi="Times New Roman" w:eastAsia="Times New Roman"/>
      <w:sz w:val="18"/>
      <w:szCs w:val="18"/>
    </w:rPr>
  </w:style>
  <w:style w:type="paragraph" w:customStyle="1" w:styleId="63">
    <w:name w:val="Revision"/>
    <w:hidden/>
    <w:semiHidden/>
    <w:qFormat/>
    <w:uiPriority w:val="99"/>
    <w:rPr>
      <w:rFonts w:ascii="Times New Roman" w:hAnsi="Times New Roman" w:eastAsia="Times New Roman" w:cstheme="minorBidi"/>
      <w:kern w:val="2"/>
      <w:sz w:val="24"/>
      <w:szCs w:val="22"/>
      <w:lang w:val="en-US" w:eastAsia="zh-CN" w:bidi="ar-SA"/>
    </w:rPr>
  </w:style>
  <w:style w:type="character" w:customStyle="1" w:styleId="64">
    <w:name w:val="批注主题 字符"/>
    <w:basedOn w:val="45"/>
    <w:link w:val="16"/>
    <w:semiHidden/>
    <w:qFormat/>
    <w:uiPriority w:val="99"/>
    <w:rPr>
      <w:rFonts w:ascii="Times New Roman" w:hAnsi="Times New Roman" w:eastAsia="Times New Roman"/>
      <w:b/>
      <w:bCs/>
      <w:sz w:val="24"/>
    </w:rPr>
  </w:style>
  <w:style w:type="character" w:customStyle="1" w:styleId="65">
    <w:name w:val="Unresolved Mention"/>
    <w:basedOn w:val="1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jpeg"/><Relationship Id="rId17" Type="http://schemas.openxmlformats.org/officeDocument/2006/relationships/image" Target="media/image6.jpeg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079638-4BDA-41F8-A96E-256591E9DE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7413</Words>
  <Characters>42257</Characters>
  <Lines>352</Lines>
  <Paragraphs>99</Paragraphs>
  <TotalTime>0</TotalTime>
  <ScaleCrop>false</ScaleCrop>
  <LinksUpToDate>false</LinksUpToDate>
  <CharactersWithSpaces>49571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2025-11-04T11:16:00Z</dcterms:created>
  <dc:creator>Hai-Yao Chen</dc:creator>
  <cp:lastModifiedBy>簌晨</cp:lastModifiedBy>
  <dcterms:modified xsi:type="dcterms:W3CDTF">2026-05-27T06:33:40Z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7F210C005F21415FB11D0DF3BF7107F8</vt:lpwstr>
  </property>
</Properties>
</file>