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41995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5B35">
        <w:rPr>
          <w:rFonts w:ascii="Times New Roman" w:hAnsi="Times New Roman" w:cs="Times New Roman"/>
          <w:b/>
          <w:bCs/>
          <w:sz w:val="20"/>
          <w:szCs w:val="20"/>
        </w:rPr>
        <w:t>Supplementary Information</w:t>
      </w:r>
    </w:p>
    <w:p w14:paraId="41961C61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6CB985F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BA133E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C5B3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0D0F8C42" wp14:editId="28848284">
            <wp:simplePos x="0" y="0"/>
            <wp:positionH relativeFrom="column">
              <wp:posOffset>641350</wp:posOffset>
            </wp:positionH>
            <wp:positionV relativeFrom="paragraph">
              <wp:posOffset>170180</wp:posOffset>
            </wp:positionV>
            <wp:extent cx="4266397" cy="2605405"/>
            <wp:effectExtent l="0" t="0" r="1270" b="4445"/>
            <wp:wrapNone/>
            <wp:docPr id="526016330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893" cy="260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50F205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6618022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57D7BC8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A0282EA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D65545A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361D896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BBECECE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2108649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EFC6301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36EF7F4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32B2D46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A74A3E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7C0CE13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AAEA42A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8DCC35D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83F9409" w14:textId="77777777" w:rsidR="00EC4AA4" w:rsidRPr="007C5B35" w:rsidRDefault="00EC4AA4" w:rsidP="00EC4A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C5B35">
        <w:rPr>
          <w:rFonts w:ascii="Times New Roman" w:hAnsi="Times New Roman" w:cs="Times New Roman"/>
          <w:b/>
          <w:bCs/>
          <w:sz w:val="20"/>
          <w:szCs w:val="20"/>
        </w:rPr>
        <w:t>Fig. S1</w:t>
      </w:r>
      <w:r w:rsidRPr="007C5B35">
        <w:rPr>
          <w:rFonts w:ascii="Times New Roman" w:hAnsi="Times New Roman" w:cs="Times New Roman"/>
          <w:sz w:val="20"/>
          <w:szCs w:val="20"/>
        </w:rPr>
        <w:t xml:space="preserve"> Leaf vapor pressure deficit (</w:t>
      </w:r>
      <w:proofErr w:type="spellStart"/>
      <w:r w:rsidRPr="007C5B35">
        <w:rPr>
          <w:rFonts w:ascii="Times New Roman" w:hAnsi="Times New Roman" w:cs="Times New Roman"/>
          <w:sz w:val="20"/>
          <w:szCs w:val="20"/>
        </w:rPr>
        <w:t>VPD_leaf</w:t>
      </w:r>
      <w:proofErr w:type="spellEnd"/>
      <w:r w:rsidRPr="007C5B35">
        <w:rPr>
          <w:rFonts w:ascii="Times New Roman" w:hAnsi="Times New Roman" w:cs="Times New Roman"/>
          <w:sz w:val="20"/>
          <w:szCs w:val="20"/>
        </w:rPr>
        <w:t xml:space="preserve">) measured using the LI-6800 portable photosynthesis system in six soybean cultivars under well-watered and short-term drought conditions at the early vegetative stage. Values represent mean ± SE of three biological replicates. Increased </w:t>
      </w:r>
      <w:proofErr w:type="spellStart"/>
      <w:r w:rsidRPr="007C5B35">
        <w:rPr>
          <w:rFonts w:ascii="Times New Roman" w:hAnsi="Times New Roman" w:cs="Times New Roman"/>
          <w:sz w:val="20"/>
          <w:szCs w:val="20"/>
        </w:rPr>
        <w:t>VPD_leaf</w:t>
      </w:r>
      <w:proofErr w:type="spellEnd"/>
      <w:r w:rsidRPr="007C5B35">
        <w:rPr>
          <w:rFonts w:ascii="Times New Roman" w:hAnsi="Times New Roman" w:cs="Times New Roman"/>
          <w:sz w:val="20"/>
          <w:szCs w:val="20"/>
        </w:rPr>
        <w:t xml:space="preserve"> under drought conditions may contribute to elevated transpiration responses in some cultivars despite reduced stomatal conductance</w:t>
      </w:r>
    </w:p>
    <w:p w14:paraId="1A1F018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28A4CDE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C5B3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7E8FC0D1" wp14:editId="6BE4FAF9">
            <wp:simplePos x="0" y="0"/>
            <wp:positionH relativeFrom="column">
              <wp:posOffset>730250</wp:posOffset>
            </wp:positionH>
            <wp:positionV relativeFrom="paragraph">
              <wp:posOffset>153920</wp:posOffset>
            </wp:positionV>
            <wp:extent cx="4210050" cy="2516889"/>
            <wp:effectExtent l="0" t="0" r="0" b="0"/>
            <wp:wrapNone/>
            <wp:docPr id="604790391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920" cy="25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3BCA8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0597B55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3DD40ED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A107DCB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5B6A95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8B4B3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9D16A4E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1E7E656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87C4D53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3AF726C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CC56A16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C838119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BFC4AEA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8D2BAA5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74EF1EF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AA414D2" w14:textId="77777777" w:rsidR="00EC4AA4" w:rsidRPr="007C5B35" w:rsidRDefault="00EC4AA4" w:rsidP="00EC4A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5B35">
        <w:rPr>
          <w:rFonts w:ascii="Times New Roman" w:hAnsi="Times New Roman" w:cs="Times New Roman"/>
          <w:b/>
          <w:bCs/>
          <w:sz w:val="20"/>
          <w:szCs w:val="20"/>
        </w:rPr>
        <w:t>Fig. S2</w:t>
      </w:r>
      <w:r w:rsidRPr="007C5B35">
        <w:rPr>
          <w:rFonts w:ascii="Times New Roman" w:hAnsi="Times New Roman" w:cs="Times New Roman"/>
          <w:sz w:val="20"/>
          <w:szCs w:val="20"/>
        </w:rPr>
        <w:t xml:space="preserve"> Difference between leaf temperature and air temperature (</w:t>
      </w:r>
      <w:proofErr w:type="spellStart"/>
      <w:r w:rsidRPr="007C5B35">
        <w:rPr>
          <w:rFonts w:ascii="Times New Roman" w:hAnsi="Times New Roman" w:cs="Times New Roman"/>
          <w:sz w:val="20"/>
          <w:szCs w:val="20"/>
        </w:rPr>
        <w:t>ΔT_leaf</w:t>
      </w:r>
      <w:proofErr w:type="spellEnd"/>
      <w:r w:rsidRPr="007C5B35">
        <w:rPr>
          <w:rFonts w:ascii="Times New Roman" w:hAnsi="Times New Roman" w:cs="Times New Roman"/>
          <w:sz w:val="20"/>
          <w:szCs w:val="20"/>
        </w:rPr>
        <w:t xml:space="preserve">–air) measured using the LI-6800 portable photosynthesis system in six soybean cultivars under well-watered and short-term drought conditions at the early vegetative stage. Values represent mean ± SE of three biological replicates. Variations in </w:t>
      </w:r>
      <w:proofErr w:type="spellStart"/>
      <w:r w:rsidRPr="007C5B35">
        <w:rPr>
          <w:rFonts w:ascii="Times New Roman" w:hAnsi="Times New Roman" w:cs="Times New Roman"/>
          <w:sz w:val="20"/>
          <w:szCs w:val="20"/>
        </w:rPr>
        <w:t>ΔT_leaf</w:t>
      </w:r>
      <w:proofErr w:type="spellEnd"/>
      <w:r w:rsidRPr="007C5B35">
        <w:rPr>
          <w:rFonts w:ascii="Times New Roman" w:hAnsi="Times New Roman" w:cs="Times New Roman"/>
          <w:sz w:val="20"/>
          <w:szCs w:val="20"/>
        </w:rPr>
        <w:t>–air under drought conditions provide additional context for interpreting transpiration responses among cultivars.</w:t>
      </w:r>
    </w:p>
    <w:p w14:paraId="13BFA292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9CC6C31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25F73A2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2E3F3E7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E10CE0C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5BD4FC4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C5B35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S1</w:t>
      </w:r>
      <w:r w:rsidRPr="007C5B35">
        <w:rPr>
          <w:rFonts w:ascii="Times New Roman" w:hAnsi="Times New Roman" w:cs="Times New Roman"/>
          <w:sz w:val="22"/>
          <w:szCs w:val="22"/>
        </w:rPr>
        <w:t>. Cross-validation performance metrics for PLS-R models with increasing latent variables</w:t>
      </w:r>
    </w:p>
    <w:p w14:paraId="3AA9EEE4" w14:textId="77777777" w:rsidR="00EC4AA4" w:rsidRPr="007C5B35" w:rsidRDefault="00EC4AA4" w:rsidP="00EC4AA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71"/>
        <w:gridCol w:w="796"/>
        <w:gridCol w:w="1401"/>
        <w:gridCol w:w="962"/>
        <w:gridCol w:w="1121"/>
      </w:tblGrid>
      <w:tr w:rsidR="00EC4AA4" w:rsidRPr="007C5B35" w14:paraId="20FF8B31" w14:textId="77777777" w:rsidTr="00074720">
        <w:trPr>
          <w:trHeight w:val="6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E6EC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Latent Variables (LV)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BB85C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R²_cal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C5785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Q² (LOOCV)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C668B3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RMSEC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B7DA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RMSECV</w:t>
            </w:r>
          </w:p>
        </w:tc>
      </w:tr>
      <w:tr w:rsidR="00EC4AA4" w:rsidRPr="007C5B35" w14:paraId="7FA19086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B9A77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17B88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CE202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712CA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87B5E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0.259</w:t>
            </w:r>
          </w:p>
        </w:tc>
      </w:tr>
      <w:tr w:rsidR="00EC4AA4" w:rsidRPr="007C5B35" w14:paraId="68827FB7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25A8A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855B2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C675B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5D1CB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E3A6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0.197</w:t>
            </w:r>
          </w:p>
        </w:tc>
      </w:tr>
      <w:tr w:rsidR="00EC4AA4" w:rsidRPr="007C5B35" w14:paraId="6BE39D55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A7F92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CFA0E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1A1DD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B464C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48F2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0.207</w:t>
            </w:r>
          </w:p>
        </w:tc>
      </w:tr>
      <w:tr w:rsidR="00EC4AA4" w:rsidRPr="007C5B35" w14:paraId="71A63D46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7B680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10047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46AF9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8C1B9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CCC4C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0.177</w:t>
            </w:r>
          </w:p>
        </w:tc>
      </w:tr>
      <w:tr w:rsidR="00EC4AA4" w:rsidRPr="007C5B35" w14:paraId="5145A923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99314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C286D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7C659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11BA0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D940D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0.163</w:t>
            </w:r>
          </w:p>
        </w:tc>
      </w:tr>
      <w:tr w:rsidR="00EC4AA4" w:rsidRPr="007C5B35" w14:paraId="6BBEA62C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68BA3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7E9F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6BAF6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F454F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2CEA7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0.153</w:t>
            </w:r>
          </w:p>
        </w:tc>
      </w:tr>
      <w:tr w:rsidR="00EC4AA4" w:rsidRPr="007C5B35" w14:paraId="3F9AD945" w14:textId="77777777" w:rsidTr="0007472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9C718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LV7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7A6C9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A60FF0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BE3663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969C1" w14:textId="77777777" w:rsidR="00EC4AA4" w:rsidRPr="007C5B35" w:rsidRDefault="00EC4AA4" w:rsidP="00074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5B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0.153</w:t>
            </w:r>
          </w:p>
        </w:tc>
      </w:tr>
    </w:tbl>
    <w:p w14:paraId="0561FA26" w14:textId="328E02D6" w:rsidR="00433082" w:rsidRDefault="00EC4AA4">
      <w:r w:rsidRPr="007C5B35">
        <w:rPr>
          <w:rFonts w:ascii="Times New Roman" w:hAnsi="Times New Roman" w:cs="Times New Roman"/>
          <w:sz w:val="20"/>
          <w:szCs w:val="20"/>
        </w:rPr>
        <w:t>Calibration and leave-one-out cross-validation (LOOCV) statistics of partial least squares regression (PLS-R) models with increasing numbers of latent variables (LV), a two-component model was selected based on model parsimony and the marginal improvement in Q² and RMSECV values with additional latent variables.</w:t>
      </w:r>
    </w:p>
    <w:sectPr w:rsidR="00433082" w:rsidSect="00246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66"/>
    <w:rsid w:val="00142DB1"/>
    <w:rsid w:val="00246C6A"/>
    <w:rsid w:val="00283770"/>
    <w:rsid w:val="002B5866"/>
    <w:rsid w:val="00433082"/>
    <w:rsid w:val="00496146"/>
    <w:rsid w:val="004C4188"/>
    <w:rsid w:val="005705D6"/>
    <w:rsid w:val="005E4439"/>
    <w:rsid w:val="00AD1D69"/>
    <w:rsid w:val="00CB7F2E"/>
    <w:rsid w:val="00D02541"/>
    <w:rsid w:val="00DC300D"/>
    <w:rsid w:val="00DD6E08"/>
    <w:rsid w:val="00EC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6FEFF"/>
  <w15:chartTrackingRefBased/>
  <w15:docId w15:val="{9685FA36-0D94-4D13-8FDF-F4604378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AA4"/>
  </w:style>
  <w:style w:type="paragraph" w:styleId="Judul1">
    <w:name w:val="heading 1"/>
    <w:basedOn w:val="Normal"/>
    <w:next w:val="Normal"/>
    <w:link w:val="Judul1KAR"/>
    <w:uiPriority w:val="9"/>
    <w:qFormat/>
    <w:rsid w:val="002B5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B5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B58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B5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B58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B5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B5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B5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B5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B5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B5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B5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B5866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B5866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B586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B586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B586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B586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B5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B5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B5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B5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B5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B586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B586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B586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B5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B5866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B58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Hidayat Saputra</dc:creator>
  <cp:keywords/>
  <dc:description/>
  <cp:lastModifiedBy>Hidayat Saputra</cp:lastModifiedBy>
  <cp:revision>2</cp:revision>
  <dcterms:created xsi:type="dcterms:W3CDTF">2026-05-15T04:30:00Z</dcterms:created>
  <dcterms:modified xsi:type="dcterms:W3CDTF">2026-05-15T04:31:00Z</dcterms:modified>
</cp:coreProperties>
</file>