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6F0C9" w14:textId="27504409" w:rsidR="000A669D" w:rsidRDefault="003A70AF" w:rsidP="00BD57CF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noProof/>
        </w:rPr>
        <w:drawing>
          <wp:inline distT="0" distB="0" distL="0" distR="0" wp14:anchorId="6515D455" wp14:editId="0D5BC398">
            <wp:extent cx="5274310" cy="3430905"/>
            <wp:effectExtent l="0" t="0" r="2540" b="0"/>
            <wp:docPr id="1165487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08874" w14:textId="0016E5D1" w:rsidR="00A12F84" w:rsidRDefault="000A669D" w:rsidP="00FB325B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A669D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Fig. S1</w:t>
      </w:r>
      <w:r w:rsidRPr="00FF71A8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0A669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The plant morphology</w:t>
      </w:r>
      <w:r w:rsidRPr="00B303D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FF71A8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of</w:t>
      </w:r>
      <w:r w:rsidRPr="00FF71A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FF71A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FF71A8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.</w:t>
      </w:r>
      <w:r w:rsidRPr="00FF71A8">
        <w:rPr>
          <w:rStyle w:val="50"/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odoratum</w:t>
      </w:r>
      <w:r>
        <w:rPr>
          <w:rStyle w:val="fontstyle01"/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.</w:t>
      </w:r>
    </w:p>
    <w:p w14:paraId="573EDAF4" w14:textId="77777777" w:rsidR="00FB325B" w:rsidRDefault="00FB325B" w:rsidP="00FB325B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5E90AA83" w14:textId="77777777" w:rsidR="00FB325B" w:rsidRPr="00FB325B" w:rsidRDefault="00FB325B" w:rsidP="00FB325B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3FD2F666" w14:textId="083AE3BB" w:rsidR="008F44BC" w:rsidRPr="000A669D" w:rsidRDefault="005D7B18" w:rsidP="00BD57CF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397AC1EF" wp14:editId="16ABBB5A">
            <wp:extent cx="5274310" cy="4602480"/>
            <wp:effectExtent l="0" t="0" r="2540" b="7620"/>
            <wp:docPr id="12596099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E0436" w14:textId="691A3BCA" w:rsidR="008F44BC" w:rsidRPr="008F44BC" w:rsidRDefault="008F44BC" w:rsidP="00C515B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8495B">
        <w:rPr>
          <w:rFonts w:ascii="Times New Roman" w:hAnsi="Times New Roman" w:cs="Times New Roman"/>
          <w:b/>
          <w:bCs/>
          <w:sz w:val="21"/>
          <w:szCs w:val="21"/>
        </w:rPr>
        <w:t>F</w:t>
      </w:r>
      <w:r w:rsidRPr="0068495B">
        <w:rPr>
          <w:rFonts w:ascii="Times New Roman" w:hAnsi="Times New Roman" w:cs="Times New Roman" w:hint="eastAsia"/>
          <w:b/>
          <w:bCs/>
          <w:sz w:val="21"/>
          <w:szCs w:val="21"/>
        </w:rPr>
        <w:t>ig.</w:t>
      </w:r>
      <w:r w:rsidRPr="0068495B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68495B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="00FB325B" w:rsidRPr="0068495B">
        <w:rPr>
          <w:rFonts w:ascii="Times New Roman" w:hAnsi="Times New Roman" w:cs="Times New Roman" w:hint="eastAsia"/>
          <w:b/>
          <w:bCs/>
          <w:sz w:val="21"/>
          <w:szCs w:val="21"/>
        </w:rPr>
        <w:t>2</w:t>
      </w:r>
      <w:r w:rsidRPr="0068495B">
        <w:rPr>
          <w:rFonts w:ascii="Times New Roman" w:hAnsi="Times New Roman" w:cs="Times New Roman" w:hint="eastAsia"/>
          <w:sz w:val="21"/>
          <w:szCs w:val="21"/>
        </w:rPr>
        <w:t xml:space="preserve"> The</w:t>
      </w:r>
      <w:r w:rsidRPr="008F44B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mapping r</w:t>
      </w:r>
      <w:r w:rsidRPr="008F44BC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esults of the mitogenome sequence of </w:t>
      </w:r>
      <w:r w:rsidRPr="00FF71A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FF71A8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.</w:t>
      </w:r>
      <w:r w:rsidRPr="00FF71A8">
        <w:rPr>
          <w:rStyle w:val="50"/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odoratum</w:t>
      </w:r>
      <w:r w:rsidRPr="008F44BC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  <w:r w:rsidRPr="008F44B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(A, B) </w:t>
      </w:r>
      <w:r w:rsidRPr="008F44BC">
        <w:rPr>
          <w:rFonts w:ascii="Times New Roman" w:hAnsi="Times New Roman" w:cs="Times New Roman"/>
          <w:color w:val="000000" w:themeColor="text1"/>
          <w:sz w:val="21"/>
          <w:szCs w:val="21"/>
        </w:rPr>
        <w:t>Sequencing depth of coverage based on Illumina short-reads</w:t>
      </w:r>
      <w:r w:rsidRPr="008F44B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and</w:t>
      </w:r>
      <w:r w:rsidRPr="008F44BC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Nanopore long-reads</w:t>
      </w:r>
      <w:r w:rsidRPr="008F44B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, respectively</w:t>
      </w:r>
      <w:r w:rsidRPr="008F44BC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8F44BC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bookmarkStart w:id="0" w:name="OLE_LINK32"/>
      <w:r w:rsidRPr="008F44BC">
        <w:rPr>
          <w:rFonts w:ascii="Times New Roman" w:hAnsi="Times New Roman" w:cs="Times New Roman"/>
          <w:color w:val="000000" w:themeColor="text1"/>
          <w:sz w:val="21"/>
          <w:szCs w:val="21"/>
        </w:rPr>
        <w:t>The X-axis show</w:t>
      </w:r>
      <w:r w:rsidR="008C1925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ed</w:t>
      </w:r>
      <w:r w:rsidRPr="008F44BC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positions along the mitogenome, and the Y-axis show</w:t>
      </w:r>
      <w:r w:rsidR="008C1925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ed</w:t>
      </w:r>
      <w:bookmarkEnd w:id="0"/>
      <w:r w:rsidRPr="008F44BC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coverage depth</w:t>
      </w:r>
      <w:r w:rsidR="00BA134E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.</w:t>
      </w:r>
    </w:p>
    <w:p w14:paraId="12A7730E" w14:textId="24665816" w:rsidR="000A669D" w:rsidRDefault="000A669D" w:rsidP="008F44BC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2BADD1D9" w14:textId="77777777" w:rsidR="00FB325B" w:rsidRDefault="00FB325B" w:rsidP="008F44BC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1D06E1AB" w14:textId="177D8917" w:rsidR="00DC15AF" w:rsidRDefault="00B5188C" w:rsidP="008F44BC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4600F82B" wp14:editId="618A4D8A">
            <wp:extent cx="5274310" cy="2796540"/>
            <wp:effectExtent l="0" t="0" r="2540" b="3810"/>
            <wp:docPr id="7184847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0795F" w14:textId="68817623" w:rsidR="0005640C" w:rsidRDefault="00DC15AF" w:rsidP="006A7F3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DC15A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Fig. S</w:t>
      </w:r>
      <w:r w:rsidR="00346548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3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DC15A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The read re-mapping ana</w:t>
      </w:r>
      <w:r w:rsidRPr="006A7F39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lysis</w:t>
      </w:r>
      <w:r w:rsidR="00B5188C" w:rsidRPr="006A7F39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of all </w:t>
      </w:r>
      <w:r w:rsidR="00E10A9D" w:rsidRPr="006A7F39">
        <w:rPr>
          <w:rFonts w:ascii="Times New Roman" w:hAnsi="Times New Roman" w:cs="Times New Roman"/>
          <w:color w:val="000000" w:themeColor="text1"/>
          <w:sz w:val="21"/>
          <w:szCs w:val="21"/>
        </w:rPr>
        <w:t>configurations</w:t>
      </w:r>
      <w:r w:rsidR="0005640C" w:rsidRPr="006A7F39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.</w:t>
      </w:r>
      <w:r w:rsidR="00543231" w:rsidRPr="006A7F39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="00543231" w:rsidRPr="006A7F39">
        <w:rPr>
          <w:rFonts w:ascii="Times New Roman" w:hAnsi="Times New Roman" w:cs="Times New Roman"/>
          <w:color w:val="000000" w:themeColor="text1"/>
          <w:sz w:val="21"/>
          <w:szCs w:val="21"/>
        </w:rPr>
        <w:t>The X-axis showed the positions along the mitogenome, and</w:t>
      </w:r>
      <w:r w:rsidR="00543231" w:rsidRPr="0054323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</w:t>
      </w:r>
      <w:r w:rsidR="00543231" w:rsidRPr="009119EA">
        <w:rPr>
          <w:rFonts w:ascii="Times New Roman" w:hAnsi="Times New Roman" w:cs="Times New Roman"/>
          <w:color w:val="000000" w:themeColor="text1"/>
          <w:sz w:val="21"/>
          <w:szCs w:val="21"/>
        </w:rPr>
        <w:t>e Y-axis showed</w:t>
      </w:r>
      <w:r w:rsidR="00546583" w:rsidRPr="009119EA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query reads</w:t>
      </w:r>
      <w:r w:rsidR="0054658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.</w:t>
      </w:r>
    </w:p>
    <w:p w14:paraId="043BE976" w14:textId="2D5ECF01" w:rsidR="007B2929" w:rsidRDefault="007B2929" w:rsidP="00605DDA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2F1E3F47" w14:textId="73413F94" w:rsidR="007B2929" w:rsidRDefault="00785203" w:rsidP="006A7F3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noProof/>
        </w:rPr>
        <w:drawing>
          <wp:inline distT="0" distB="0" distL="0" distR="0" wp14:anchorId="06AF9314" wp14:editId="5273794D">
            <wp:extent cx="4220870" cy="4118728"/>
            <wp:effectExtent l="0" t="0" r="8255" b="0"/>
            <wp:docPr id="11343701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714" cy="411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40386" w14:textId="704AAD15" w:rsidR="0091599F" w:rsidRPr="00346548" w:rsidRDefault="00346548" w:rsidP="00346548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46548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Fig. S4</w:t>
      </w:r>
      <w:r w:rsidRPr="00346548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346548">
        <w:rPr>
          <w:rFonts w:ascii="Times New Roman" w:hAnsi="Times New Roman" w:cs="Times New Roman" w:hint="eastAsia"/>
          <w:sz w:val="21"/>
          <w:szCs w:val="21"/>
        </w:rPr>
        <w:t>V</w:t>
      </w:r>
      <w:r w:rsidRPr="00346548">
        <w:rPr>
          <w:rFonts w:ascii="Times New Roman" w:hAnsi="Times New Roman" w:cs="Times New Roman"/>
          <w:sz w:val="21"/>
          <w:szCs w:val="21"/>
        </w:rPr>
        <w:t xml:space="preserve">alidation of </w:t>
      </w:r>
      <w:r w:rsidR="00D81541" w:rsidRPr="00D81541">
        <w:rPr>
          <w:rFonts w:ascii="Times New Roman" w:hAnsi="Times New Roman" w:cs="Times New Roman"/>
          <w:sz w:val="21"/>
          <w:szCs w:val="21"/>
        </w:rPr>
        <w:t>additional</w:t>
      </w:r>
      <w:r>
        <w:rPr>
          <w:rFonts w:ascii="Times New Roman" w:hAnsi="Times New Roman" w:cs="Times New Roman" w:hint="eastAsia"/>
          <w:sz w:val="21"/>
          <w:szCs w:val="21"/>
        </w:rPr>
        <w:t xml:space="preserve"> fifteen </w:t>
      </w:r>
      <w:r w:rsidRPr="00346548">
        <w:rPr>
          <w:rFonts w:ascii="Times New Roman" w:hAnsi="Times New Roman" w:cs="Times New Roman"/>
          <w:sz w:val="21"/>
          <w:szCs w:val="21"/>
        </w:rPr>
        <w:t>RNA editing sites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.</w:t>
      </w:r>
    </w:p>
    <w:p w14:paraId="5C87EF19" w14:textId="77777777" w:rsidR="007B2929" w:rsidRPr="00346548" w:rsidRDefault="007B2929" w:rsidP="0005640C">
      <w:pPr>
        <w:spacing w:line="360" w:lineRule="auto"/>
        <w:jc w:val="center"/>
        <w:rPr>
          <w:rFonts w:hint="eastAsia"/>
          <w:noProof/>
        </w:rPr>
      </w:pPr>
    </w:p>
    <w:p w14:paraId="6AB297F1" w14:textId="7957D3CB" w:rsidR="0091599F" w:rsidRDefault="0091599F" w:rsidP="0005640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AFD5E4B" wp14:editId="45F9551B">
            <wp:extent cx="5623560" cy="2048070"/>
            <wp:effectExtent l="0" t="0" r="0" b="9525"/>
            <wp:docPr id="9828465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490" cy="204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AA183" w14:textId="720AB673" w:rsidR="00387A65" w:rsidRDefault="0005640C" w:rsidP="007B2929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8495B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Fig. S5</w:t>
      </w:r>
      <w:r w:rsidRPr="0091599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="00592D82" w:rsidRPr="00592D82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The composition of PCGs</w:t>
      </w:r>
      <w:r w:rsidRPr="0091599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in </w:t>
      </w:r>
      <w:r w:rsidR="0091599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mitog</w:t>
      </w:r>
      <w:r w:rsidR="0091599F" w:rsidRPr="00FF1489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enomes of the</w:t>
      </w:r>
      <w:r w:rsidRPr="00FF1489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selected species.</w:t>
      </w:r>
    </w:p>
    <w:p w14:paraId="6CF3A4A0" w14:textId="77777777" w:rsidR="006A7F39" w:rsidRPr="00387A65" w:rsidRDefault="006A7F39" w:rsidP="007B2929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35D04C91" w14:textId="7BD71649" w:rsidR="00116045" w:rsidRDefault="00116045" w:rsidP="00DC15A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noProof/>
        </w:rPr>
        <w:drawing>
          <wp:inline distT="0" distB="0" distL="0" distR="0" wp14:anchorId="32F71D97" wp14:editId="2A138460">
            <wp:extent cx="3235325" cy="4621956"/>
            <wp:effectExtent l="0" t="0" r="3175" b="7620"/>
            <wp:docPr id="8829348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18" cy="463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AC94B" w14:textId="06958E8E" w:rsidR="000C0BF4" w:rsidRPr="000C0BF4" w:rsidRDefault="00116045" w:rsidP="000C0BF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8495B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Fig. S</w:t>
      </w:r>
      <w:r w:rsidR="0005640C" w:rsidRPr="0068495B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6</w:t>
      </w:r>
      <w:r w:rsidR="000C0BF4" w:rsidRPr="000C0BF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Collinearity analysis. The red curved areas indicated regions that inversions occurred and the gray areas indicate regions with good homology.</w:t>
      </w:r>
    </w:p>
    <w:p w14:paraId="6DFE6178" w14:textId="611CE47F" w:rsidR="00116045" w:rsidRPr="00D5331A" w:rsidRDefault="00D5331A" w:rsidP="00DC15A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D5331A">
        <w:rPr>
          <w:noProof/>
          <w:sz w:val="21"/>
          <w:szCs w:val="21"/>
        </w:rPr>
        <w:lastRenderedPageBreak/>
        <w:drawing>
          <wp:inline distT="0" distB="0" distL="0" distR="0" wp14:anchorId="13B676B1" wp14:editId="2D8EFA16">
            <wp:extent cx="3093085" cy="3138170"/>
            <wp:effectExtent l="0" t="0" r="0" b="5080"/>
            <wp:docPr id="9542746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2362C" w14:textId="08DACA3F" w:rsidR="00D5331A" w:rsidRPr="00D5331A" w:rsidRDefault="00D5331A" w:rsidP="00D5331A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 w:themeColor="text1"/>
          <w:sz w:val="21"/>
          <w:szCs w:val="21"/>
          <w14:ligatures w14:val="standardContextual"/>
        </w:rPr>
      </w:pPr>
      <w:r w:rsidRPr="00D5331A">
        <w:rPr>
          <w:rFonts w:ascii="Times New Roman" w:eastAsiaTheme="minorEastAsia" w:hAnsi="Times New Roman" w:cs="Times New Roman"/>
          <w:b/>
          <w:bCs/>
          <w:color w:val="000000" w:themeColor="text1"/>
          <w:sz w:val="21"/>
          <w:szCs w:val="21"/>
          <w14:ligatures w14:val="standardContextual"/>
        </w:rPr>
        <w:t>Fig. S</w:t>
      </w:r>
      <w:r w:rsidRPr="00D5331A">
        <w:rPr>
          <w:rFonts w:ascii="Times New Roman" w:eastAsiaTheme="minorEastAsia" w:hAnsi="Times New Roman" w:cs="Times New Roman" w:hint="eastAsia"/>
          <w:b/>
          <w:bCs/>
          <w:color w:val="000000" w:themeColor="text1"/>
          <w:sz w:val="21"/>
          <w:szCs w:val="21"/>
          <w14:ligatures w14:val="standardContextual"/>
        </w:rPr>
        <w:t>7</w:t>
      </w:r>
      <w:r w:rsidRPr="00D5331A">
        <w:rPr>
          <w:rFonts w:ascii="Times New Roman" w:eastAsiaTheme="minorEastAsia" w:hAnsi="Times New Roman" w:cs="Times New Roman"/>
          <w:color w:val="000000" w:themeColor="text1"/>
          <w:sz w:val="21"/>
          <w:szCs w:val="21"/>
          <w14:ligatures w14:val="standardContextual"/>
        </w:rPr>
        <w:t xml:space="preserve"> 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>PCR products of the start and stop codons’ editing sites. M: Marker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(bp)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; Lane 1-3: </w:t>
      </w:r>
      <w:r w:rsidRPr="00D5331A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nad1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>, with cDNA, gDNA and ddH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2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>O as templets respectively; Lane 4-6:</w:t>
      </w:r>
      <w:r w:rsidRPr="00D5331A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nad4L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>, with cDNA, gDNA and ddH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2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>O as templets respectively; Lane 7-9:</w:t>
      </w:r>
      <w:r w:rsidRPr="00D5331A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D5331A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ccmFc</w:t>
      </w:r>
      <w:proofErr w:type="spellEnd"/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>, with cDNA, gDNA and ddH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2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>O as templets respectively; Lane 10-12:</w:t>
      </w:r>
      <w:r w:rsidRPr="00D5331A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atp6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>, with cDNA, gDNA and ddH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2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 as templets respectively; Lane 13-15: </w:t>
      </w:r>
      <w:r w:rsidRPr="00D5331A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atp9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>, with cDNA, ddH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2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 and gDNA as templets respectively; Lane 16-18: </w:t>
      </w:r>
      <w:r w:rsidRPr="00D5331A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rps10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>, with cDNA, gDNA and ddH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2</w:t>
      </w:r>
      <w:r w:rsidRPr="00D5331A">
        <w:rPr>
          <w:rFonts w:ascii="Times New Roman" w:hAnsi="Times New Roman" w:cs="Times New Roman"/>
          <w:color w:val="000000" w:themeColor="text1"/>
          <w:sz w:val="21"/>
          <w:szCs w:val="21"/>
        </w:rPr>
        <w:t>O as templets respectively.</w:t>
      </w:r>
    </w:p>
    <w:p w14:paraId="667FAC52" w14:textId="77777777" w:rsidR="00D5331A" w:rsidRPr="00D5331A" w:rsidRDefault="00D5331A" w:rsidP="00DC15A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sectPr w:rsidR="00D5331A" w:rsidRPr="00D53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F564" w14:textId="77777777" w:rsidR="006A57B6" w:rsidRDefault="006A57B6" w:rsidP="008E1165">
      <w:pPr>
        <w:rPr>
          <w:rFonts w:hint="eastAsia"/>
        </w:rPr>
      </w:pPr>
      <w:r>
        <w:separator/>
      </w:r>
    </w:p>
  </w:endnote>
  <w:endnote w:type="continuationSeparator" w:id="0">
    <w:p w14:paraId="3816984A" w14:textId="77777777" w:rsidR="006A57B6" w:rsidRDefault="006A57B6" w:rsidP="008E11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SIL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38C93" w14:textId="77777777" w:rsidR="006A57B6" w:rsidRDefault="006A57B6" w:rsidP="008E1165">
      <w:pPr>
        <w:rPr>
          <w:rFonts w:hint="eastAsia"/>
        </w:rPr>
      </w:pPr>
      <w:r>
        <w:separator/>
      </w:r>
    </w:p>
  </w:footnote>
  <w:footnote w:type="continuationSeparator" w:id="0">
    <w:p w14:paraId="7BDAC946" w14:textId="77777777" w:rsidR="006A57B6" w:rsidRDefault="006A57B6" w:rsidP="008E116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DA"/>
    <w:rsid w:val="00044B9C"/>
    <w:rsid w:val="0005640C"/>
    <w:rsid w:val="00084DF3"/>
    <w:rsid w:val="000A669D"/>
    <w:rsid w:val="000B2A54"/>
    <w:rsid w:val="000C0BF4"/>
    <w:rsid w:val="000D44ED"/>
    <w:rsid w:val="00116045"/>
    <w:rsid w:val="00123FD6"/>
    <w:rsid w:val="00144947"/>
    <w:rsid w:val="00162345"/>
    <w:rsid w:val="0016248F"/>
    <w:rsid w:val="001B5E53"/>
    <w:rsid w:val="001F532E"/>
    <w:rsid w:val="00251F74"/>
    <w:rsid w:val="0026400D"/>
    <w:rsid w:val="00274A57"/>
    <w:rsid w:val="002C17C3"/>
    <w:rsid w:val="00346548"/>
    <w:rsid w:val="00346DF2"/>
    <w:rsid w:val="00347B14"/>
    <w:rsid w:val="003731DA"/>
    <w:rsid w:val="00387A65"/>
    <w:rsid w:val="003A70AF"/>
    <w:rsid w:val="00483785"/>
    <w:rsid w:val="004A08D1"/>
    <w:rsid w:val="004B78A4"/>
    <w:rsid w:val="004D4E92"/>
    <w:rsid w:val="00534724"/>
    <w:rsid w:val="00543231"/>
    <w:rsid w:val="00546583"/>
    <w:rsid w:val="00577AAC"/>
    <w:rsid w:val="005827B6"/>
    <w:rsid w:val="00592D82"/>
    <w:rsid w:val="005D7B18"/>
    <w:rsid w:val="00605DDA"/>
    <w:rsid w:val="00625A38"/>
    <w:rsid w:val="0068495B"/>
    <w:rsid w:val="006A57B6"/>
    <w:rsid w:val="006A7F39"/>
    <w:rsid w:val="00785203"/>
    <w:rsid w:val="007B2929"/>
    <w:rsid w:val="007E448F"/>
    <w:rsid w:val="007F3D19"/>
    <w:rsid w:val="00850849"/>
    <w:rsid w:val="008704A2"/>
    <w:rsid w:val="008A4269"/>
    <w:rsid w:val="008C1925"/>
    <w:rsid w:val="008E1165"/>
    <w:rsid w:val="008F44BC"/>
    <w:rsid w:val="009119EA"/>
    <w:rsid w:val="00914787"/>
    <w:rsid w:val="0091599F"/>
    <w:rsid w:val="00942696"/>
    <w:rsid w:val="00996410"/>
    <w:rsid w:val="00A12F84"/>
    <w:rsid w:val="00AB2132"/>
    <w:rsid w:val="00B03B94"/>
    <w:rsid w:val="00B256DF"/>
    <w:rsid w:val="00B5188C"/>
    <w:rsid w:val="00B67ABB"/>
    <w:rsid w:val="00B82626"/>
    <w:rsid w:val="00BA134E"/>
    <w:rsid w:val="00BA1AC5"/>
    <w:rsid w:val="00BD3E92"/>
    <w:rsid w:val="00BD57CF"/>
    <w:rsid w:val="00C11EC7"/>
    <w:rsid w:val="00C515B5"/>
    <w:rsid w:val="00CA6A92"/>
    <w:rsid w:val="00CD55D2"/>
    <w:rsid w:val="00D45801"/>
    <w:rsid w:val="00D5331A"/>
    <w:rsid w:val="00D64982"/>
    <w:rsid w:val="00D81541"/>
    <w:rsid w:val="00DA379E"/>
    <w:rsid w:val="00DC15AF"/>
    <w:rsid w:val="00DE0702"/>
    <w:rsid w:val="00E022D7"/>
    <w:rsid w:val="00E05860"/>
    <w:rsid w:val="00E10A9D"/>
    <w:rsid w:val="00EA628A"/>
    <w:rsid w:val="00FB325B"/>
    <w:rsid w:val="00FD3072"/>
    <w:rsid w:val="00FF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7B9A69"/>
  <w14:defaultImageDpi w14:val="32767"/>
  <w15:chartTrackingRefBased/>
  <w15:docId w15:val="{47C56BC0-4F7C-4EC2-9BBB-F8C2BC3E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AAC"/>
    <w:pPr>
      <w:spacing w:after="0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31DA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1DA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1DA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1DA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31DA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1DA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31DA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1DA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31DA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1D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73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73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731D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731D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731D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731D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731D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731D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731DA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73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31DA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731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31DA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731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31DA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3731D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31D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731D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731DA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a0"/>
    <w:rsid w:val="00577AAC"/>
    <w:rPr>
      <w:rFonts w:ascii="CharisSIL" w:hAnsi="CharisSIL" w:hint="default"/>
      <w:b w:val="0"/>
      <w:bCs w:val="0"/>
      <w:i w:val="0"/>
      <w:iCs w:val="0"/>
      <w:color w:val="000000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8E11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E1165"/>
    <w:rPr>
      <w:rFonts w:ascii="宋体" w:eastAsia="宋体" w:hAnsi="宋体" w:cs="宋体"/>
      <w:kern w:val="0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8E116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E1165"/>
    <w:rPr>
      <w:rFonts w:ascii="宋体" w:eastAsia="宋体" w:hAnsi="宋体" w:cs="宋体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Luyun Ning</dc:creator>
  <cp:keywords/>
  <dc:description/>
  <cp:lastModifiedBy>Luyun Ning</cp:lastModifiedBy>
  <cp:revision>55</cp:revision>
  <dcterms:created xsi:type="dcterms:W3CDTF">2026-04-13T03:08:00Z</dcterms:created>
  <dcterms:modified xsi:type="dcterms:W3CDTF">2026-06-17T06:25:00Z</dcterms:modified>
</cp:coreProperties>
</file>