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AEF01" w14:textId="38ABDFFF" w:rsidR="00FF5C16" w:rsidRPr="00D75666" w:rsidRDefault="00FF5C16" w:rsidP="00FF5C16">
      <w:pPr>
        <w:spacing w:line="360" w:lineRule="auto"/>
        <w:jc w:val="center"/>
        <w:rPr>
          <w:rFonts w:ascii="Times New Roman" w:eastAsia="宋体" w:hAnsi="Times New Roman"/>
          <w:sz w:val="24"/>
          <w:szCs w:val="21"/>
        </w:rPr>
      </w:pPr>
      <w:r w:rsidRPr="00D75666">
        <w:rPr>
          <w:rFonts w:ascii="Times New Roman" w:eastAsia="宋体" w:hAnsi="Times New Roman"/>
          <w:sz w:val="24"/>
          <w:szCs w:val="21"/>
        </w:rPr>
        <w:t xml:space="preserve">Table </w:t>
      </w:r>
      <w:r w:rsidR="00BA003E">
        <w:rPr>
          <w:rFonts w:ascii="Times New Roman" w:eastAsia="宋体" w:hAnsi="Times New Roman" w:hint="eastAsia"/>
          <w:sz w:val="24"/>
          <w:szCs w:val="21"/>
        </w:rPr>
        <w:t>S</w:t>
      </w:r>
      <w:r w:rsidR="008C47A4">
        <w:rPr>
          <w:rFonts w:ascii="Times New Roman" w:eastAsia="宋体" w:hAnsi="Times New Roman" w:hint="eastAsia"/>
          <w:sz w:val="24"/>
          <w:szCs w:val="21"/>
        </w:rPr>
        <w:t>10</w:t>
      </w:r>
      <w:r w:rsidRPr="00D75666">
        <w:rPr>
          <w:rFonts w:ascii="Times New Roman" w:eastAsia="宋体" w:hAnsi="Times New Roman"/>
          <w:sz w:val="24"/>
          <w:szCs w:val="21"/>
        </w:rPr>
        <w:t xml:space="preserve"> Functional annotation of </w:t>
      </w:r>
      <w:r w:rsidRPr="00DF1465">
        <w:rPr>
          <w:rFonts w:ascii="Times New Roman" w:eastAsia="宋体" w:hAnsi="Times New Roman"/>
          <w:i/>
          <w:iCs/>
          <w:sz w:val="24"/>
          <w:szCs w:val="21"/>
        </w:rPr>
        <w:t>Br</w:t>
      </w:r>
      <w:r w:rsidRPr="00DF1465">
        <w:rPr>
          <w:rFonts w:ascii="Times New Roman" w:eastAsia="宋体" w:hAnsi="Times New Roman" w:hint="eastAsia"/>
          <w:i/>
          <w:iCs/>
          <w:sz w:val="24"/>
          <w:szCs w:val="21"/>
        </w:rPr>
        <w:t>STM16</w:t>
      </w:r>
      <w:r w:rsidRPr="00D75666">
        <w:rPr>
          <w:rFonts w:ascii="Times New Roman" w:eastAsia="宋体" w:hAnsi="Times New Roman"/>
          <w:sz w:val="24"/>
          <w:szCs w:val="21"/>
        </w:rPr>
        <w:t xml:space="preserve"> interacting proteins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1701"/>
        <w:gridCol w:w="4337"/>
      </w:tblGrid>
      <w:tr w:rsidR="00FF5C16" w14:paraId="7612D543" w14:textId="77777777" w:rsidTr="00A637A6">
        <w:tc>
          <w:tcPr>
            <w:tcW w:w="426" w:type="dxa"/>
            <w:tcBorders>
              <w:top w:val="single" w:sz="12" w:space="0" w:color="auto"/>
              <w:bottom w:val="single" w:sz="4" w:space="0" w:color="auto"/>
            </w:tcBorders>
          </w:tcPr>
          <w:p w14:paraId="3FCFDB25" w14:textId="77777777" w:rsidR="00FF5C16" w:rsidRPr="009E0205" w:rsidRDefault="00FF5C16" w:rsidP="00A637A6">
            <w:pPr>
              <w:spacing w:line="360" w:lineRule="auto"/>
              <w:rPr>
                <w:rFonts w:hint="eastAsia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16F5DB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G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ene ID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FE29D1D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P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rotein ID</w:t>
            </w:r>
          </w:p>
        </w:tc>
        <w:tc>
          <w:tcPr>
            <w:tcW w:w="43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B2311C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Protein annotation</w:t>
            </w:r>
          </w:p>
        </w:tc>
      </w:tr>
      <w:tr w:rsidR="00FF5C16" w14:paraId="233DFF76" w14:textId="77777777" w:rsidTr="00A637A6"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B8C603A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35478B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LOC106401856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AA72685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XP_013697919.1</w:t>
            </w:r>
          </w:p>
        </w:tc>
        <w:tc>
          <w:tcPr>
            <w:tcW w:w="4337" w:type="dxa"/>
            <w:tcBorders>
              <w:top w:val="single" w:sz="4" w:space="0" w:color="auto"/>
            </w:tcBorders>
            <w:vAlign w:val="center"/>
          </w:tcPr>
          <w:p w14:paraId="397D9EB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LWD1 protein containing WD repeat sequence: participates in photoperiod sensing.</w:t>
            </w:r>
          </w:p>
        </w:tc>
      </w:tr>
      <w:tr w:rsidR="00FF5C16" w14:paraId="051CC3C4" w14:textId="77777777" w:rsidTr="00A637A6">
        <w:tc>
          <w:tcPr>
            <w:tcW w:w="426" w:type="dxa"/>
            <w:vAlign w:val="center"/>
          </w:tcPr>
          <w:p w14:paraId="1C7E21D1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1842" w:type="dxa"/>
            <w:vAlign w:val="center"/>
          </w:tcPr>
          <w:p w14:paraId="2DE42180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LOC125575200</w:t>
            </w:r>
          </w:p>
        </w:tc>
        <w:tc>
          <w:tcPr>
            <w:tcW w:w="1701" w:type="dxa"/>
            <w:vAlign w:val="center"/>
          </w:tcPr>
          <w:p w14:paraId="23E5E56C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XP_048630073.1</w:t>
            </w:r>
          </w:p>
        </w:tc>
        <w:tc>
          <w:tcPr>
            <w:tcW w:w="4337" w:type="dxa"/>
            <w:vAlign w:val="center"/>
          </w:tcPr>
          <w:p w14:paraId="459F235F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4CL1: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4-Coumarate --CoA Ligase 1-like, Used in the synthesis of several phenylpropane-derived compounds</w:t>
            </w:r>
          </w:p>
        </w:tc>
      </w:tr>
      <w:tr w:rsidR="00FF5C16" w14:paraId="79DEB54C" w14:textId="77777777" w:rsidTr="00A637A6">
        <w:tc>
          <w:tcPr>
            <w:tcW w:w="426" w:type="dxa"/>
            <w:vAlign w:val="center"/>
          </w:tcPr>
          <w:p w14:paraId="3B8ED7EC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1842" w:type="dxa"/>
            <w:vAlign w:val="center"/>
          </w:tcPr>
          <w:p w14:paraId="71FE488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LOC125577553</w:t>
            </w:r>
          </w:p>
        </w:tc>
        <w:tc>
          <w:tcPr>
            <w:tcW w:w="1701" w:type="dxa"/>
            <w:vAlign w:val="center"/>
          </w:tcPr>
          <w:p w14:paraId="43317467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XP_048594921.1</w:t>
            </w:r>
          </w:p>
        </w:tc>
        <w:tc>
          <w:tcPr>
            <w:tcW w:w="4337" w:type="dxa"/>
            <w:vAlign w:val="center"/>
          </w:tcPr>
          <w:p w14:paraId="5B4B7BF1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U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ncharacterized protein</w:t>
            </w:r>
          </w:p>
        </w:tc>
      </w:tr>
      <w:tr w:rsidR="00FF5C16" w14:paraId="67B62C0E" w14:textId="77777777" w:rsidTr="00791EBF">
        <w:tc>
          <w:tcPr>
            <w:tcW w:w="426" w:type="dxa"/>
            <w:tcBorders>
              <w:bottom w:val="nil"/>
            </w:tcBorders>
            <w:vAlign w:val="center"/>
          </w:tcPr>
          <w:p w14:paraId="6FDE224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37D555B5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LOC106421015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0E45D3DA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XP_013717318.2</w:t>
            </w:r>
          </w:p>
        </w:tc>
        <w:tc>
          <w:tcPr>
            <w:tcW w:w="4337" w:type="dxa"/>
            <w:tcBorders>
              <w:bottom w:val="nil"/>
            </w:tcBorders>
            <w:vAlign w:val="center"/>
          </w:tcPr>
          <w:p w14:paraId="27DD168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proofErr w:type="spellStart"/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P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hytolongin</w:t>
            </w:r>
            <w:proofErr w:type="spell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Phyl1.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2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Involved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in membrane transport mechanisms</w:t>
            </w:r>
          </w:p>
        </w:tc>
      </w:tr>
      <w:tr w:rsidR="00FF5C16" w14:paraId="549D38CB" w14:textId="77777777" w:rsidTr="00791EBF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52C50E5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6CC3359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LOC106371510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7EB6E2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XP_022549017.2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3DED5330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TBC1 domain family member 5 homologous B isomer X1</w:t>
            </w:r>
          </w:p>
        </w:tc>
      </w:tr>
      <w:tr w:rsidR="00FF5C16" w14:paraId="71D26198" w14:textId="77777777" w:rsidTr="00791EBF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2E98B437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3466E1C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LOC106367302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FFAF0A1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XP_048596088.1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48EE1CC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Arabinogalactan O-methyltransferase 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AGM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>1</w:t>
            </w:r>
          </w:p>
        </w:tc>
      </w:tr>
      <w:tr w:rsidR="00FF5C16" w14:paraId="35718E7E" w14:textId="77777777" w:rsidTr="00A637A6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2EF6EE9E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22CFA8A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LOC106347031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294637D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XP_022559639.2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31B986B5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Kinase interacting protein: part of the membrane-cytoskeletal junction complex</w:t>
            </w:r>
          </w:p>
        </w:tc>
      </w:tr>
      <w:tr w:rsidR="00FF5C16" w14:paraId="12262F12" w14:textId="77777777" w:rsidTr="00A637A6">
        <w:tc>
          <w:tcPr>
            <w:tcW w:w="426" w:type="dxa"/>
            <w:tcBorders>
              <w:top w:val="nil"/>
            </w:tcBorders>
            <w:vAlign w:val="center"/>
          </w:tcPr>
          <w:p w14:paraId="60744F37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8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690FC9D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LOC106367302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1DBF4DA5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XP_048596088.1</w:t>
            </w:r>
          </w:p>
        </w:tc>
        <w:tc>
          <w:tcPr>
            <w:tcW w:w="4337" w:type="dxa"/>
            <w:tcBorders>
              <w:top w:val="nil"/>
            </w:tcBorders>
            <w:vAlign w:val="center"/>
          </w:tcPr>
          <w:p w14:paraId="4F12752D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Arabinogalactan O-methyltransferase 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AGM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>1</w:t>
            </w:r>
          </w:p>
        </w:tc>
      </w:tr>
      <w:tr w:rsidR="00FF5C16" w14:paraId="0864D720" w14:textId="77777777" w:rsidTr="00A637A6">
        <w:tc>
          <w:tcPr>
            <w:tcW w:w="426" w:type="dxa"/>
            <w:vAlign w:val="center"/>
          </w:tcPr>
          <w:p w14:paraId="5DE8725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9</w:t>
            </w:r>
          </w:p>
        </w:tc>
        <w:tc>
          <w:tcPr>
            <w:tcW w:w="1842" w:type="dxa"/>
            <w:vAlign w:val="center"/>
          </w:tcPr>
          <w:p w14:paraId="39778BA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LOC125589198</w:t>
            </w:r>
          </w:p>
        </w:tc>
        <w:tc>
          <w:tcPr>
            <w:tcW w:w="1701" w:type="dxa"/>
            <w:vAlign w:val="center"/>
          </w:tcPr>
          <w:p w14:paraId="3A34B4BF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XP_048617566.1</w:t>
            </w:r>
          </w:p>
        </w:tc>
        <w:tc>
          <w:tcPr>
            <w:tcW w:w="4337" w:type="dxa"/>
            <w:vAlign w:val="center"/>
          </w:tcPr>
          <w:p w14:paraId="1306D6A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Nuclear pore </w:t>
            </w:r>
            <w:proofErr w:type="spellStart"/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anchor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A</w:t>
            </w:r>
            <w:proofErr w:type="spellEnd"/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component of the nuclear pore complex that plays a role in meristem cell division.</w:t>
            </w:r>
          </w:p>
        </w:tc>
      </w:tr>
      <w:tr w:rsidR="00FF5C16" w14:paraId="7340952F" w14:textId="77777777" w:rsidTr="00A637A6">
        <w:tc>
          <w:tcPr>
            <w:tcW w:w="426" w:type="dxa"/>
            <w:tcBorders>
              <w:bottom w:val="nil"/>
            </w:tcBorders>
            <w:vAlign w:val="center"/>
          </w:tcPr>
          <w:p w14:paraId="1F9DAB09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10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7EB74BE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LOC125576354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58E7389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XP_048592172.1</w:t>
            </w:r>
          </w:p>
        </w:tc>
        <w:tc>
          <w:tcPr>
            <w:tcW w:w="4337" w:type="dxa"/>
            <w:tcBorders>
              <w:bottom w:val="nil"/>
            </w:tcBorders>
            <w:vAlign w:val="center"/>
          </w:tcPr>
          <w:p w14:paraId="39725C0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N-acetylglucosamine</w:t>
            </w:r>
          </w:p>
        </w:tc>
      </w:tr>
      <w:tr w:rsidR="00FF5C16" w14:paraId="549B972C" w14:textId="77777777" w:rsidTr="00A637A6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0FA831D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11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28C27F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LOC111198153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5E63767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XP_022569272.2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3BE829E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Bel1-like homeodomain protein 9, BLH9: essential for the maintenance of stem cell fate in branch apical meristem.</w:t>
            </w:r>
          </w:p>
        </w:tc>
      </w:tr>
      <w:tr w:rsidR="00FF5C16" w14:paraId="0EB91C53" w14:textId="77777777" w:rsidTr="00791EBF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7003452E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12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881D98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LOC125594074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88274B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XP_048626347.1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7FC39F09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MYB family transcription factor, PHL7: plays a role in transcriptional regulation.</w:t>
            </w:r>
          </w:p>
        </w:tc>
      </w:tr>
      <w:tr w:rsidR="00FF5C16" w14:paraId="78B67E94" w14:textId="77777777" w:rsidTr="00BA003E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6E805FF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13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DEE48F7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LOC106452107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9721B7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XP_013749583.1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3993DDF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Late Embryogenesis </w:t>
            </w:r>
            <w:proofErr w:type="spellStart"/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Abundant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LEA</w:t>
            </w:r>
            <w:proofErr w:type="gramEnd"/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Response</w:t>
            </w:r>
            <w:proofErr w:type="spell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to water scarcity, seed development.</w:t>
            </w:r>
          </w:p>
        </w:tc>
      </w:tr>
      <w:tr w:rsidR="00FF5C16" w14:paraId="58E3EDED" w14:textId="77777777" w:rsidTr="00BA003E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0C22E2AA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14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15E40A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LOC125597874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7E2A5DA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XP_048628327.1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1D01609B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Uncharacterized protein</w:t>
            </w:r>
          </w:p>
        </w:tc>
      </w:tr>
      <w:tr w:rsidR="00FF5C16" w14:paraId="2E5D32F3" w14:textId="77777777" w:rsidTr="00BA003E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3B2B923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15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1194F7CA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LOC125608782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AF2AF8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XP_048635226.1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6B44181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Proline-rich protein-like cell wall-plasma 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lastRenderedPageBreak/>
              <w:t>membrane adaptor protein</w:t>
            </w:r>
          </w:p>
        </w:tc>
      </w:tr>
      <w:tr w:rsidR="00FF5C16" w14:paraId="246D7C49" w14:textId="77777777" w:rsidTr="00BA003E">
        <w:tc>
          <w:tcPr>
            <w:tcW w:w="426" w:type="dxa"/>
            <w:tcBorders>
              <w:top w:val="nil"/>
            </w:tcBorders>
            <w:vAlign w:val="center"/>
          </w:tcPr>
          <w:p w14:paraId="4878733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lastRenderedPageBreak/>
              <w:t>16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4FE8BDC7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LOC106352569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2EC548FF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XP_048592833.1</w:t>
            </w:r>
          </w:p>
        </w:tc>
        <w:tc>
          <w:tcPr>
            <w:tcW w:w="4337" w:type="dxa"/>
            <w:tcBorders>
              <w:top w:val="nil"/>
            </w:tcBorders>
            <w:vAlign w:val="center"/>
          </w:tcPr>
          <w:p w14:paraId="618E1FF9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Helicase protein</w:t>
            </w:r>
          </w:p>
        </w:tc>
      </w:tr>
      <w:tr w:rsidR="00FF5C16" w14:paraId="187A39A8" w14:textId="77777777" w:rsidTr="00A637A6">
        <w:tc>
          <w:tcPr>
            <w:tcW w:w="426" w:type="dxa"/>
            <w:vAlign w:val="center"/>
          </w:tcPr>
          <w:p w14:paraId="1745B46B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17</w:t>
            </w:r>
          </w:p>
        </w:tc>
        <w:tc>
          <w:tcPr>
            <w:tcW w:w="1842" w:type="dxa"/>
            <w:vAlign w:val="center"/>
          </w:tcPr>
          <w:p w14:paraId="682733AD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LOC106346338</w:t>
            </w:r>
          </w:p>
        </w:tc>
        <w:tc>
          <w:tcPr>
            <w:tcW w:w="1701" w:type="dxa"/>
            <w:vAlign w:val="center"/>
          </w:tcPr>
          <w:p w14:paraId="42F666A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XP_048593888.1</w:t>
            </w:r>
          </w:p>
        </w:tc>
        <w:tc>
          <w:tcPr>
            <w:tcW w:w="4337" w:type="dxa"/>
            <w:vAlign w:val="center"/>
          </w:tcPr>
          <w:p w14:paraId="01CC5F8C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Transcription factor BHLH121-like</w:t>
            </w:r>
          </w:p>
        </w:tc>
      </w:tr>
      <w:tr w:rsidR="00FF5C16" w14:paraId="7A05FA7C" w14:textId="77777777" w:rsidTr="00A637A6">
        <w:tc>
          <w:tcPr>
            <w:tcW w:w="426" w:type="dxa"/>
            <w:vAlign w:val="center"/>
          </w:tcPr>
          <w:p w14:paraId="24029390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18</w:t>
            </w:r>
          </w:p>
        </w:tc>
        <w:tc>
          <w:tcPr>
            <w:tcW w:w="1842" w:type="dxa"/>
            <w:vAlign w:val="center"/>
          </w:tcPr>
          <w:p w14:paraId="11E3C84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LOC106361048</w:t>
            </w:r>
          </w:p>
        </w:tc>
        <w:tc>
          <w:tcPr>
            <w:tcW w:w="1701" w:type="dxa"/>
            <w:vAlign w:val="center"/>
          </w:tcPr>
          <w:p w14:paraId="6A86A115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XP_048594804.1</w:t>
            </w:r>
          </w:p>
        </w:tc>
        <w:tc>
          <w:tcPr>
            <w:tcW w:w="4337" w:type="dxa"/>
            <w:vAlign w:val="center"/>
          </w:tcPr>
          <w:p w14:paraId="49DE8E4D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P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olyadenylate-binding protein 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2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PABP2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Promote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translation initiation and mRNA stability.</w:t>
            </w:r>
          </w:p>
        </w:tc>
      </w:tr>
      <w:tr w:rsidR="00FF5C16" w14:paraId="629DA4ED" w14:textId="77777777" w:rsidTr="00A637A6">
        <w:tc>
          <w:tcPr>
            <w:tcW w:w="426" w:type="dxa"/>
            <w:vAlign w:val="center"/>
          </w:tcPr>
          <w:p w14:paraId="5267511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19</w:t>
            </w:r>
          </w:p>
        </w:tc>
        <w:tc>
          <w:tcPr>
            <w:tcW w:w="1842" w:type="dxa"/>
            <w:vAlign w:val="center"/>
          </w:tcPr>
          <w:p w14:paraId="609DFA47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LOC106419366</w:t>
            </w:r>
          </w:p>
        </w:tc>
        <w:tc>
          <w:tcPr>
            <w:tcW w:w="1701" w:type="dxa"/>
            <w:vAlign w:val="center"/>
          </w:tcPr>
          <w:p w14:paraId="27974E5C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XP_013715594.1</w:t>
            </w:r>
          </w:p>
        </w:tc>
        <w:tc>
          <w:tcPr>
            <w:tcW w:w="4337" w:type="dxa"/>
            <w:vAlign w:val="center"/>
          </w:tcPr>
          <w:p w14:paraId="72A5EDB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U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ncharacterized protein</w:t>
            </w:r>
          </w:p>
        </w:tc>
      </w:tr>
      <w:tr w:rsidR="00FF5C16" w14:paraId="11E23801" w14:textId="77777777" w:rsidTr="00BE5CBD">
        <w:tc>
          <w:tcPr>
            <w:tcW w:w="426" w:type="dxa"/>
            <w:tcBorders>
              <w:bottom w:val="nil"/>
            </w:tcBorders>
            <w:vAlign w:val="center"/>
          </w:tcPr>
          <w:p w14:paraId="54CD0651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20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587832AE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LOC106358222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163D349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XP_013653424.1</w:t>
            </w:r>
          </w:p>
        </w:tc>
        <w:tc>
          <w:tcPr>
            <w:tcW w:w="4337" w:type="dxa"/>
            <w:tcBorders>
              <w:bottom w:val="nil"/>
            </w:tcBorders>
            <w:vAlign w:val="center"/>
          </w:tcPr>
          <w:p w14:paraId="4516AC71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Catalase 1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（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CAT1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）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 xml:space="preserve">: 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Protects cells from the toxic effects of hydrogen peroxide</w:t>
            </w:r>
          </w:p>
        </w:tc>
      </w:tr>
      <w:tr w:rsidR="00FF5C16" w14:paraId="28B0382D" w14:textId="77777777" w:rsidTr="00BE5CBD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2E8B46BF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21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025D2B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LOC106415107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610D12E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XP_013711183.2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3E35955F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LOW-TEMPERATURE-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INDUCED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COR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>78, LTI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78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Involved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in cold stress response</w:t>
            </w:r>
          </w:p>
        </w:tc>
      </w:tr>
      <w:tr w:rsidR="00FF5C16" w14:paraId="06B62B4D" w14:textId="77777777" w:rsidTr="00BE5CBD">
        <w:tc>
          <w:tcPr>
            <w:tcW w:w="426" w:type="dxa"/>
            <w:tcBorders>
              <w:top w:val="nil"/>
            </w:tcBorders>
            <w:vAlign w:val="center"/>
          </w:tcPr>
          <w:p w14:paraId="0B67E7F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22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2C3A015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LOC125577942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48521297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XP_048596098.1</w:t>
            </w:r>
          </w:p>
        </w:tc>
        <w:tc>
          <w:tcPr>
            <w:tcW w:w="4337" w:type="dxa"/>
            <w:tcBorders>
              <w:top w:val="nil"/>
            </w:tcBorders>
            <w:vAlign w:val="center"/>
          </w:tcPr>
          <w:p w14:paraId="0F9FF63D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T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ripeptidyl-peptidase 2-like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（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TPP2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）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 xml:space="preserve">: 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To degrade oxidized proteins produced by environmental stress.</w:t>
            </w:r>
          </w:p>
        </w:tc>
      </w:tr>
      <w:tr w:rsidR="00FF5C16" w14:paraId="34193FD2" w14:textId="77777777" w:rsidTr="00A637A6">
        <w:tc>
          <w:tcPr>
            <w:tcW w:w="426" w:type="dxa"/>
            <w:tcBorders>
              <w:bottom w:val="nil"/>
            </w:tcBorders>
            <w:vAlign w:val="center"/>
          </w:tcPr>
          <w:p w14:paraId="15A7D1BD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23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6225EBF1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LOC106447563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63D963CD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XP_013744967.2</w:t>
            </w:r>
          </w:p>
        </w:tc>
        <w:tc>
          <w:tcPr>
            <w:tcW w:w="4337" w:type="dxa"/>
            <w:tcBorders>
              <w:bottom w:val="nil"/>
            </w:tcBorders>
            <w:vAlign w:val="center"/>
          </w:tcPr>
          <w:p w14:paraId="25D694DA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G-type lectin S receptor-like serine/threonine protein kinase, SD31: ubiquitin protein ligase binding.</w:t>
            </w:r>
          </w:p>
        </w:tc>
      </w:tr>
      <w:tr w:rsidR="00FF5C16" w14:paraId="4E6308D8" w14:textId="77777777" w:rsidTr="00A637A6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47B21FD9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24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177CA96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LOC106372175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47B27D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XP_013667789.2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23B413A9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GP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Vegetative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cell wall protein</w:t>
            </w:r>
          </w:p>
        </w:tc>
      </w:tr>
      <w:tr w:rsidR="00FF5C16" w14:paraId="320206C6" w14:textId="77777777" w:rsidTr="00A637A6">
        <w:tc>
          <w:tcPr>
            <w:tcW w:w="426" w:type="dxa"/>
            <w:tcBorders>
              <w:top w:val="nil"/>
            </w:tcBorders>
            <w:vAlign w:val="center"/>
          </w:tcPr>
          <w:p w14:paraId="48572720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25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5284DC9A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LOC106429401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4E0FE1F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XP_013725604.2</w:t>
            </w:r>
          </w:p>
        </w:tc>
        <w:tc>
          <w:tcPr>
            <w:tcW w:w="4337" w:type="dxa"/>
            <w:tcBorders>
              <w:top w:val="nil"/>
            </w:tcBorders>
            <w:vAlign w:val="center"/>
          </w:tcPr>
          <w:p w14:paraId="525C179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M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itochondrial uncoupling protein 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5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Oxidative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phosphoric acid decoupling activity</w:t>
            </w:r>
          </w:p>
        </w:tc>
      </w:tr>
      <w:tr w:rsidR="00FF5C16" w14:paraId="309EB283" w14:textId="77777777" w:rsidTr="00A637A6">
        <w:tc>
          <w:tcPr>
            <w:tcW w:w="426" w:type="dxa"/>
            <w:vAlign w:val="center"/>
          </w:tcPr>
          <w:p w14:paraId="12CAAAA1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26</w:t>
            </w:r>
          </w:p>
        </w:tc>
        <w:tc>
          <w:tcPr>
            <w:tcW w:w="1842" w:type="dxa"/>
            <w:vAlign w:val="center"/>
          </w:tcPr>
          <w:p w14:paraId="0400AE05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LOC106438645</w:t>
            </w:r>
          </w:p>
        </w:tc>
        <w:tc>
          <w:tcPr>
            <w:tcW w:w="1701" w:type="dxa"/>
            <w:vAlign w:val="center"/>
          </w:tcPr>
          <w:p w14:paraId="2920ACE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XP_048632081.1</w:t>
            </w:r>
          </w:p>
        </w:tc>
        <w:tc>
          <w:tcPr>
            <w:tcW w:w="4337" w:type="dxa"/>
            <w:vAlign w:val="center"/>
          </w:tcPr>
          <w:p w14:paraId="65956DB5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S-adenosylmethionine synthase-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like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SAM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>-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2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Involved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in methionine adenosine transferase activity, ATP binding</w:t>
            </w:r>
          </w:p>
        </w:tc>
      </w:tr>
      <w:tr w:rsidR="00FF5C16" w14:paraId="0952619D" w14:textId="77777777" w:rsidTr="00BA003E">
        <w:tc>
          <w:tcPr>
            <w:tcW w:w="426" w:type="dxa"/>
            <w:tcBorders>
              <w:bottom w:val="nil"/>
            </w:tcBorders>
            <w:vAlign w:val="center"/>
          </w:tcPr>
          <w:p w14:paraId="53332BCC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27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6D2413A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LOC106433669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1C124EF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XP_013729951.1</w:t>
            </w:r>
          </w:p>
        </w:tc>
        <w:tc>
          <w:tcPr>
            <w:tcW w:w="4337" w:type="dxa"/>
            <w:tcBorders>
              <w:bottom w:val="nil"/>
            </w:tcBorders>
            <w:vAlign w:val="center"/>
          </w:tcPr>
          <w:p w14:paraId="056B882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U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ncharacterized protein</w:t>
            </w:r>
          </w:p>
        </w:tc>
      </w:tr>
      <w:tr w:rsidR="00FF5C16" w14:paraId="36AF501B" w14:textId="77777777" w:rsidTr="00BA003E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38776EAC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28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8DD7D85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LOC111197717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4254AA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XP_022576023.1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65ACF13B" w14:textId="4E0B5665" w:rsidR="00BE5CBD" w:rsidRPr="00D75666" w:rsidRDefault="00FF5C16" w:rsidP="00A637A6">
            <w:pPr>
              <w:spacing w:line="360" w:lineRule="auto"/>
              <w:rPr>
                <w:rFonts w:ascii="Times New Roman" w:eastAsia="宋体" w:hAnsi="Times New Roman" w:hint="eastAsia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CBL-interacting serine/threonine-protein kinase 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7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CIPK7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Participate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in cold respons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e</w:t>
            </w:r>
          </w:p>
        </w:tc>
      </w:tr>
      <w:tr w:rsidR="00FF5C16" w14:paraId="0640AF39" w14:textId="77777777" w:rsidTr="00BA003E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7EA0F65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29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001691D1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LOC106442225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CE4B34C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XP_013739391.2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6CBF6989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Protein NBR1 homologues: targeting ubiquitinated protein aggregates</w:t>
            </w:r>
          </w:p>
        </w:tc>
      </w:tr>
      <w:tr w:rsidR="00FF5C16" w14:paraId="731DA215" w14:textId="77777777" w:rsidTr="00BA003E">
        <w:tc>
          <w:tcPr>
            <w:tcW w:w="426" w:type="dxa"/>
            <w:tcBorders>
              <w:top w:val="nil"/>
            </w:tcBorders>
            <w:vAlign w:val="center"/>
          </w:tcPr>
          <w:p w14:paraId="7A8EDA5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30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555A79F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BNAC03G49810D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0B05F471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XP_048637907.1</w:t>
            </w:r>
          </w:p>
        </w:tc>
        <w:tc>
          <w:tcPr>
            <w:tcW w:w="4337" w:type="dxa"/>
            <w:tcBorders>
              <w:top w:val="nil"/>
            </w:tcBorders>
            <w:vAlign w:val="center"/>
          </w:tcPr>
          <w:p w14:paraId="7E7F4241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Uncharacterized protein DNA-binding 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lastRenderedPageBreak/>
              <w:t>transcriptional activator activity</w:t>
            </w:r>
          </w:p>
        </w:tc>
      </w:tr>
      <w:tr w:rsidR="00FF5C16" w14:paraId="49FFFA32" w14:textId="77777777" w:rsidTr="00A637A6">
        <w:tc>
          <w:tcPr>
            <w:tcW w:w="426" w:type="dxa"/>
            <w:vAlign w:val="center"/>
          </w:tcPr>
          <w:p w14:paraId="52E0042D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lastRenderedPageBreak/>
              <w:t>31</w:t>
            </w:r>
          </w:p>
        </w:tc>
        <w:tc>
          <w:tcPr>
            <w:tcW w:w="1842" w:type="dxa"/>
            <w:vAlign w:val="center"/>
          </w:tcPr>
          <w:p w14:paraId="770D189F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LOC111198090</w:t>
            </w:r>
          </w:p>
        </w:tc>
        <w:tc>
          <w:tcPr>
            <w:tcW w:w="1701" w:type="dxa"/>
            <w:vAlign w:val="center"/>
          </w:tcPr>
          <w:p w14:paraId="4C7689A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XP_048631478.1</w:t>
            </w:r>
          </w:p>
        </w:tc>
        <w:tc>
          <w:tcPr>
            <w:tcW w:w="4337" w:type="dxa"/>
            <w:vAlign w:val="center"/>
          </w:tcPr>
          <w:p w14:paraId="7A8B386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Bel1-like homologous domain protein 1, BLH1: DNA-binding transcription factor activity, response to abscisic acid.</w:t>
            </w:r>
          </w:p>
        </w:tc>
      </w:tr>
      <w:tr w:rsidR="00FF5C16" w14:paraId="12437393" w14:textId="77777777" w:rsidTr="00A637A6">
        <w:tc>
          <w:tcPr>
            <w:tcW w:w="426" w:type="dxa"/>
            <w:vAlign w:val="center"/>
          </w:tcPr>
          <w:p w14:paraId="7C2E3949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32</w:t>
            </w:r>
          </w:p>
        </w:tc>
        <w:tc>
          <w:tcPr>
            <w:tcW w:w="1842" w:type="dxa"/>
            <w:vAlign w:val="center"/>
          </w:tcPr>
          <w:p w14:paraId="14589FA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LOC106366949</w:t>
            </w:r>
          </w:p>
        </w:tc>
        <w:tc>
          <w:tcPr>
            <w:tcW w:w="1701" w:type="dxa"/>
            <w:vAlign w:val="center"/>
          </w:tcPr>
          <w:p w14:paraId="26F1A68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XP_048634463.1</w:t>
            </w:r>
          </w:p>
        </w:tc>
        <w:tc>
          <w:tcPr>
            <w:tcW w:w="4337" w:type="dxa"/>
            <w:vAlign w:val="center"/>
          </w:tcPr>
          <w:p w14:paraId="1F8D7EBA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Bel1-like homologous domain protein 1, BLH1: DNA-binding transcription factor activity, response to abscisic acid.</w:t>
            </w:r>
          </w:p>
        </w:tc>
      </w:tr>
      <w:tr w:rsidR="00FF5C16" w14:paraId="6AAAB9FE" w14:textId="77777777" w:rsidTr="00A637A6">
        <w:tc>
          <w:tcPr>
            <w:tcW w:w="426" w:type="dxa"/>
            <w:vAlign w:val="center"/>
          </w:tcPr>
          <w:p w14:paraId="40B58540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33</w:t>
            </w:r>
          </w:p>
        </w:tc>
        <w:tc>
          <w:tcPr>
            <w:tcW w:w="1842" w:type="dxa"/>
            <w:vAlign w:val="center"/>
          </w:tcPr>
          <w:p w14:paraId="0EC5C09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LOC106361313</w:t>
            </w:r>
          </w:p>
        </w:tc>
        <w:tc>
          <w:tcPr>
            <w:tcW w:w="1701" w:type="dxa"/>
            <w:vAlign w:val="center"/>
          </w:tcPr>
          <w:p w14:paraId="537A409D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XP_013656495.1</w:t>
            </w:r>
          </w:p>
        </w:tc>
        <w:tc>
          <w:tcPr>
            <w:tcW w:w="4337" w:type="dxa"/>
            <w:vAlign w:val="center"/>
          </w:tcPr>
          <w:p w14:paraId="140DA61F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Zinc-finger homeodomain protein 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2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ZHD2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Transcription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factors, involved in DNA binding, seed dormancy.</w:t>
            </w:r>
          </w:p>
        </w:tc>
      </w:tr>
      <w:tr w:rsidR="00FF5C16" w14:paraId="6FEA48EE" w14:textId="77777777" w:rsidTr="00A637A6">
        <w:tc>
          <w:tcPr>
            <w:tcW w:w="426" w:type="dxa"/>
            <w:vAlign w:val="center"/>
          </w:tcPr>
          <w:p w14:paraId="32AE3119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34</w:t>
            </w:r>
          </w:p>
        </w:tc>
        <w:tc>
          <w:tcPr>
            <w:tcW w:w="1842" w:type="dxa"/>
            <w:vAlign w:val="center"/>
          </w:tcPr>
          <w:p w14:paraId="5F9E4E2B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LOC111213450</w:t>
            </w:r>
          </w:p>
        </w:tc>
        <w:tc>
          <w:tcPr>
            <w:tcW w:w="1701" w:type="dxa"/>
            <w:vAlign w:val="center"/>
          </w:tcPr>
          <w:p w14:paraId="5729A967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XP_022570927.1</w:t>
            </w:r>
          </w:p>
        </w:tc>
        <w:tc>
          <w:tcPr>
            <w:tcW w:w="4337" w:type="dxa"/>
            <w:vAlign w:val="center"/>
          </w:tcPr>
          <w:p w14:paraId="7454AFD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CONTINUOUS VASCULAR RING 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COV1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Involved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in the formation of stem microstructure pattern.</w:t>
            </w:r>
          </w:p>
        </w:tc>
      </w:tr>
      <w:tr w:rsidR="00FF5C16" w14:paraId="18989782" w14:textId="77777777" w:rsidTr="00A637A6">
        <w:tc>
          <w:tcPr>
            <w:tcW w:w="426" w:type="dxa"/>
            <w:vAlign w:val="center"/>
          </w:tcPr>
          <w:p w14:paraId="09FCC87A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35</w:t>
            </w:r>
          </w:p>
        </w:tc>
        <w:tc>
          <w:tcPr>
            <w:tcW w:w="1842" w:type="dxa"/>
            <w:vAlign w:val="center"/>
          </w:tcPr>
          <w:p w14:paraId="41A3A71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LOC111215768</w:t>
            </w:r>
          </w:p>
        </w:tc>
        <w:tc>
          <w:tcPr>
            <w:tcW w:w="1701" w:type="dxa"/>
            <w:vAlign w:val="center"/>
          </w:tcPr>
          <w:p w14:paraId="3E4E1517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XP_022575560.1</w:t>
            </w:r>
          </w:p>
        </w:tc>
        <w:tc>
          <w:tcPr>
            <w:tcW w:w="4337" w:type="dxa"/>
            <w:vAlign w:val="center"/>
          </w:tcPr>
          <w:p w14:paraId="548BF73C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RAS-related protein RABE1e subtype X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1 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proofErr w:type="gramEnd"/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involved in membrane transport from the Golgi apparatus to the plasma membrane.</w:t>
            </w:r>
          </w:p>
        </w:tc>
      </w:tr>
      <w:tr w:rsidR="00FF5C16" w14:paraId="1E0C66D4" w14:textId="77777777" w:rsidTr="00A637A6">
        <w:tc>
          <w:tcPr>
            <w:tcW w:w="426" w:type="dxa"/>
            <w:vAlign w:val="center"/>
          </w:tcPr>
          <w:p w14:paraId="30F9207B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36</w:t>
            </w:r>
          </w:p>
        </w:tc>
        <w:tc>
          <w:tcPr>
            <w:tcW w:w="1842" w:type="dxa"/>
            <w:vAlign w:val="center"/>
          </w:tcPr>
          <w:p w14:paraId="605FE8BF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LOC106366949</w:t>
            </w:r>
          </w:p>
        </w:tc>
        <w:tc>
          <w:tcPr>
            <w:tcW w:w="1701" w:type="dxa"/>
            <w:vAlign w:val="center"/>
          </w:tcPr>
          <w:p w14:paraId="5A70CDF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XP_048634463.1</w:t>
            </w:r>
          </w:p>
        </w:tc>
        <w:tc>
          <w:tcPr>
            <w:tcW w:w="4337" w:type="dxa"/>
            <w:vAlign w:val="center"/>
          </w:tcPr>
          <w:p w14:paraId="349A49C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BEL1-LIKE HOMEODOMAIN 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BLH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>1</w:t>
            </w:r>
          </w:p>
        </w:tc>
      </w:tr>
      <w:tr w:rsidR="00FF5C16" w14:paraId="5039C217" w14:textId="77777777" w:rsidTr="00A637A6">
        <w:tc>
          <w:tcPr>
            <w:tcW w:w="426" w:type="dxa"/>
            <w:vAlign w:val="center"/>
          </w:tcPr>
          <w:p w14:paraId="5CD1943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37</w:t>
            </w:r>
          </w:p>
        </w:tc>
        <w:tc>
          <w:tcPr>
            <w:tcW w:w="1842" w:type="dxa"/>
            <w:vAlign w:val="center"/>
          </w:tcPr>
          <w:p w14:paraId="6F2F69C7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LOC106392464</w:t>
            </w:r>
          </w:p>
        </w:tc>
        <w:tc>
          <w:tcPr>
            <w:tcW w:w="1701" w:type="dxa"/>
            <w:vAlign w:val="center"/>
          </w:tcPr>
          <w:p w14:paraId="08F9DDCC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XP_013688733.2</w:t>
            </w:r>
          </w:p>
        </w:tc>
        <w:tc>
          <w:tcPr>
            <w:tcW w:w="4337" w:type="dxa"/>
            <w:vAlign w:val="center"/>
          </w:tcPr>
          <w:p w14:paraId="74BEA12A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proofErr w:type="spell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Exocyst</w:t>
            </w:r>
            <w:proofErr w:type="spell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complex component EXO70H1-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like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Part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of the extracellular sac complex</w:t>
            </w:r>
          </w:p>
        </w:tc>
      </w:tr>
      <w:tr w:rsidR="00FF5C16" w14:paraId="4B92A9F0" w14:textId="77777777" w:rsidTr="00A637A6">
        <w:tc>
          <w:tcPr>
            <w:tcW w:w="426" w:type="dxa"/>
            <w:tcBorders>
              <w:bottom w:val="nil"/>
            </w:tcBorders>
            <w:vAlign w:val="center"/>
          </w:tcPr>
          <w:p w14:paraId="52D7D3AE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38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3CE0A68F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LOC106453255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1162887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XP_048636258.1</w:t>
            </w:r>
          </w:p>
        </w:tc>
        <w:tc>
          <w:tcPr>
            <w:tcW w:w="4337" w:type="dxa"/>
            <w:tcBorders>
              <w:bottom w:val="nil"/>
            </w:tcBorders>
            <w:vAlign w:val="center"/>
          </w:tcPr>
          <w:p w14:paraId="0C198F1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P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olypyrimidine tract-binding protein 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PTB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>1</w:t>
            </w:r>
          </w:p>
        </w:tc>
      </w:tr>
      <w:tr w:rsidR="00FF5C16" w14:paraId="415990AA" w14:textId="77777777" w:rsidTr="00A637A6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548E347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39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6E7F1EEE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LOC125602488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DD273AB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XP_048630061.1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2DAC2D7B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BEL1-LIKE HOMEODOMAIN 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BLH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>1</w:t>
            </w:r>
          </w:p>
        </w:tc>
      </w:tr>
      <w:tr w:rsidR="00FF5C16" w14:paraId="5D28181C" w14:textId="77777777" w:rsidTr="00BA003E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240FA07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40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068B3BB0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LOC106408885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67D9599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XP_048633299.1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3AE0CD1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DNA binding protein SMUBP-2, SMUBP-2</w:t>
            </w:r>
          </w:p>
        </w:tc>
      </w:tr>
      <w:tr w:rsidR="00FF5C16" w14:paraId="7C27826A" w14:textId="77777777" w:rsidTr="00BA003E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6631CB9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41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1F5BCBB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LOC106435883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FA27130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XP_022568861.2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03AA57B7" w14:textId="77777777" w:rsidR="00FF5C1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E3 ubiquitin-protein ligase HAKAI </w:t>
            </w:r>
            <w:proofErr w:type="spellStart"/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homolog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HAKAI</w:t>
            </w:r>
            <w:proofErr w:type="gramEnd"/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Ubiquitin</w:t>
            </w:r>
            <w:proofErr w:type="spell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protein ligase activity.</w:t>
            </w:r>
          </w:p>
          <w:p w14:paraId="35DD0C24" w14:textId="77777777" w:rsidR="00BE5CBD" w:rsidRPr="00D75666" w:rsidRDefault="00BE5CBD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  <w:tr w:rsidR="00FF5C16" w14:paraId="6331CE5C" w14:textId="77777777" w:rsidTr="00BA003E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12C3055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42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EB06C3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LOC125580902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13447C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XP_048602121.1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3DB1A5C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E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longation factor 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2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LOS1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Participates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in cold reactions, resulting in freeze tolerance</w:t>
            </w:r>
          </w:p>
        </w:tc>
      </w:tr>
      <w:tr w:rsidR="00FF5C16" w14:paraId="5F3D1B03" w14:textId="77777777" w:rsidTr="00BE5CBD"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08C67E0F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43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1DEC8BC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BNAC03G49810D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AC7B27C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XP_048637907.1</w:t>
            </w:r>
          </w:p>
        </w:tc>
        <w:tc>
          <w:tcPr>
            <w:tcW w:w="4337" w:type="dxa"/>
            <w:tcBorders>
              <w:top w:val="nil"/>
              <w:bottom w:val="nil"/>
            </w:tcBorders>
            <w:vAlign w:val="center"/>
          </w:tcPr>
          <w:p w14:paraId="7A16FEE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U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ncharacterized protein</w:t>
            </w:r>
          </w:p>
        </w:tc>
      </w:tr>
      <w:tr w:rsidR="00FF5C16" w14:paraId="5FBF280E" w14:textId="77777777" w:rsidTr="00BE5CBD">
        <w:tc>
          <w:tcPr>
            <w:tcW w:w="426" w:type="dxa"/>
            <w:tcBorders>
              <w:top w:val="nil"/>
            </w:tcBorders>
            <w:vAlign w:val="center"/>
          </w:tcPr>
          <w:p w14:paraId="4642261E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lastRenderedPageBreak/>
              <w:t>44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14:paraId="72BD398B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LOC106349544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605571DF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XP_013644992.2</w:t>
            </w:r>
          </w:p>
        </w:tc>
        <w:tc>
          <w:tcPr>
            <w:tcW w:w="4337" w:type="dxa"/>
            <w:tcBorders>
              <w:top w:val="nil"/>
            </w:tcBorders>
            <w:vAlign w:val="center"/>
          </w:tcPr>
          <w:p w14:paraId="48FE52E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Cysteine Protease, RD21B, Cysteine Protease: involved in proteolysis.</w:t>
            </w:r>
          </w:p>
        </w:tc>
      </w:tr>
      <w:tr w:rsidR="00FF5C16" w14:paraId="688EA8B2" w14:textId="77777777" w:rsidTr="00A637A6">
        <w:tc>
          <w:tcPr>
            <w:tcW w:w="426" w:type="dxa"/>
            <w:vAlign w:val="center"/>
          </w:tcPr>
          <w:p w14:paraId="43708D8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45</w:t>
            </w:r>
          </w:p>
        </w:tc>
        <w:tc>
          <w:tcPr>
            <w:tcW w:w="1842" w:type="dxa"/>
            <w:vAlign w:val="center"/>
          </w:tcPr>
          <w:p w14:paraId="4FF187B2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LOC106438909</w:t>
            </w:r>
          </w:p>
        </w:tc>
        <w:tc>
          <w:tcPr>
            <w:tcW w:w="1701" w:type="dxa"/>
            <w:vAlign w:val="center"/>
          </w:tcPr>
          <w:p w14:paraId="7FEF9ED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XP_013735654.2</w:t>
            </w:r>
          </w:p>
        </w:tc>
        <w:tc>
          <w:tcPr>
            <w:tcW w:w="4337" w:type="dxa"/>
            <w:vAlign w:val="center"/>
          </w:tcPr>
          <w:p w14:paraId="26AD7C8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ACD11 1 union partner</w:t>
            </w:r>
          </w:p>
        </w:tc>
      </w:tr>
      <w:tr w:rsidR="00FF5C16" w14:paraId="60E4284C" w14:textId="77777777" w:rsidTr="00A637A6">
        <w:tc>
          <w:tcPr>
            <w:tcW w:w="426" w:type="dxa"/>
            <w:vAlign w:val="center"/>
          </w:tcPr>
          <w:p w14:paraId="43EA9F3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46</w:t>
            </w:r>
          </w:p>
        </w:tc>
        <w:tc>
          <w:tcPr>
            <w:tcW w:w="1842" w:type="dxa"/>
            <w:vAlign w:val="center"/>
          </w:tcPr>
          <w:p w14:paraId="1AEABFB3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LOC125575625</w:t>
            </w:r>
          </w:p>
        </w:tc>
        <w:tc>
          <w:tcPr>
            <w:tcW w:w="1701" w:type="dxa"/>
            <w:vAlign w:val="center"/>
          </w:tcPr>
          <w:p w14:paraId="3AC8EAC7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XP_048626553.1</w:t>
            </w:r>
          </w:p>
        </w:tc>
        <w:tc>
          <w:tcPr>
            <w:tcW w:w="4337" w:type="dxa"/>
            <w:vAlign w:val="center"/>
          </w:tcPr>
          <w:p w14:paraId="48E3A95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U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ncharacterized protein</w:t>
            </w:r>
          </w:p>
        </w:tc>
      </w:tr>
      <w:tr w:rsidR="00FF5C16" w14:paraId="12077F8E" w14:textId="77777777" w:rsidTr="00A637A6">
        <w:tc>
          <w:tcPr>
            <w:tcW w:w="426" w:type="dxa"/>
            <w:vAlign w:val="center"/>
          </w:tcPr>
          <w:p w14:paraId="2BEAE691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47</w:t>
            </w:r>
          </w:p>
        </w:tc>
        <w:tc>
          <w:tcPr>
            <w:tcW w:w="1842" w:type="dxa"/>
            <w:vAlign w:val="center"/>
          </w:tcPr>
          <w:p w14:paraId="6D9C2549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LOC106361314</w:t>
            </w:r>
          </w:p>
        </w:tc>
        <w:tc>
          <w:tcPr>
            <w:tcW w:w="1701" w:type="dxa"/>
            <w:vAlign w:val="center"/>
          </w:tcPr>
          <w:p w14:paraId="1A4F4ED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XP_013656496.2</w:t>
            </w:r>
          </w:p>
        </w:tc>
        <w:tc>
          <w:tcPr>
            <w:tcW w:w="4337" w:type="dxa"/>
            <w:vAlign w:val="center"/>
          </w:tcPr>
          <w:p w14:paraId="6F90688B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H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omolog Protein NBR1 homolog, NBR1: Targets ubiquitinated protein aggregates.</w:t>
            </w:r>
          </w:p>
        </w:tc>
      </w:tr>
      <w:tr w:rsidR="00FF5C16" w14:paraId="24065EBA" w14:textId="77777777" w:rsidTr="00A637A6">
        <w:tc>
          <w:tcPr>
            <w:tcW w:w="426" w:type="dxa"/>
            <w:tcBorders>
              <w:bottom w:val="nil"/>
            </w:tcBorders>
            <w:vAlign w:val="center"/>
          </w:tcPr>
          <w:p w14:paraId="44B52328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48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741294B0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LOC111199297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07DF1801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XP_022544810.2</w:t>
            </w:r>
          </w:p>
        </w:tc>
        <w:tc>
          <w:tcPr>
            <w:tcW w:w="4337" w:type="dxa"/>
            <w:tcBorders>
              <w:bottom w:val="nil"/>
            </w:tcBorders>
            <w:vAlign w:val="center"/>
          </w:tcPr>
          <w:p w14:paraId="14A89FC7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U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ncharacterized protein</w:t>
            </w:r>
          </w:p>
        </w:tc>
      </w:tr>
      <w:tr w:rsidR="00FF5C16" w14:paraId="2C8E92F9" w14:textId="77777777" w:rsidTr="00A637A6">
        <w:tc>
          <w:tcPr>
            <w:tcW w:w="426" w:type="dxa"/>
            <w:tcBorders>
              <w:top w:val="nil"/>
              <w:bottom w:val="single" w:sz="12" w:space="0" w:color="auto"/>
            </w:tcBorders>
            <w:vAlign w:val="center"/>
          </w:tcPr>
          <w:p w14:paraId="236CB959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49</w:t>
            </w:r>
          </w:p>
        </w:tc>
        <w:tc>
          <w:tcPr>
            <w:tcW w:w="1842" w:type="dxa"/>
            <w:tcBorders>
              <w:top w:val="nil"/>
              <w:bottom w:val="single" w:sz="12" w:space="0" w:color="auto"/>
            </w:tcBorders>
            <w:vAlign w:val="center"/>
          </w:tcPr>
          <w:p w14:paraId="1D0F5284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LOC106439847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vAlign w:val="center"/>
          </w:tcPr>
          <w:p w14:paraId="6FDD5ADB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>XP_013736835.2</w:t>
            </w:r>
          </w:p>
        </w:tc>
        <w:tc>
          <w:tcPr>
            <w:tcW w:w="4337" w:type="dxa"/>
            <w:tcBorders>
              <w:top w:val="nil"/>
              <w:bottom w:val="single" w:sz="12" w:space="0" w:color="auto"/>
            </w:tcBorders>
            <w:vAlign w:val="center"/>
          </w:tcPr>
          <w:p w14:paraId="19F379A6" w14:textId="77777777" w:rsidR="00FF5C16" w:rsidRPr="00D75666" w:rsidRDefault="00FF5C16" w:rsidP="00A637A6">
            <w:pPr>
              <w:spacing w:line="360" w:lineRule="auto"/>
              <w:rPr>
                <w:rFonts w:ascii="Times New Roman" w:eastAsia="宋体" w:hAnsi="Times New Roman"/>
                <w:sz w:val="21"/>
                <w:szCs w:val="21"/>
              </w:rPr>
            </w:pPr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BEL1-like homeodomain protein </w:t>
            </w:r>
            <w:proofErr w:type="gramStart"/>
            <w:r w:rsidRPr="00D75666">
              <w:rPr>
                <w:rFonts w:ascii="Times New Roman" w:eastAsia="宋体" w:hAnsi="Times New Roman"/>
                <w:sz w:val="21"/>
                <w:szCs w:val="21"/>
              </w:rPr>
              <w:t>7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,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BLH7</w:t>
            </w:r>
            <w:r w:rsidRPr="00D75666">
              <w:rPr>
                <w:rFonts w:ascii="Times New Roman" w:eastAsia="宋体" w:hAnsi="Times New Roman" w:hint="eastAsia"/>
                <w:sz w:val="21"/>
                <w:szCs w:val="21"/>
              </w:rPr>
              <w:t>:</w:t>
            </w:r>
            <w:r w:rsidRPr="00D75666">
              <w:rPr>
                <w:rFonts w:ascii="Times New Roman" w:eastAsia="宋体" w:hAnsi="Times New Roman"/>
                <w:sz w:val="21"/>
                <w:szCs w:val="21"/>
              </w:rPr>
              <w:t>DNA</w:t>
            </w:r>
            <w:proofErr w:type="gramEnd"/>
            <w:r w:rsidRPr="00D75666">
              <w:rPr>
                <w:rFonts w:ascii="Times New Roman" w:eastAsia="宋体" w:hAnsi="Times New Roman"/>
                <w:sz w:val="21"/>
                <w:szCs w:val="21"/>
              </w:rPr>
              <w:t xml:space="preserve"> binding transcription factors, transcription cis regulation.</w:t>
            </w:r>
          </w:p>
        </w:tc>
      </w:tr>
    </w:tbl>
    <w:p w14:paraId="7DE37B57" w14:textId="77777777" w:rsidR="00500D6A" w:rsidRPr="00FF5C16" w:rsidRDefault="00500D6A">
      <w:pPr>
        <w:rPr>
          <w:rFonts w:hint="eastAsia"/>
        </w:rPr>
      </w:pPr>
    </w:p>
    <w:sectPr w:rsidR="00500D6A" w:rsidRPr="00FF5C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1D242" w14:textId="77777777" w:rsidR="00FF5C16" w:rsidRDefault="00FF5C16" w:rsidP="00FF5C1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46BCA4C" w14:textId="77777777" w:rsidR="00FF5C16" w:rsidRDefault="00FF5C16" w:rsidP="00FF5C1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B2BCC" w14:textId="77777777" w:rsidR="00FF5C16" w:rsidRDefault="00FF5C16" w:rsidP="00FF5C1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C043E0C" w14:textId="77777777" w:rsidR="00FF5C16" w:rsidRDefault="00FF5C16" w:rsidP="00FF5C1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D6A"/>
    <w:rsid w:val="001A6516"/>
    <w:rsid w:val="00495024"/>
    <w:rsid w:val="00500D6A"/>
    <w:rsid w:val="00646B8B"/>
    <w:rsid w:val="00791EBF"/>
    <w:rsid w:val="008C47A4"/>
    <w:rsid w:val="009A0A79"/>
    <w:rsid w:val="00BA003E"/>
    <w:rsid w:val="00BE5CBD"/>
    <w:rsid w:val="00ED4B5F"/>
    <w:rsid w:val="00FF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A3D405"/>
  <w15:chartTrackingRefBased/>
  <w15:docId w15:val="{FC1C8B74-EB49-4881-87B7-A1523E6D1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C1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0D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0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D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0D6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0D6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0D6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0D6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0D6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0D6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00D6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00D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00D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00D6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00D6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00D6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00D6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00D6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00D6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00D6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00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0D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00D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0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00D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0D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0D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0D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00D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0D6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F5C1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F5C1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F5C1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F5C16"/>
    <w:rPr>
      <w:sz w:val="18"/>
      <w:szCs w:val="18"/>
    </w:rPr>
  </w:style>
  <w:style w:type="table" w:styleId="af2">
    <w:name w:val="Table Grid"/>
    <w:basedOn w:val="a1"/>
    <w:uiPriority w:val="39"/>
    <w:rsid w:val="00FF5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FF5C16"/>
    <w:rPr>
      <w:sz w:val="21"/>
      <w:szCs w:val="21"/>
    </w:rPr>
  </w:style>
  <w:style w:type="paragraph" w:styleId="af4">
    <w:name w:val="annotation text"/>
    <w:basedOn w:val="a"/>
    <w:link w:val="af5"/>
    <w:uiPriority w:val="99"/>
    <w:semiHidden/>
    <w:unhideWhenUsed/>
    <w:rsid w:val="00FF5C16"/>
  </w:style>
  <w:style w:type="character" w:customStyle="1" w:styleId="af5">
    <w:name w:val="批注文字 字符"/>
    <w:basedOn w:val="a0"/>
    <w:link w:val="af4"/>
    <w:uiPriority w:val="99"/>
    <w:semiHidden/>
    <w:rsid w:val="00FF5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532</Words>
  <Characters>4370</Characters>
  <Application>Microsoft Office Word</Application>
  <DocSecurity>0</DocSecurity>
  <Lines>257</Lines>
  <Paragraphs>222</Paragraphs>
  <ScaleCrop>false</ScaleCrop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媛媛 张</dc:creator>
  <cp:keywords/>
  <dc:description/>
  <cp:lastModifiedBy>媛媛 张</cp:lastModifiedBy>
  <cp:revision>7</cp:revision>
  <dcterms:created xsi:type="dcterms:W3CDTF">2026-01-09T02:21:00Z</dcterms:created>
  <dcterms:modified xsi:type="dcterms:W3CDTF">2026-06-20T14:25:00Z</dcterms:modified>
</cp:coreProperties>
</file>