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DE9E4" w14:textId="787D44C0" w:rsidR="00AA2D0E" w:rsidRPr="00F701B1" w:rsidRDefault="00F701B1" w:rsidP="00F701B1">
      <w:pPr>
        <w:spacing w:line="360" w:lineRule="auto"/>
        <w:jc w:val="center"/>
        <w:rPr>
          <w:rFonts w:ascii="Times New Roman" w:eastAsia="楷体" w:hAnsi="Times New Roman" w:cs="Times New Roman" w:hint="eastAsia"/>
          <w:b/>
          <w:bCs/>
          <w:color w:val="000000" w:themeColor="text1"/>
          <w:sz w:val="32"/>
          <w:szCs w:val="32"/>
        </w:rPr>
      </w:pPr>
      <w:bookmarkStart w:id="0" w:name="OLE_LINK4"/>
      <w:bookmarkStart w:id="1" w:name="OLE_LINK28"/>
      <w:r w:rsidRPr="00F701B1">
        <w:rPr>
          <w:rFonts w:ascii="Times New Roman" w:eastAsia="楷体" w:hAnsi="Times New Roman" w:cs="Times New Roman"/>
          <w:b/>
          <w:bCs/>
          <w:color w:val="000000" w:themeColor="text1"/>
          <w:sz w:val="32"/>
          <w:szCs w:val="32"/>
        </w:rPr>
        <w:t xml:space="preserve">Genome-Wide Analysis of </w:t>
      </w:r>
      <w:r w:rsidRPr="00F701B1">
        <w:rPr>
          <w:rFonts w:ascii="Times New Roman" w:eastAsia="楷体" w:hAnsi="Times New Roman" w:cs="Times New Roman"/>
          <w:b/>
          <w:bCs/>
          <w:i/>
          <w:iCs/>
          <w:color w:val="000000" w:themeColor="text1"/>
          <w:sz w:val="32"/>
          <w:szCs w:val="32"/>
        </w:rPr>
        <w:t xml:space="preserve">Phoebe </w:t>
      </w:r>
      <w:proofErr w:type="spellStart"/>
      <w:r w:rsidRPr="00F701B1">
        <w:rPr>
          <w:rFonts w:ascii="Times New Roman" w:eastAsia="楷体" w:hAnsi="Times New Roman" w:cs="Times New Roman"/>
          <w:b/>
          <w:bCs/>
          <w:i/>
          <w:iCs/>
          <w:color w:val="000000" w:themeColor="text1"/>
          <w:sz w:val="32"/>
          <w:szCs w:val="32"/>
        </w:rPr>
        <w:t>zhennan</w:t>
      </w:r>
      <w:proofErr w:type="spellEnd"/>
      <w:r w:rsidRPr="00F701B1">
        <w:rPr>
          <w:rFonts w:ascii="Times New Roman" w:eastAsia="楷体" w:hAnsi="Times New Roman" w:cs="Times New Roman"/>
          <w:b/>
          <w:bCs/>
          <w:color w:val="000000" w:themeColor="text1"/>
          <w:sz w:val="32"/>
          <w:szCs w:val="32"/>
        </w:rPr>
        <w:t xml:space="preserve"> CADs Identifies </w:t>
      </w:r>
      <w:r w:rsidRPr="00F701B1">
        <w:rPr>
          <w:rFonts w:ascii="Times New Roman" w:eastAsia="楷体" w:hAnsi="Times New Roman" w:cs="Times New Roman"/>
          <w:b/>
          <w:bCs/>
          <w:i/>
          <w:iCs/>
          <w:color w:val="000000" w:themeColor="text1"/>
          <w:sz w:val="32"/>
          <w:szCs w:val="32"/>
        </w:rPr>
        <w:t xml:space="preserve">PzCAD4 </w:t>
      </w:r>
      <w:r w:rsidRPr="00F701B1">
        <w:rPr>
          <w:rFonts w:ascii="Times New Roman" w:eastAsia="楷体" w:hAnsi="Times New Roman" w:cs="Times New Roman"/>
          <w:b/>
          <w:bCs/>
          <w:color w:val="000000" w:themeColor="text1"/>
          <w:sz w:val="32"/>
          <w:szCs w:val="32"/>
        </w:rPr>
        <w:t>as a Key Contributor to Drought Response via Lignin Biosynthesis</w:t>
      </w:r>
    </w:p>
    <w:p w14:paraId="55E298F6" w14:textId="77777777" w:rsidR="00AA2D0E" w:rsidRPr="00524D5A" w:rsidRDefault="00AA2D0E" w:rsidP="00AA2D0E">
      <w:pPr>
        <w:spacing w:line="360" w:lineRule="auto"/>
        <w:rPr>
          <w:rFonts w:ascii="Times New Roman" w:hAnsi="Times New Roman" w:cs="Times New Roman"/>
          <w:color w:val="000000" w:themeColor="text1"/>
          <w:sz w:val="20"/>
          <w:szCs w:val="20"/>
          <w:vertAlign w:val="superscript"/>
        </w:rPr>
      </w:pPr>
      <w:bookmarkStart w:id="2" w:name="_Hlk224584926"/>
      <w:r w:rsidRPr="00524D5A">
        <w:rPr>
          <w:rFonts w:ascii="Times New Roman" w:hAnsi="Times New Roman" w:cs="Times New Roman"/>
          <w:color w:val="000000" w:themeColor="text1"/>
          <w:sz w:val="20"/>
          <w:szCs w:val="20"/>
        </w:rPr>
        <w:t>Beibei Chen</w:t>
      </w:r>
      <w:r>
        <w:rPr>
          <w:rFonts w:ascii="Times New Roman" w:hAnsi="Times New Roman" w:cs="Times New Roman" w:hint="eastAsia"/>
          <w:color w:val="000000" w:themeColor="text1"/>
          <w:sz w:val="20"/>
          <w:szCs w:val="20"/>
        </w:rPr>
        <w:t xml:space="preserve"> </w:t>
      </w:r>
      <w:r w:rsidRPr="00524D5A">
        <w:rPr>
          <w:rFonts w:ascii="Times New Roman" w:hAnsi="Times New Roman" w:cs="Times New Roman"/>
          <w:color w:val="000000" w:themeColor="text1"/>
          <w:sz w:val="20"/>
          <w:szCs w:val="20"/>
          <w:vertAlign w:val="superscript"/>
        </w:rPr>
        <w:t>2</w:t>
      </w:r>
      <w:r>
        <w:rPr>
          <w:rFonts w:ascii="Times New Roman" w:hAnsi="Times New Roman" w:cs="Times New Roman" w:hint="eastAsia"/>
          <w:color w:val="000000" w:themeColor="text1"/>
          <w:sz w:val="20"/>
          <w:szCs w:val="20"/>
          <w:vertAlign w:val="superscript"/>
        </w:rPr>
        <w:t xml:space="preserve">, </w:t>
      </w:r>
      <w:r w:rsidRPr="00524D5A">
        <w:rPr>
          <w:rFonts w:ascii="Times New Roman" w:hAnsi="Times New Roman" w:cs="Times New Roman"/>
          <w:color w:val="000000" w:themeColor="text1"/>
          <w:sz w:val="20"/>
          <w:szCs w:val="20"/>
          <w:vertAlign w:val="superscript"/>
        </w:rPr>
        <w:t>3</w:t>
      </w:r>
      <w:r w:rsidRPr="00DC6757">
        <w:rPr>
          <w:rFonts w:ascii="Times New Roman" w:hAnsi="Times New Roman" w:cs="Times New Roman"/>
          <w:color w:val="000000" w:themeColor="text1"/>
          <w:sz w:val="20"/>
          <w:szCs w:val="20"/>
          <w:vertAlign w:val="superscript"/>
        </w:rPr>
        <w:t>†</w:t>
      </w:r>
      <w:r w:rsidRPr="00524D5A">
        <w:rPr>
          <w:rFonts w:ascii="Times New Roman" w:hAnsi="Times New Roman" w:cs="Times New Roman"/>
          <w:color w:val="000000" w:themeColor="text1"/>
          <w:sz w:val="20"/>
          <w:szCs w:val="20"/>
        </w:rPr>
        <w:t xml:space="preserve">, </w:t>
      </w:r>
      <w:proofErr w:type="spellStart"/>
      <w:r w:rsidRPr="004D50B1">
        <w:rPr>
          <w:rFonts w:ascii="Times New Roman" w:hAnsi="Times New Roman" w:cs="Times New Roman" w:hint="eastAsia"/>
          <w:color w:val="000000" w:themeColor="text1"/>
          <w:sz w:val="20"/>
          <w:szCs w:val="20"/>
        </w:rPr>
        <w:t>Lingfan</w:t>
      </w:r>
      <w:proofErr w:type="spellEnd"/>
      <w:r w:rsidRPr="004D50B1">
        <w:rPr>
          <w:rFonts w:ascii="Times New Roman" w:hAnsi="Times New Roman" w:cs="Times New Roman" w:hint="eastAsia"/>
          <w:color w:val="000000" w:themeColor="text1"/>
          <w:sz w:val="20"/>
          <w:szCs w:val="20"/>
        </w:rPr>
        <w:t xml:space="preserve"> Yu</w:t>
      </w:r>
      <w:r>
        <w:rPr>
          <w:rFonts w:ascii="Times New Roman" w:hAnsi="Times New Roman" w:cs="Times New Roman" w:hint="eastAsia"/>
          <w:color w:val="000000" w:themeColor="text1"/>
          <w:sz w:val="20"/>
          <w:szCs w:val="20"/>
        </w:rPr>
        <w:t xml:space="preserve"> </w:t>
      </w:r>
      <w:r w:rsidRPr="00524D5A">
        <w:rPr>
          <w:rFonts w:ascii="Times New Roman" w:hAnsi="Times New Roman" w:cs="Times New Roman"/>
          <w:color w:val="000000" w:themeColor="text1"/>
          <w:sz w:val="20"/>
          <w:szCs w:val="20"/>
          <w:vertAlign w:val="superscript"/>
        </w:rPr>
        <w:t>1</w:t>
      </w:r>
      <w:r w:rsidRPr="00524D5A">
        <w:rPr>
          <w:rFonts w:ascii="Times New Roman" w:hAnsi="Times New Roman" w:cs="Times New Roman"/>
          <w:color w:val="000000" w:themeColor="text1"/>
          <w:sz w:val="20"/>
          <w:szCs w:val="20"/>
          <w:lang w:val="en-GB"/>
        </w:rPr>
        <w:t xml:space="preserve">, </w:t>
      </w:r>
      <w:proofErr w:type="spellStart"/>
      <w:r w:rsidRPr="00524D5A">
        <w:rPr>
          <w:rFonts w:ascii="Times New Roman" w:hAnsi="Times New Roman" w:cs="Times New Roman"/>
          <w:color w:val="000000" w:themeColor="text1"/>
          <w:sz w:val="20"/>
          <w:szCs w:val="20"/>
          <w:lang w:val="en-GB"/>
        </w:rPr>
        <w:t>Zhenqi</w:t>
      </w:r>
      <w:proofErr w:type="spellEnd"/>
      <w:r w:rsidRPr="00524D5A">
        <w:rPr>
          <w:rFonts w:ascii="Times New Roman" w:hAnsi="Times New Roman" w:cs="Times New Roman"/>
          <w:color w:val="000000" w:themeColor="text1"/>
          <w:sz w:val="20"/>
          <w:szCs w:val="20"/>
          <w:lang w:val="en-GB"/>
        </w:rPr>
        <w:t xml:space="preserve"> Liao</w:t>
      </w:r>
      <w:r>
        <w:rPr>
          <w:rFonts w:ascii="Times New Roman" w:hAnsi="Times New Roman" w:cs="Times New Roman" w:hint="eastAsia"/>
          <w:color w:val="000000" w:themeColor="text1"/>
          <w:sz w:val="20"/>
          <w:szCs w:val="20"/>
          <w:lang w:val="en-GB"/>
        </w:rPr>
        <w:t xml:space="preserve"> </w:t>
      </w:r>
      <w:r>
        <w:rPr>
          <w:rFonts w:ascii="Times New Roman" w:hAnsi="Times New Roman" w:cs="Times New Roman" w:hint="eastAsia"/>
          <w:color w:val="000000" w:themeColor="text1"/>
          <w:sz w:val="20"/>
          <w:szCs w:val="20"/>
          <w:vertAlign w:val="superscript"/>
          <w:lang w:val="en-GB"/>
        </w:rPr>
        <w:t>4</w:t>
      </w:r>
      <w:r w:rsidRPr="00524D5A">
        <w:rPr>
          <w:rFonts w:ascii="Times New Roman" w:hAnsi="Times New Roman" w:cs="Times New Roman"/>
          <w:color w:val="000000" w:themeColor="text1"/>
          <w:sz w:val="20"/>
          <w:szCs w:val="20"/>
          <w:lang w:val="en-GB"/>
        </w:rPr>
        <w:t>,</w:t>
      </w:r>
      <w:r>
        <w:rPr>
          <w:rFonts w:ascii="Times New Roman" w:hAnsi="Times New Roman" w:cs="Times New Roman" w:hint="eastAsia"/>
          <w:color w:val="000000" w:themeColor="text1"/>
          <w:sz w:val="20"/>
          <w:szCs w:val="20"/>
          <w:lang w:val="en-GB"/>
        </w:rPr>
        <w:t xml:space="preserve"> </w:t>
      </w:r>
      <w:r w:rsidRPr="00524D5A">
        <w:rPr>
          <w:rFonts w:ascii="Times New Roman" w:hAnsi="Times New Roman" w:cs="Times New Roman"/>
          <w:color w:val="000000" w:themeColor="text1"/>
          <w:sz w:val="20"/>
          <w:szCs w:val="20"/>
          <w:lang w:val="en-GB"/>
        </w:rPr>
        <w:t>Yingxuan Luo</w:t>
      </w:r>
      <w:r>
        <w:rPr>
          <w:rFonts w:ascii="Times New Roman" w:hAnsi="Times New Roman" w:cs="Times New Roman" w:hint="eastAsia"/>
          <w:color w:val="000000" w:themeColor="text1"/>
          <w:sz w:val="20"/>
          <w:szCs w:val="20"/>
          <w:lang w:val="en-GB"/>
        </w:rPr>
        <w:t xml:space="preserve"> </w:t>
      </w:r>
      <w:r w:rsidRPr="00524D5A">
        <w:rPr>
          <w:rFonts w:ascii="Times New Roman" w:hAnsi="Times New Roman" w:cs="Times New Roman"/>
          <w:color w:val="000000" w:themeColor="text1"/>
          <w:sz w:val="20"/>
          <w:szCs w:val="20"/>
          <w:vertAlign w:val="superscript"/>
        </w:rPr>
        <w:t>2</w:t>
      </w:r>
      <w:r w:rsidRPr="00524D5A">
        <w:rPr>
          <w:rFonts w:ascii="Times New Roman" w:hAnsi="Times New Roman" w:cs="Times New Roman"/>
          <w:color w:val="000000" w:themeColor="text1"/>
          <w:sz w:val="20"/>
          <w:szCs w:val="20"/>
        </w:rPr>
        <w:t xml:space="preserve">, </w:t>
      </w:r>
      <w:proofErr w:type="spellStart"/>
      <w:r w:rsidRPr="00D43AB7">
        <w:rPr>
          <w:rFonts w:ascii="Times New Roman" w:hAnsi="Times New Roman" w:cs="Times New Roman" w:hint="eastAsia"/>
          <w:color w:val="000000" w:themeColor="text1"/>
          <w:sz w:val="20"/>
          <w:szCs w:val="20"/>
        </w:rPr>
        <w:t>Yunjie</w:t>
      </w:r>
      <w:proofErr w:type="spellEnd"/>
      <w:r w:rsidRPr="00D43AB7">
        <w:rPr>
          <w:rFonts w:ascii="Times New Roman" w:hAnsi="Times New Roman" w:cs="Times New Roman" w:hint="eastAsia"/>
          <w:color w:val="000000" w:themeColor="text1"/>
          <w:sz w:val="20"/>
          <w:szCs w:val="20"/>
        </w:rPr>
        <w:t xml:space="preserve"> Gu</w:t>
      </w:r>
      <w:r>
        <w:rPr>
          <w:rFonts w:ascii="Times New Roman" w:hAnsi="Times New Roman" w:cs="Times New Roman" w:hint="eastAsia"/>
          <w:color w:val="000000" w:themeColor="text1"/>
          <w:sz w:val="20"/>
          <w:szCs w:val="20"/>
        </w:rPr>
        <w:t xml:space="preserve"> </w:t>
      </w:r>
      <w:r w:rsidRPr="00524D5A">
        <w:rPr>
          <w:rFonts w:ascii="Times New Roman" w:hAnsi="Times New Roman" w:cs="Times New Roman"/>
          <w:color w:val="000000" w:themeColor="text1"/>
          <w:sz w:val="20"/>
          <w:szCs w:val="20"/>
          <w:vertAlign w:val="superscript"/>
        </w:rPr>
        <w:t>1</w:t>
      </w:r>
      <w:r w:rsidRPr="00524D5A">
        <w:rPr>
          <w:rFonts w:ascii="Times New Roman" w:hAnsi="Times New Roman" w:cs="Times New Roman"/>
          <w:color w:val="000000" w:themeColor="text1"/>
          <w:sz w:val="20"/>
          <w:szCs w:val="20"/>
          <w:lang w:val="en-GB"/>
        </w:rPr>
        <w:t xml:space="preserve">, </w:t>
      </w:r>
      <w:r w:rsidRPr="004D50B1">
        <w:rPr>
          <w:rFonts w:ascii="Times New Roman" w:hAnsi="Times New Roman" w:cs="Times New Roman" w:hint="eastAsia"/>
          <w:color w:val="000000" w:themeColor="text1"/>
          <w:sz w:val="20"/>
          <w:szCs w:val="20"/>
        </w:rPr>
        <w:t>Lihua Wang</w:t>
      </w:r>
      <w:r>
        <w:rPr>
          <w:rFonts w:ascii="Times New Roman" w:hAnsi="Times New Roman" w:cs="Times New Roman" w:hint="eastAsia"/>
          <w:color w:val="000000" w:themeColor="text1"/>
          <w:sz w:val="20"/>
          <w:szCs w:val="20"/>
        </w:rPr>
        <w:t xml:space="preserve"> </w:t>
      </w:r>
      <w:r w:rsidRPr="00524D5A">
        <w:rPr>
          <w:rFonts w:ascii="Times New Roman" w:hAnsi="Times New Roman" w:cs="Times New Roman"/>
          <w:color w:val="000000" w:themeColor="text1"/>
          <w:sz w:val="20"/>
          <w:szCs w:val="20"/>
          <w:vertAlign w:val="superscript"/>
        </w:rPr>
        <w:t>1</w:t>
      </w:r>
      <w:r w:rsidRPr="00524D5A">
        <w:rPr>
          <w:rFonts w:ascii="Times New Roman" w:hAnsi="Times New Roman" w:cs="Times New Roman"/>
          <w:color w:val="000000" w:themeColor="text1"/>
          <w:sz w:val="20"/>
          <w:szCs w:val="20"/>
          <w:lang w:val="en-GB"/>
        </w:rPr>
        <w:t>,</w:t>
      </w:r>
      <w:r>
        <w:rPr>
          <w:rFonts w:ascii="Times New Roman" w:hAnsi="Times New Roman" w:cs="Times New Roman" w:hint="eastAsia"/>
          <w:color w:val="000000" w:themeColor="text1"/>
          <w:sz w:val="20"/>
          <w:szCs w:val="20"/>
          <w:lang w:val="en-GB"/>
        </w:rPr>
        <w:t xml:space="preserve"> </w:t>
      </w:r>
      <w:r w:rsidRPr="00524D5A">
        <w:rPr>
          <w:rFonts w:ascii="Times New Roman" w:hAnsi="Times New Roman" w:cs="Times New Roman"/>
          <w:color w:val="000000" w:themeColor="text1"/>
          <w:sz w:val="20"/>
          <w:szCs w:val="20"/>
        </w:rPr>
        <w:t>Yuan Li</w:t>
      </w:r>
      <w:r>
        <w:rPr>
          <w:rFonts w:ascii="Times New Roman" w:hAnsi="Times New Roman" w:cs="Times New Roman" w:hint="eastAsia"/>
          <w:color w:val="000000" w:themeColor="text1"/>
          <w:sz w:val="20"/>
          <w:szCs w:val="20"/>
        </w:rPr>
        <w:t xml:space="preserve"> </w:t>
      </w:r>
      <w:r w:rsidRPr="00524D5A">
        <w:rPr>
          <w:rFonts w:ascii="Times New Roman" w:hAnsi="Times New Roman" w:cs="Times New Roman"/>
          <w:color w:val="000000" w:themeColor="text1"/>
          <w:sz w:val="20"/>
          <w:szCs w:val="20"/>
          <w:vertAlign w:val="superscript"/>
          <w:lang w:val="en-GB"/>
        </w:rPr>
        <w:t>3</w:t>
      </w:r>
      <w:r w:rsidRPr="00524D5A">
        <w:rPr>
          <w:rFonts w:ascii="Times New Roman" w:hAnsi="Times New Roman" w:cs="Times New Roman"/>
          <w:color w:val="000000" w:themeColor="text1"/>
          <w:sz w:val="20"/>
          <w:szCs w:val="20"/>
          <w:lang w:val="en-GB"/>
        </w:rPr>
        <w:t xml:space="preserve">, </w:t>
      </w:r>
      <w:r w:rsidRPr="004D50B1">
        <w:rPr>
          <w:rFonts w:ascii="Times New Roman" w:hAnsi="Times New Roman" w:cs="Times New Roman" w:hint="eastAsia"/>
          <w:color w:val="000000" w:themeColor="text1"/>
          <w:sz w:val="20"/>
          <w:szCs w:val="20"/>
          <w:lang w:val="en-GB"/>
        </w:rPr>
        <w:t>Min Ye</w:t>
      </w:r>
      <w:r>
        <w:rPr>
          <w:rFonts w:ascii="Times New Roman" w:hAnsi="Times New Roman" w:cs="Times New Roman" w:hint="eastAsia"/>
          <w:color w:val="000000" w:themeColor="text1"/>
          <w:sz w:val="20"/>
          <w:szCs w:val="20"/>
          <w:lang w:val="en-GB"/>
        </w:rPr>
        <w:t xml:space="preserve"> </w:t>
      </w:r>
      <w:r w:rsidRPr="00524D5A">
        <w:rPr>
          <w:rFonts w:ascii="Times New Roman" w:hAnsi="Times New Roman" w:cs="Times New Roman"/>
          <w:color w:val="000000" w:themeColor="text1"/>
          <w:sz w:val="20"/>
          <w:szCs w:val="20"/>
          <w:vertAlign w:val="superscript"/>
        </w:rPr>
        <w:t>1</w:t>
      </w:r>
      <w:r w:rsidRPr="00524D5A">
        <w:rPr>
          <w:rFonts w:ascii="Times New Roman" w:hAnsi="Times New Roman" w:cs="Times New Roman"/>
          <w:color w:val="000000" w:themeColor="text1"/>
          <w:sz w:val="20"/>
          <w:szCs w:val="20"/>
          <w:lang w:val="en-GB"/>
        </w:rPr>
        <w:t>,</w:t>
      </w:r>
      <w:r>
        <w:rPr>
          <w:rFonts w:ascii="Times New Roman" w:hAnsi="Times New Roman" w:cs="Times New Roman" w:hint="eastAsia"/>
          <w:color w:val="000000" w:themeColor="text1"/>
          <w:sz w:val="20"/>
          <w:szCs w:val="20"/>
          <w:lang w:val="en-GB"/>
        </w:rPr>
        <w:t xml:space="preserve"> </w:t>
      </w:r>
      <w:proofErr w:type="spellStart"/>
      <w:r w:rsidRPr="00524D5A">
        <w:rPr>
          <w:rFonts w:ascii="Times New Roman" w:hAnsi="Times New Roman" w:cs="Times New Roman"/>
          <w:color w:val="000000" w:themeColor="text1"/>
          <w:sz w:val="20"/>
          <w:szCs w:val="20"/>
          <w:lang w:val="en-GB"/>
        </w:rPr>
        <w:t>Zhongbiao</w:t>
      </w:r>
      <w:proofErr w:type="spellEnd"/>
      <w:r w:rsidRPr="00524D5A">
        <w:rPr>
          <w:rFonts w:ascii="Times New Roman" w:hAnsi="Times New Roman" w:cs="Times New Roman"/>
          <w:color w:val="000000" w:themeColor="text1"/>
          <w:sz w:val="20"/>
          <w:szCs w:val="20"/>
          <w:lang w:val="en-GB"/>
        </w:rPr>
        <w:t xml:space="preserve"> Ding</w:t>
      </w:r>
      <w:r>
        <w:rPr>
          <w:rFonts w:ascii="Times New Roman" w:hAnsi="Times New Roman" w:cs="Times New Roman" w:hint="eastAsia"/>
          <w:color w:val="000000" w:themeColor="text1"/>
          <w:sz w:val="20"/>
          <w:szCs w:val="20"/>
          <w:lang w:val="en-GB"/>
        </w:rPr>
        <w:t xml:space="preserve"> </w:t>
      </w:r>
      <w:r w:rsidRPr="00524D5A">
        <w:rPr>
          <w:rFonts w:ascii="Times New Roman" w:hAnsi="Times New Roman" w:cs="Times New Roman"/>
          <w:color w:val="000000" w:themeColor="text1"/>
          <w:sz w:val="20"/>
          <w:szCs w:val="20"/>
          <w:vertAlign w:val="superscript"/>
        </w:rPr>
        <w:t>3</w:t>
      </w:r>
      <w:r w:rsidRPr="00524D5A">
        <w:rPr>
          <w:rFonts w:ascii="Times New Roman" w:hAnsi="Times New Roman" w:cs="Times New Roman"/>
          <w:color w:val="000000" w:themeColor="text1"/>
          <w:sz w:val="20"/>
          <w:szCs w:val="20"/>
          <w:lang w:val="en-GB"/>
        </w:rPr>
        <w:t>,</w:t>
      </w:r>
      <w:r w:rsidRPr="004D50B1">
        <w:rPr>
          <w:rFonts w:ascii="Times New Roman" w:hAnsi="Times New Roman" w:cs="Times New Roman"/>
          <w:color w:val="000000" w:themeColor="text1"/>
          <w:sz w:val="20"/>
          <w:szCs w:val="20"/>
          <w:lang w:val="en-GB"/>
        </w:rPr>
        <w:t xml:space="preserve"> </w:t>
      </w:r>
      <w:proofErr w:type="spellStart"/>
      <w:r w:rsidRPr="00524D5A">
        <w:rPr>
          <w:rFonts w:ascii="Times New Roman" w:hAnsi="Times New Roman" w:cs="Times New Roman"/>
          <w:color w:val="000000" w:themeColor="text1"/>
          <w:sz w:val="20"/>
          <w:szCs w:val="20"/>
        </w:rPr>
        <w:t>Weiyi</w:t>
      </w:r>
      <w:proofErr w:type="spellEnd"/>
      <w:r w:rsidRPr="00524D5A">
        <w:rPr>
          <w:rFonts w:ascii="Times New Roman" w:hAnsi="Times New Roman" w:cs="Times New Roman"/>
          <w:color w:val="000000" w:themeColor="text1"/>
          <w:sz w:val="20"/>
          <w:szCs w:val="20"/>
        </w:rPr>
        <w:t xml:space="preserve"> Liu</w:t>
      </w:r>
      <w:r>
        <w:rPr>
          <w:rFonts w:ascii="Times New Roman" w:hAnsi="Times New Roman" w:cs="Times New Roman" w:hint="eastAsia"/>
          <w:color w:val="000000" w:themeColor="text1"/>
          <w:sz w:val="20"/>
          <w:szCs w:val="20"/>
        </w:rPr>
        <w:t xml:space="preserve"> </w:t>
      </w:r>
      <w:r w:rsidRPr="00524D5A">
        <w:rPr>
          <w:rFonts w:ascii="Times New Roman" w:hAnsi="Times New Roman" w:cs="Times New Roman"/>
          <w:color w:val="000000" w:themeColor="text1"/>
          <w:sz w:val="20"/>
          <w:szCs w:val="20"/>
          <w:vertAlign w:val="superscript"/>
          <w:lang w:val="en-GB"/>
        </w:rPr>
        <w:t>3</w:t>
      </w:r>
      <w:r w:rsidRPr="00524D5A">
        <w:rPr>
          <w:rFonts w:ascii="Times New Roman" w:hAnsi="Times New Roman" w:cs="Times New Roman"/>
          <w:color w:val="000000" w:themeColor="text1"/>
          <w:sz w:val="20"/>
          <w:szCs w:val="20"/>
          <w:lang w:val="en-GB"/>
        </w:rPr>
        <w:t xml:space="preserve">, </w:t>
      </w:r>
      <w:bookmarkStart w:id="3" w:name="_Hlk224826696"/>
      <w:bookmarkStart w:id="4" w:name="OLE_LINK55"/>
      <w:proofErr w:type="spellStart"/>
      <w:r w:rsidRPr="00524D5A">
        <w:rPr>
          <w:rFonts w:ascii="Times New Roman" w:hAnsi="Times New Roman" w:cs="Times New Roman"/>
          <w:color w:val="000000" w:themeColor="text1"/>
          <w:sz w:val="20"/>
          <w:szCs w:val="20"/>
        </w:rPr>
        <w:t>Shengjia</w:t>
      </w:r>
      <w:proofErr w:type="spellEnd"/>
      <w:r w:rsidRPr="00524D5A">
        <w:rPr>
          <w:rFonts w:ascii="Times New Roman" w:hAnsi="Times New Roman" w:cs="Times New Roman"/>
          <w:color w:val="000000" w:themeColor="text1"/>
          <w:sz w:val="20"/>
          <w:szCs w:val="20"/>
        </w:rPr>
        <w:t xml:space="preserve"> Huang</w:t>
      </w:r>
      <w:bookmarkEnd w:id="3"/>
      <w:r w:rsidRPr="00524D5A">
        <w:rPr>
          <w:rFonts w:ascii="Times New Roman" w:hAnsi="Times New Roman" w:cs="Times New Roman"/>
          <w:color w:val="000000" w:themeColor="text1"/>
          <w:sz w:val="20"/>
          <w:szCs w:val="20"/>
        </w:rPr>
        <w:t xml:space="preserve"> </w:t>
      </w:r>
      <w:proofErr w:type="gramStart"/>
      <w:r w:rsidRPr="00524D5A">
        <w:rPr>
          <w:rFonts w:ascii="Times New Roman" w:hAnsi="Times New Roman" w:cs="Times New Roman"/>
          <w:color w:val="000000" w:themeColor="text1"/>
          <w:sz w:val="20"/>
          <w:szCs w:val="20"/>
          <w:vertAlign w:val="superscript"/>
        </w:rPr>
        <w:t>1,*</w:t>
      </w:r>
      <w:bookmarkEnd w:id="4"/>
      <w:proofErr w:type="gramEnd"/>
    </w:p>
    <w:p w14:paraId="7112EAA2" w14:textId="77777777" w:rsidR="00AA2D0E" w:rsidRPr="00524D5A" w:rsidRDefault="00AA2D0E" w:rsidP="00AA2D0E">
      <w:pPr>
        <w:widowControl/>
        <w:spacing w:before="120" w:after="240" w:line="276" w:lineRule="auto"/>
        <w:jc w:val="left"/>
        <w:outlineLvl w:val="0"/>
        <w:rPr>
          <w:rFonts w:ascii="Times New Roman" w:hAnsi="Times New Roman" w:cs="Times New Roman"/>
          <w:color w:val="000000" w:themeColor="text1"/>
          <w:sz w:val="20"/>
          <w:szCs w:val="20"/>
        </w:rPr>
      </w:pPr>
      <w:r w:rsidRPr="00524D5A">
        <w:rPr>
          <w:rFonts w:ascii="Times New Roman" w:hAnsi="Times New Roman" w:cs="Times New Roman"/>
          <w:color w:val="000000" w:themeColor="text1"/>
          <w:sz w:val="20"/>
          <w:szCs w:val="20"/>
          <w:vertAlign w:val="superscript"/>
        </w:rPr>
        <w:t>1</w:t>
      </w:r>
      <w:r w:rsidRPr="00524D5A">
        <w:rPr>
          <w:rFonts w:ascii="Times New Roman" w:hAnsi="Times New Roman" w:cs="Times New Roman"/>
          <w:color w:val="000000" w:themeColor="text1"/>
          <w:sz w:val="20"/>
          <w:szCs w:val="20"/>
        </w:rPr>
        <w:t>Economic Forest Research Institute, Sichuan Academy of Forestry, Chengdu 610081, China</w:t>
      </w:r>
    </w:p>
    <w:p w14:paraId="7DC03DD0" w14:textId="77777777" w:rsidR="00AA2D0E" w:rsidRPr="00524D5A" w:rsidRDefault="00AA2D0E" w:rsidP="00AA2D0E">
      <w:pPr>
        <w:widowControl/>
        <w:spacing w:before="120" w:after="240" w:line="360" w:lineRule="auto"/>
        <w:jc w:val="left"/>
        <w:outlineLvl w:val="0"/>
        <w:rPr>
          <w:rFonts w:ascii="Times New Roman" w:eastAsiaTheme="minorHAnsi" w:hAnsi="Times New Roman" w:cs="Times New Roman"/>
          <w:color w:val="000000" w:themeColor="text1"/>
          <w:kern w:val="0"/>
          <w:sz w:val="20"/>
          <w:szCs w:val="20"/>
          <w:lang w:eastAsia="en-US"/>
        </w:rPr>
      </w:pPr>
      <w:r w:rsidRPr="00524D5A">
        <w:rPr>
          <w:rFonts w:ascii="Times New Roman" w:hAnsi="Times New Roman" w:cs="Times New Roman"/>
          <w:color w:val="000000" w:themeColor="text1"/>
          <w:sz w:val="20"/>
          <w:szCs w:val="20"/>
          <w:vertAlign w:val="superscript"/>
        </w:rPr>
        <w:t xml:space="preserve">2 </w:t>
      </w:r>
      <w:r w:rsidRPr="00524D5A">
        <w:rPr>
          <w:rFonts w:ascii="Times New Roman" w:hAnsi="Times New Roman" w:cs="Times New Roman"/>
          <w:color w:val="000000" w:themeColor="text1"/>
          <w:sz w:val="20"/>
          <w:szCs w:val="20"/>
        </w:rPr>
        <w:t>Centre for Research in Biotechnology for Agriculture (CEBAR), Institute for Advanced Studies, Universiti Malaya, Kuala Lumpur 50603, Malaysia</w:t>
      </w:r>
    </w:p>
    <w:p w14:paraId="5310433B" w14:textId="77777777" w:rsidR="00AA2D0E" w:rsidRPr="00524D5A" w:rsidRDefault="00AA2D0E" w:rsidP="00AA2D0E">
      <w:pPr>
        <w:widowControl/>
        <w:spacing w:before="120" w:after="240" w:line="276" w:lineRule="auto"/>
        <w:jc w:val="left"/>
        <w:outlineLvl w:val="0"/>
        <w:rPr>
          <w:rFonts w:ascii="Times New Roman" w:eastAsiaTheme="minorHAnsi" w:hAnsi="Times New Roman" w:cs="Times New Roman"/>
          <w:color w:val="000000" w:themeColor="text1"/>
          <w:kern w:val="0"/>
          <w:sz w:val="20"/>
          <w:szCs w:val="20"/>
          <w:lang w:eastAsia="en-US"/>
        </w:rPr>
      </w:pPr>
      <w:r w:rsidRPr="00524D5A">
        <w:rPr>
          <w:rFonts w:ascii="Times New Roman" w:hAnsi="Times New Roman" w:cs="Times New Roman"/>
          <w:color w:val="000000" w:themeColor="text1"/>
          <w:sz w:val="20"/>
          <w:szCs w:val="20"/>
          <w:vertAlign w:val="superscript"/>
        </w:rPr>
        <w:t xml:space="preserve">3 </w:t>
      </w:r>
      <w:r w:rsidRPr="00524D5A">
        <w:rPr>
          <w:rFonts w:ascii="Times New Roman" w:eastAsiaTheme="minorHAnsi" w:hAnsi="Times New Roman" w:cs="Times New Roman"/>
          <w:color w:val="000000" w:themeColor="text1"/>
          <w:kern w:val="0"/>
          <w:sz w:val="20"/>
          <w:szCs w:val="20"/>
        </w:rPr>
        <w:t>Enshi Tujia and Miao Autonomous Prefecture Academy of Forestry, Enshi 445000, China</w:t>
      </w:r>
    </w:p>
    <w:p w14:paraId="31F01337" w14:textId="77777777" w:rsidR="00AA2D0E" w:rsidRDefault="00AA2D0E" w:rsidP="00AA2D0E">
      <w:pPr>
        <w:widowControl/>
        <w:spacing w:before="120" w:after="240" w:line="276" w:lineRule="auto"/>
        <w:jc w:val="left"/>
        <w:outlineLvl w:val="0"/>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vertAlign w:val="superscript"/>
        </w:rPr>
        <w:t>4</w:t>
      </w:r>
      <w:r w:rsidRPr="00524D5A">
        <w:rPr>
          <w:rFonts w:ascii="Times New Roman" w:hAnsi="Times New Roman" w:cs="Times New Roman"/>
          <w:color w:val="000000" w:themeColor="text1"/>
          <w:sz w:val="20"/>
          <w:szCs w:val="20"/>
          <w:vertAlign w:val="superscript"/>
        </w:rPr>
        <w:t xml:space="preserve"> </w:t>
      </w:r>
      <w:r w:rsidRPr="00524D5A">
        <w:rPr>
          <w:rFonts w:ascii="Times New Roman" w:hAnsi="Times New Roman" w:cs="Times New Roman"/>
          <w:color w:val="000000" w:themeColor="text1"/>
          <w:sz w:val="20"/>
          <w:szCs w:val="20"/>
        </w:rPr>
        <w:t>School of Agriculture and Biotechnology, Sun Yat-sen University, Shenzhen 518107, Guangdong, China</w:t>
      </w:r>
    </w:p>
    <w:p w14:paraId="621DE438" w14:textId="77777777" w:rsidR="00AA2D0E" w:rsidRPr="00524D5A" w:rsidRDefault="00AA2D0E" w:rsidP="00AA2D0E">
      <w:pPr>
        <w:spacing w:line="360" w:lineRule="auto"/>
        <w:rPr>
          <w:rFonts w:ascii="Times New Roman" w:hAnsi="Times New Roman" w:cs="Times New Roman"/>
          <w:color w:val="000000" w:themeColor="text1"/>
          <w:sz w:val="20"/>
          <w:szCs w:val="20"/>
        </w:rPr>
      </w:pPr>
      <w:r w:rsidRPr="00524D5A">
        <w:rPr>
          <w:rFonts w:ascii="Times New Roman" w:hAnsi="Times New Roman" w:cs="Times New Roman"/>
          <w:color w:val="000000" w:themeColor="text1"/>
          <w:sz w:val="20"/>
          <w:szCs w:val="20"/>
        </w:rPr>
        <w:t xml:space="preserve">* Correspondence: </w:t>
      </w:r>
      <w:proofErr w:type="spellStart"/>
      <w:r w:rsidRPr="00524D5A">
        <w:rPr>
          <w:rFonts w:ascii="Times New Roman" w:hAnsi="Times New Roman" w:cs="Times New Roman"/>
          <w:color w:val="000000" w:themeColor="text1"/>
          <w:sz w:val="20"/>
          <w:szCs w:val="20"/>
        </w:rPr>
        <w:t>Shengjia</w:t>
      </w:r>
      <w:proofErr w:type="spellEnd"/>
      <w:r w:rsidRPr="00524D5A">
        <w:rPr>
          <w:rFonts w:ascii="Times New Roman" w:hAnsi="Times New Roman" w:cs="Times New Roman"/>
          <w:color w:val="000000" w:themeColor="text1"/>
          <w:sz w:val="20"/>
          <w:szCs w:val="20"/>
        </w:rPr>
        <w:t xml:space="preserve"> Huang: </w:t>
      </w:r>
      <w:hyperlink r:id="rId6" w:tgtFrame="_self" w:history="1">
        <w:r w:rsidRPr="00524D5A">
          <w:rPr>
            <w:rStyle w:val="a7"/>
            <w:rFonts w:ascii="Times New Roman" w:hAnsi="Times New Roman" w:cs="Times New Roman"/>
            <w:sz w:val="20"/>
            <w:szCs w:val="20"/>
          </w:rPr>
          <w:t>huangshengjia0206@163.com</w:t>
        </w:r>
      </w:hyperlink>
    </w:p>
    <w:bookmarkEnd w:id="2"/>
    <w:p w14:paraId="33CEDD96" w14:textId="40D56D6C" w:rsidR="00766122" w:rsidRPr="00BB3C09" w:rsidRDefault="00AA2D0E" w:rsidP="00BB3C09">
      <w:pPr>
        <w:spacing w:line="360" w:lineRule="auto"/>
        <w:rPr>
          <w:rFonts w:ascii="Times New Roman" w:eastAsia="楷体" w:hAnsi="Times New Roman" w:cs="Times New Roman" w:hint="eastAsia"/>
          <w:color w:val="000000" w:themeColor="text1"/>
          <w:sz w:val="20"/>
          <w:szCs w:val="20"/>
        </w:rPr>
      </w:pPr>
      <w:r w:rsidRPr="00524D5A">
        <w:rPr>
          <w:rFonts w:ascii="Times New Roman" w:eastAsia="楷体" w:hAnsi="Times New Roman" w:cs="Times New Roman"/>
          <w:bCs/>
          <w:color w:val="000000" w:themeColor="text1"/>
        </w:rPr>
        <w:br w:type="page"/>
      </w:r>
      <w:bookmarkEnd w:id="0"/>
      <w:bookmarkEnd w:id="1"/>
    </w:p>
    <w:p w14:paraId="24DF82CC" w14:textId="242D2E40" w:rsidR="00766122" w:rsidRPr="00E67C99" w:rsidRDefault="00900A55" w:rsidP="00766122">
      <w:pPr>
        <w:spacing w:line="360" w:lineRule="auto"/>
        <w:rPr>
          <w:rFonts w:ascii="Times New Roman" w:eastAsia="楷体" w:hAnsi="Times New Roman" w:cs="Times New Roman"/>
          <w:color w:val="000000" w:themeColor="text1"/>
          <w:sz w:val="16"/>
          <w:szCs w:val="16"/>
        </w:rPr>
      </w:pPr>
      <w:r>
        <w:rPr>
          <w:rFonts w:ascii="Times New Roman" w:eastAsia="楷体" w:hAnsi="Times New Roman" w:cs="Times New Roman"/>
          <w:noProof/>
          <w:color w:val="000000" w:themeColor="text1"/>
          <w:sz w:val="16"/>
          <w:szCs w:val="16"/>
          <w14:ligatures w14:val="standardContextual"/>
        </w:rPr>
        <w:lastRenderedPageBreak/>
        <w:drawing>
          <wp:inline distT="0" distB="0" distL="0" distR="0" wp14:anchorId="745418A0" wp14:editId="7A268525">
            <wp:extent cx="5274310" cy="6393180"/>
            <wp:effectExtent l="0" t="0" r="2540" b="7620"/>
            <wp:docPr id="5898028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802852" name="图片 589802852"/>
                    <pic:cNvPicPr/>
                  </pic:nvPicPr>
                  <pic:blipFill>
                    <a:blip r:embed="rId7"/>
                    <a:stretch>
                      <a:fillRect/>
                    </a:stretch>
                  </pic:blipFill>
                  <pic:spPr>
                    <a:xfrm>
                      <a:off x="0" y="0"/>
                      <a:ext cx="5274310" cy="6393180"/>
                    </a:xfrm>
                    <a:prstGeom prst="rect">
                      <a:avLst/>
                    </a:prstGeom>
                  </pic:spPr>
                </pic:pic>
              </a:graphicData>
            </a:graphic>
          </wp:inline>
        </w:drawing>
      </w:r>
    </w:p>
    <w:p w14:paraId="2DA97F70" w14:textId="0F738AC9" w:rsidR="00766122" w:rsidRPr="00E67C99" w:rsidRDefault="00766122" w:rsidP="00766122">
      <w:pPr>
        <w:spacing w:line="360" w:lineRule="auto"/>
        <w:rPr>
          <w:rFonts w:ascii="Times New Roman" w:eastAsia="楷体" w:hAnsi="Times New Roman" w:cs="Times New Roman"/>
          <w:b/>
          <w:bCs/>
          <w:color w:val="000000" w:themeColor="text1"/>
          <w:sz w:val="16"/>
          <w:szCs w:val="16"/>
        </w:rPr>
      </w:pPr>
      <w:r w:rsidRPr="00E67C99">
        <w:rPr>
          <w:rFonts w:ascii="Times New Roman" w:eastAsia="楷体" w:hAnsi="Times New Roman" w:cs="Times New Roman"/>
          <w:b/>
          <w:bCs/>
          <w:color w:val="000000" w:themeColor="text1"/>
          <w:sz w:val="16"/>
          <w:szCs w:val="16"/>
        </w:rPr>
        <w:t xml:space="preserve">Supplementary Figure </w:t>
      </w:r>
      <w:r w:rsidR="00BB3C09">
        <w:rPr>
          <w:rFonts w:ascii="Times New Roman" w:eastAsia="楷体" w:hAnsi="Times New Roman" w:cs="Times New Roman" w:hint="eastAsia"/>
          <w:b/>
          <w:bCs/>
          <w:color w:val="000000" w:themeColor="text1"/>
          <w:sz w:val="16"/>
          <w:szCs w:val="16"/>
        </w:rPr>
        <w:t>1</w:t>
      </w:r>
      <w:r w:rsidRPr="00E67C99">
        <w:rPr>
          <w:rFonts w:ascii="Times New Roman" w:eastAsia="楷体" w:hAnsi="Times New Roman" w:cs="Times New Roman"/>
          <w:b/>
          <w:bCs/>
          <w:color w:val="000000" w:themeColor="text1"/>
          <w:sz w:val="16"/>
          <w:szCs w:val="16"/>
        </w:rPr>
        <w:t xml:space="preserve">. </w:t>
      </w:r>
      <w:r w:rsidR="007C38EC" w:rsidRPr="007C38EC">
        <w:rPr>
          <w:rFonts w:ascii="Times New Roman" w:eastAsia="楷体" w:hAnsi="Times New Roman" w:cs="Times New Roman"/>
          <w:b/>
          <w:bCs/>
          <w:color w:val="000000" w:themeColor="text1"/>
          <w:sz w:val="16"/>
          <w:szCs w:val="16"/>
        </w:rPr>
        <w:t xml:space="preserve">Tissue-specific expression patterns of </w:t>
      </w:r>
      <w:proofErr w:type="spellStart"/>
      <w:r w:rsidR="007C38EC" w:rsidRPr="007C38EC">
        <w:rPr>
          <w:rFonts w:ascii="Times New Roman" w:eastAsia="楷体" w:hAnsi="Times New Roman" w:cs="Times New Roman"/>
          <w:b/>
          <w:bCs/>
          <w:i/>
          <w:iCs/>
          <w:color w:val="000000" w:themeColor="text1"/>
          <w:sz w:val="16"/>
          <w:szCs w:val="16"/>
        </w:rPr>
        <w:t>PzCAD</w:t>
      </w:r>
      <w:proofErr w:type="spellEnd"/>
      <w:r w:rsidR="007C38EC" w:rsidRPr="007C38EC">
        <w:rPr>
          <w:rFonts w:ascii="Times New Roman" w:eastAsia="楷体" w:hAnsi="Times New Roman" w:cs="Times New Roman"/>
          <w:b/>
          <w:bCs/>
          <w:color w:val="000000" w:themeColor="text1"/>
          <w:sz w:val="16"/>
          <w:szCs w:val="16"/>
        </w:rPr>
        <w:t xml:space="preserve"> genes and their expression profiles under PEG-simulated drought stress in </w:t>
      </w:r>
      <w:r w:rsidR="007C38EC" w:rsidRPr="007C38EC">
        <w:rPr>
          <w:rFonts w:ascii="Times New Roman" w:eastAsia="楷体" w:hAnsi="Times New Roman" w:cs="Times New Roman"/>
          <w:b/>
          <w:bCs/>
          <w:i/>
          <w:iCs/>
          <w:color w:val="000000" w:themeColor="text1"/>
          <w:sz w:val="16"/>
          <w:szCs w:val="16"/>
        </w:rPr>
        <w:t xml:space="preserve">Phoebe </w:t>
      </w:r>
      <w:proofErr w:type="spellStart"/>
      <w:r w:rsidR="007C38EC" w:rsidRPr="007C38EC">
        <w:rPr>
          <w:rFonts w:ascii="Times New Roman" w:eastAsia="楷体" w:hAnsi="Times New Roman" w:cs="Times New Roman"/>
          <w:b/>
          <w:bCs/>
          <w:i/>
          <w:iCs/>
          <w:color w:val="000000" w:themeColor="text1"/>
          <w:sz w:val="16"/>
          <w:szCs w:val="16"/>
        </w:rPr>
        <w:t>zhennan</w:t>
      </w:r>
      <w:proofErr w:type="spellEnd"/>
      <w:r w:rsidR="007C38EC" w:rsidRPr="007C38EC">
        <w:rPr>
          <w:rFonts w:ascii="Times New Roman" w:eastAsia="楷体" w:hAnsi="Times New Roman" w:cs="Times New Roman"/>
          <w:b/>
          <w:bCs/>
          <w:color w:val="000000" w:themeColor="text1"/>
          <w:sz w:val="16"/>
          <w:szCs w:val="16"/>
        </w:rPr>
        <w:t>.</w:t>
      </w:r>
      <w:r w:rsidRPr="00E67C99">
        <w:rPr>
          <w:rFonts w:ascii="Times New Roman" w:eastAsia="楷体" w:hAnsi="Times New Roman" w:cs="Times New Roman"/>
          <w:b/>
          <w:bCs/>
          <w:color w:val="000000" w:themeColor="text1"/>
          <w:sz w:val="16"/>
          <w:szCs w:val="16"/>
        </w:rPr>
        <w:t xml:space="preserve"> (A-F) </w:t>
      </w:r>
      <w:r w:rsidR="007C38EC" w:rsidRPr="007C38EC">
        <w:rPr>
          <w:rFonts w:ascii="Times New Roman" w:eastAsia="楷体" w:hAnsi="Times New Roman" w:cs="Times New Roman"/>
          <w:color w:val="000000" w:themeColor="text1"/>
          <w:sz w:val="16"/>
          <w:szCs w:val="16"/>
        </w:rPr>
        <w:t xml:space="preserve">Relative expression levels of the six </w:t>
      </w:r>
      <w:proofErr w:type="spellStart"/>
      <w:r w:rsidR="007C38EC" w:rsidRPr="007C38EC">
        <w:rPr>
          <w:rFonts w:ascii="Times New Roman" w:eastAsia="楷体" w:hAnsi="Times New Roman" w:cs="Times New Roman"/>
          <w:i/>
          <w:iCs/>
          <w:color w:val="000000" w:themeColor="text1"/>
          <w:sz w:val="16"/>
          <w:szCs w:val="16"/>
        </w:rPr>
        <w:t>PzCAD</w:t>
      </w:r>
      <w:proofErr w:type="spellEnd"/>
      <w:r w:rsidR="007C38EC" w:rsidRPr="007C38EC">
        <w:rPr>
          <w:rFonts w:ascii="Times New Roman" w:eastAsia="楷体" w:hAnsi="Times New Roman" w:cs="Times New Roman"/>
          <w:color w:val="000000" w:themeColor="text1"/>
          <w:sz w:val="16"/>
          <w:szCs w:val="16"/>
        </w:rPr>
        <w:t xml:space="preserve"> genes (</w:t>
      </w:r>
      <w:r w:rsidR="007C38EC" w:rsidRPr="007C38EC">
        <w:rPr>
          <w:rFonts w:ascii="Times New Roman" w:eastAsia="楷体" w:hAnsi="Times New Roman" w:cs="Times New Roman"/>
          <w:i/>
          <w:iCs/>
          <w:color w:val="000000" w:themeColor="text1"/>
          <w:sz w:val="16"/>
          <w:szCs w:val="16"/>
        </w:rPr>
        <w:t>PzCAD1</w:t>
      </w:r>
      <w:r w:rsidR="007C38EC" w:rsidRPr="007C38EC">
        <w:rPr>
          <w:rFonts w:ascii="Times New Roman" w:eastAsia="楷体" w:hAnsi="Times New Roman" w:cs="Times New Roman"/>
          <w:color w:val="000000" w:themeColor="text1"/>
          <w:sz w:val="16"/>
          <w:szCs w:val="16"/>
        </w:rPr>
        <w:t xml:space="preserve">, </w:t>
      </w:r>
      <w:r w:rsidR="007C38EC" w:rsidRPr="007C38EC">
        <w:rPr>
          <w:rFonts w:ascii="Times New Roman" w:eastAsia="楷体" w:hAnsi="Times New Roman" w:cs="Times New Roman"/>
          <w:i/>
          <w:iCs/>
          <w:color w:val="000000" w:themeColor="text1"/>
          <w:sz w:val="16"/>
          <w:szCs w:val="16"/>
        </w:rPr>
        <w:t>PzCAD2-1</w:t>
      </w:r>
      <w:r w:rsidR="007C38EC" w:rsidRPr="007C38EC">
        <w:rPr>
          <w:rFonts w:ascii="Times New Roman" w:eastAsia="楷体" w:hAnsi="Times New Roman" w:cs="Times New Roman"/>
          <w:color w:val="000000" w:themeColor="text1"/>
          <w:sz w:val="16"/>
          <w:szCs w:val="16"/>
        </w:rPr>
        <w:t xml:space="preserve">, </w:t>
      </w:r>
      <w:r w:rsidR="007C38EC" w:rsidRPr="007C38EC">
        <w:rPr>
          <w:rFonts w:ascii="Times New Roman" w:eastAsia="楷体" w:hAnsi="Times New Roman" w:cs="Times New Roman"/>
          <w:i/>
          <w:iCs/>
          <w:color w:val="000000" w:themeColor="text1"/>
          <w:sz w:val="16"/>
          <w:szCs w:val="16"/>
        </w:rPr>
        <w:t>PzCAD2-2</w:t>
      </w:r>
      <w:r w:rsidR="007C38EC" w:rsidRPr="007C38EC">
        <w:rPr>
          <w:rFonts w:ascii="Times New Roman" w:eastAsia="楷体" w:hAnsi="Times New Roman" w:cs="Times New Roman"/>
          <w:color w:val="000000" w:themeColor="text1"/>
          <w:sz w:val="16"/>
          <w:szCs w:val="16"/>
        </w:rPr>
        <w:t xml:space="preserve">, </w:t>
      </w:r>
      <w:r w:rsidR="007C38EC" w:rsidRPr="007C38EC">
        <w:rPr>
          <w:rFonts w:ascii="Times New Roman" w:eastAsia="楷体" w:hAnsi="Times New Roman" w:cs="Times New Roman"/>
          <w:i/>
          <w:iCs/>
          <w:color w:val="000000" w:themeColor="text1"/>
          <w:sz w:val="16"/>
          <w:szCs w:val="16"/>
        </w:rPr>
        <w:t>PzCAD4-1</w:t>
      </w:r>
      <w:r w:rsidR="007C38EC" w:rsidRPr="007C38EC">
        <w:rPr>
          <w:rFonts w:ascii="Times New Roman" w:eastAsia="楷体" w:hAnsi="Times New Roman" w:cs="Times New Roman"/>
          <w:color w:val="000000" w:themeColor="text1"/>
          <w:sz w:val="16"/>
          <w:szCs w:val="16"/>
        </w:rPr>
        <w:t xml:space="preserve">, </w:t>
      </w:r>
      <w:r w:rsidR="007C38EC" w:rsidRPr="007C38EC">
        <w:rPr>
          <w:rFonts w:ascii="Times New Roman" w:eastAsia="楷体" w:hAnsi="Times New Roman" w:cs="Times New Roman"/>
          <w:i/>
          <w:iCs/>
          <w:color w:val="000000" w:themeColor="text1"/>
          <w:sz w:val="16"/>
          <w:szCs w:val="16"/>
        </w:rPr>
        <w:t>PzCAD4-2</w:t>
      </w:r>
      <w:r w:rsidR="007C38EC" w:rsidRPr="007C38EC">
        <w:rPr>
          <w:rFonts w:ascii="Times New Roman" w:eastAsia="楷体" w:hAnsi="Times New Roman" w:cs="Times New Roman"/>
          <w:color w:val="000000" w:themeColor="text1"/>
          <w:sz w:val="16"/>
          <w:szCs w:val="16"/>
        </w:rPr>
        <w:t xml:space="preserve">, and </w:t>
      </w:r>
      <w:r w:rsidR="007C38EC" w:rsidRPr="007C38EC">
        <w:rPr>
          <w:rFonts w:ascii="Times New Roman" w:eastAsia="楷体" w:hAnsi="Times New Roman" w:cs="Times New Roman"/>
          <w:i/>
          <w:iCs/>
          <w:color w:val="000000" w:themeColor="text1"/>
          <w:sz w:val="16"/>
          <w:szCs w:val="16"/>
        </w:rPr>
        <w:t>PzCAD4-3</w:t>
      </w:r>
      <w:r w:rsidR="007C38EC" w:rsidRPr="007C38EC">
        <w:rPr>
          <w:rFonts w:ascii="Times New Roman" w:eastAsia="楷体" w:hAnsi="Times New Roman" w:cs="Times New Roman"/>
          <w:color w:val="000000" w:themeColor="text1"/>
          <w:sz w:val="16"/>
          <w:szCs w:val="16"/>
        </w:rPr>
        <w:t xml:space="preserve">) across different tissues (seed, root, stem, and leaf) as determined by </w:t>
      </w:r>
      <w:proofErr w:type="spellStart"/>
      <w:r w:rsidR="007C38EC" w:rsidRPr="007C38EC">
        <w:rPr>
          <w:rFonts w:ascii="Times New Roman" w:eastAsia="楷体" w:hAnsi="Times New Roman" w:cs="Times New Roman"/>
          <w:color w:val="000000" w:themeColor="text1"/>
          <w:sz w:val="16"/>
          <w:szCs w:val="16"/>
        </w:rPr>
        <w:t>qRT</w:t>
      </w:r>
      <w:proofErr w:type="spellEnd"/>
      <w:r w:rsidR="007C38EC" w:rsidRPr="007C38EC">
        <w:rPr>
          <w:rFonts w:ascii="Times New Roman" w:eastAsia="楷体" w:hAnsi="Times New Roman" w:cs="Times New Roman"/>
          <w:color w:val="000000" w:themeColor="text1"/>
          <w:sz w:val="16"/>
          <w:szCs w:val="16"/>
        </w:rPr>
        <w:t>-PCR.</w:t>
      </w:r>
      <w:r w:rsidRPr="00E67C99">
        <w:rPr>
          <w:rFonts w:ascii="Times New Roman" w:eastAsia="楷体" w:hAnsi="Times New Roman" w:cs="Times New Roman"/>
          <w:b/>
          <w:bCs/>
          <w:color w:val="000000" w:themeColor="text1"/>
          <w:sz w:val="16"/>
          <w:szCs w:val="16"/>
        </w:rPr>
        <w:t xml:space="preserve"> (G-H) </w:t>
      </w:r>
      <w:r w:rsidR="007C38EC" w:rsidRPr="007C38EC">
        <w:rPr>
          <w:rFonts w:ascii="Times New Roman" w:eastAsia="楷体" w:hAnsi="Times New Roman" w:cs="Times New Roman"/>
          <w:color w:val="000000" w:themeColor="text1"/>
          <w:sz w:val="16"/>
          <w:szCs w:val="16"/>
        </w:rPr>
        <w:t xml:space="preserve">Morphological phenotypes of </w:t>
      </w:r>
      <w:r w:rsidR="007C38EC" w:rsidRPr="007C38EC">
        <w:rPr>
          <w:rFonts w:ascii="Times New Roman" w:eastAsia="楷体" w:hAnsi="Times New Roman" w:cs="Times New Roman"/>
          <w:i/>
          <w:iCs/>
          <w:color w:val="000000" w:themeColor="text1"/>
          <w:sz w:val="16"/>
          <w:szCs w:val="16"/>
        </w:rPr>
        <w:t xml:space="preserve">P. </w:t>
      </w:r>
      <w:proofErr w:type="spellStart"/>
      <w:r w:rsidR="007C38EC" w:rsidRPr="007C38EC">
        <w:rPr>
          <w:rFonts w:ascii="Times New Roman" w:eastAsia="楷体" w:hAnsi="Times New Roman" w:cs="Times New Roman"/>
          <w:i/>
          <w:iCs/>
          <w:color w:val="000000" w:themeColor="text1"/>
          <w:sz w:val="16"/>
          <w:szCs w:val="16"/>
        </w:rPr>
        <w:t>zhennan</w:t>
      </w:r>
      <w:proofErr w:type="spellEnd"/>
      <w:r w:rsidR="007C38EC" w:rsidRPr="007C38EC">
        <w:rPr>
          <w:rFonts w:ascii="Times New Roman" w:eastAsia="楷体" w:hAnsi="Times New Roman" w:cs="Times New Roman"/>
          <w:color w:val="000000" w:themeColor="text1"/>
          <w:sz w:val="16"/>
          <w:szCs w:val="16"/>
        </w:rPr>
        <w:t xml:space="preserve"> seedlings under normal well-watered conditions (WT) and PEG-simulated drought stress (PEG-WT). Scale bars are shown in the bottom right corner.</w:t>
      </w:r>
      <w:r w:rsidRPr="00E67C99">
        <w:rPr>
          <w:rFonts w:ascii="Times New Roman" w:eastAsia="楷体" w:hAnsi="Times New Roman" w:cs="Times New Roman"/>
          <w:color w:val="000000" w:themeColor="text1"/>
          <w:sz w:val="16"/>
          <w:szCs w:val="16"/>
        </w:rPr>
        <w:t xml:space="preserve"> </w:t>
      </w:r>
      <w:r w:rsidRPr="00E67C99">
        <w:rPr>
          <w:rFonts w:ascii="Times New Roman" w:eastAsia="楷体" w:hAnsi="Times New Roman" w:cs="Times New Roman"/>
          <w:b/>
          <w:bCs/>
          <w:color w:val="000000" w:themeColor="text1"/>
          <w:sz w:val="16"/>
          <w:szCs w:val="16"/>
        </w:rPr>
        <w:t>(I-N)</w:t>
      </w:r>
      <w:r w:rsidRPr="00E67C99">
        <w:rPr>
          <w:rFonts w:ascii="Times New Roman" w:eastAsia="楷体" w:hAnsi="Times New Roman" w:cs="Times New Roman"/>
          <w:color w:val="000000" w:themeColor="text1"/>
          <w:sz w:val="16"/>
          <w:szCs w:val="16"/>
        </w:rPr>
        <w:t xml:space="preserve"> </w:t>
      </w:r>
      <w:proofErr w:type="spellStart"/>
      <w:r w:rsidRPr="00E67C99">
        <w:rPr>
          <w:rFonts w:ascii="Times New Roman" w:eastAsia="楷体" w:hAnsi="Times New Roman" w:cs="Times New Roman"/>
          <w:color w:val="000000" w:themeColor="text1"/>
          <w:sz w:val="16"/>
          <w:szCs w:val="16"/>
        </w:rPr>
        <w:t>qRT</w:t>
      </w:r>
      <w:proofErr w:type="spellEnd"/>
      <w:r w:rsidRPr="00E67C99">
        <w:rPr>
          <w:rFonts w:ascii="Times New Roman" w:eastAsia="楷体" w:hAnsi="Times New Roman" w:cs="Times New Roman"/>
          <w:color w:val="000000" w:themeColor="text1"/>
          <w:sz w:val="16"/>
          <w:szCs w:val="16"/>
        </w:rPr>
        <w:t>-PCR analysis of CAD gene expression in seedlings following PEG treatment. Data presented are means ± standard deviation (</w:t>
      </w:r>
      <w:r w:rsidRPr="007C38EC">
        <w:rPr>
          <w:rFonts w:ascii="Times New Roman" w:eastAsia="楷体" w:hAnsi="Times New Roman" w:cs="Times New Roman"/>
          <w:i/>
          <w:iCs/>
          <w:color w:val="000000" w:themeColor="text1"/>
          <w:sz w:val="16"/>
          <w:szCs w:val="16"/>
        </w:rPr>
        <w:t>n</w:t>
      </w:r>
      <w:r w:rsidRPr="00E67C99">
        <w:rPr>
          <w:rFonts w:ascii="Times New Roman" w:eastAsia="楷体" w:hAnsi="Times New Roman" w:cs="Times New Roman"/>
          <w:color w:val="000000" w:themeColor="text1"/>
          <w:sz w:val="16"/>
          <w:szCs w:val="16"/>
        </w:rPr>
        <w:t xml:space="preserve"> = 3). Student's </w:t>
      </w:r>
      <w:r w:rsidRPr="00E67C99">
        <w:rPr>
          <w:rFonts w:ascii="Times New Roman" w:eastAsia="楷体" w:hAnsi="Times New Roman" w:cs="Times New Roman"/>
          <w:i/>
          <w:iCs/>
          <w:color w:val="000000" w:themeColor="text1"/>
          <w:sz w:val="16"/>
          <w:szCs w:val="16"/>
        </w:rPr>
        <w:t>t</w:t>
      </w:r>
      <w:r w:rsidRPr="00E67C99">
        <w:rPr>
          <w:rFonts w:ascii="Times New Roman" w:eastAsia="楷体" w:hAnsi="Times New Roman" w:cs="Times New Roman"/>
          <w:color w:val="000000" w:themeColor="text1"/>
          <w:sz w:val="16"/>
          <w:szCs w:val="16"/>
        </w:rPr>
        <w:t>‐test was used to test the statistical significance (*</w:t>
      </w:r>
      <w:r w:rsidRPr="007C38EC">
        <w:rPr>
          <w:rFonts w:ascii="Times New Roman" w:eastAsia="楷体" w:hAnsi="Times New Roman" w:cs="Times New Roman"/>
          <w:i/>
          <w:iCs/>
          <w:color w:val="000000" w:themeColor="text1"/>
          <w:sz w:val="16"/>
          <w:szCs w:val="16"/>
        </w:rPr>
        <w:t>p</w:t>
      </w:r>
      <w:r w:rsidRPr="00E67C99">
        <w:rPr>
          <w:rFonts w:ascii="Times New Roman" w:eastAsia="楷体" w:hAnsi="Times New Roman" w:cs="Times New Roman"/>
          <w:color w:val="000000" w:themeColor="text1"/>
          <w:sz w:val="16"/>
          <w:szCs w:val="16"/>
        </w:rPr>
        <w:t xml:space="preserve"> &lt; 0.05) among WT-Drought and WT under the same growing conditions.</w:t>
      </w:r>
    </w:p>
    <w:p w14:paraId="15B25E73" w14:textId="46BC8333" w:rsidR="00CA333D" w:rsidRPr="00766122" w:rsidRDefault="00900A55" w:rsidP="009B0E02">
      <w:pPr>
        <w:spacing w:line="360" w:lineRule="auto"/>
        <w:rPr>
          <w:rFonts w:ascii="Times New Roman" w:eastAsia="楷体" w:hAnsi="Times New Roman" w:cs="Times New Roman"/>
          <w:sz w:val="16"/>
          <w:szCs w:val="16"/>
        </w:rPr>
      </w:pPr>
      <w:r>
        <w:rPr>
          <w:rFonts w:ascii="Times New Roman" w:eastAsia="楷体" w:hAnsi="Times New Roman" w:cs="Times New Roman"/>
          <w:noProof/>
          <w:sz w:val="16"/>
          <w:szCs w:val="16"/>
          <w14:ligatures w14:val="standardContextual"/>
        </w:rPr>
        <w:lastRenderedPageBreak/>
        <w:drawing>
          <wp:inline distT="0" distB="0" distL="0" distR="0" wp14:anchorId="49021FC8" wp14:editId="7A36D46D">
            <wp:extent cx="5274310" cy="5300586"/>
            <wp:effectExtent l="0" t="0" r="2540" b="0"/>
            <wp:docPr id="11879455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45565" name="图片 1187945565"/>
                    <pic:cNvPicPr/>
                  </pic:nvPicPr>
                  <pic:blipFill rotWithShape="1">
                    <a:blip r:embed="rId8"/>
                    <a:srcRect b="17090"/>
                    <a:stretch>
                      <a:fillRect/>
                    </a:stretch>
                  </pic:blipFill>
                  <pic:spPr bwMode="auto">
                    <a:xfrm>
                      <a:off x="0" y="0"/>
                      <a:ext cx="5274310" cy="5300586"/>
                    </a:xfrm>
                    <a:prstGeom prst="rect">
                      <a:avLst/>
                    </a:prstGeom>
                    <a:ln>
                      <a:noFill/>
                    </a:ln>
                    <a:extLst>
                      <a:ext uri="{53640926-AAD7-44D8-BBD7-CCE9431645EC}">
                        <a14:shadowObscured xmlns:a14="http://schemas.microsoft.com/office/drawing/2010/main"/>
                      </a:ext>
                    </a:extLst>
                  </pic:spPr>
                </pic:pic>
              </a:graphicData>
            </a:graphic>
          </wp:inline>
        </w:drawing>
      </w:r>
    </w:p>
    <w:p w14:paraId="76FB9C5F" w14:textId="3A48343D" w:rsidR="00766122" w:rsidRPr="00127210" w:rsidRDefault="00766122" w:rsidP="00766122">
      <w:pPr>
        <w:spacing w:line="360" w:lineRule="auto"/>
        <w:rPr>
          <w:rFonts w:ascii="Times New Roman" w:eastAsia="楷体" w:hAnsi="Times New Roman" w:cs="Times New Roman"/>
          <w:i/>
          <w:iCs/>
          <w:color w:val="000000" w:themeColor="text1"/>
          <w:sz w:val="16"/>
          <w:szCs w:val="16"/>
        </w:rPr>
      </w:pPr>
      <w:r w:rsidRPr="00E67C99">
        <w:rPr>
          <w:rFonts w:ascii="Times New Roman" w:eastAsia="楷体" w:hAnsi="Times New Roman" w:cs="Times New Roman"/>
          <w:b/>
          <w:bCs/>
          <w:color w:val="000000" w:themeColor="text1"/>
          <w:sz w:val="16"/>
          <w:szCs w:val="16"/>
        </w:rPr>
        <w:t xml:space="preserve">Supplementary Figure </w:t>
      </w:r>
      <w:r w:rsidR="00BB3C09">
        <w:rPr>
          <w:rFonts w:ascii="Times New Roman" w:eastAsia="楷体" w:hAnsi="Times New Roman" w:cs="Times New Roman" w:hint="eastAsia"/>
          <w:b/>
          <w:bCs/>
          <w:color w:val="000000" w:themeColor="text1"/>
          <w:sz w:val="16"/>
          <w:szCs w:val="16"/>
        </w:rPr>
        <w:t>2</w:t>
      </w:r>
      <w:r w:rsidRPr="00E67C99">
        <w:rPr>
          <w:rFonts w:ascii="Times New Roman" w:eastAsia="楷体" w:hAnsi="Times New Roman" w:cs="Times New Roman"/>
          <w:b/>
          <w:bCs/>
          <w:color w:val="000000" w:themeColor="text1"/>
          <w:sz w:val="16"/>
          <w:szCs w:val="16"/>
        </w:rPr>
        <w:t>.</w:t>
      </w:r>
      <w:r w:rsidRPr="00E67C99">
        <w:rPr>
          <w:rFonts w:ascii="Times New Roman" w:eastAsia="楷体" w:hAnsi="Times New Roman" w:cs="Times New Roman"/>
          <w:color w:val="000000" w:themeColor="text1"/>
          <w:sz w:val="16"/>
          <w:szCs w:val="16"/>
        </w:rPr>
        <w:t xml:space="preserve"> </w:t>
      </w:r>
      <w:r w:rsidR="00127210" w:rsidRPr="00127210">
        <w:rPr>
          <w:rFonts w:ascii="Times New Roman" w:eastAsia="楷体" w:hAnsi="Times New Roman" w:cs="Times New Roman"/>
          <w:b/>
          <w:bCs/>
          <w:color w:val="000000" w:themeColor="text1"/>
          <w:sz w:val="16"/>
          <w:szCs w:val="16"/>
        </w:rPr>
        <w:t>Homology modeling and three-dimensional structural analysis</w:t>
      </w:r>
      <w:r w:rsidRPr="0006437C">
        <w:rPr>
          <w:rFonts w:ascii="Times New Roman" w:eastAsia="楷体" w:hAnsi="Times New Roman" w:cs="Times New Roman"/>
          <w:b/>
          <w:bCs/>
          <w:color w:val="000000" w:themeColor="text1"/>
          <w:sz w:val="16"/>
          <w:szCs w:val="16"/>
        </w:rPr>
        <w:t xml:space="preserve"> of six CAD proteins from </w:t>
      </w:r>
      <w:r w:rsidRPr="0006437C">
        <w:rPr>
          <w:rFonts w:ascii="Times New Roman" w:eastAsia="楷体" w:hAnsi="Times New Roman" w:cs="Times New Roman"/>
          <w:b/>
          <w:bCs/>
          <w:i/>
          <w:iCs/>
          <w:color w:val="000000" w:themeColor="text1"/>
          <w:sz w:val="16"/>
          <w:szCs w:val="16"/>
        </w:rPr>
        <w:t xml:space="preserve">Phoebe </w:t>
      </w:r>
      <w:proofErr w:type="spellStart"/>
      <w:r w:rsidRPr="0006437C">
        <w:rPr>
          <w:rFonts w:ascii="Times New Roman" w:eastAsia="楷体" w:hAnsi="Times New Roman" w:cs="Times New Roman"/>
          <w:b/>
          <w:bCs/>
          <w:i/>
          <w:iCs/>
          <w:color w:val="000000" w:themeColor="text1"/>
          <w:sz w:val="16"/>
          <w:szCs w:val="16"/>
        </w:rPr>
        <w:t>zhennan</w:t>
      </w:r>
      <w:proofErr w:type="spellEnd"/>
      <w:r w:rsidRPr="0006437C">
        <w:rPr>
          <w:rFonts w:ascii="Times New Roman" w:eastAsia="楷体" w:hAnsi="Times New Roman" w:cs="Times New Roman"/>
          <w:b/>
          <w:bCs/>
          <w:i/>
          <w:iCs/>
          <w:color w:val="000000" w:themeColor="text1"/>
          <w:sz w:val="16"/>
          <w:szCs w:val="16"/>
        </w:rPr>
        <w:t>.</w:t>
      </w:r>
      <w:r w:rsidRPr="00E67C99">
        <w:rPr>
          <w:rFonts w:ascii="Times New Roman" w:eastAsia="楷体" w:hAnsi="Times New Roman" w:cs="Times New Roman"/>
          <w:i/>
          <w:iCs/>
          <w:color w:val="000000" w:themeColor="text1"/>
          <w:sz w:val="16"/>
          <w:szCs w:val="16"/>
        </w:rPr>
        <w:t xml:space="preserve"> </w:t>
      </w:r>
      <w:r w:rsidR="00127210" w:rsidRPr="00127210">
        <w:rPr>
          <w:rFonts w:ascii="Times New Roman" w:eastAsia="楷体" w:hAnsi="Times New Roman" w:cs="Times New Roman"/>
          <w:b/>
          <w:bCs/>
          <w:color w:val="000000" w:themeColor="text1"/>
          <w:sz w:val="16"/>
          <w:szCs w:val="16"/>
        </w:rPr>
        <w:t xml:space="preserve">(A–C) </w:t>
      </w:r>
      <w:r w:rsidR="00127210" w:rsidRPr="00127210">
        <w:rPr>
          <w:rFonts w:ascii="Times New Roman" w:eastAsia="楷体" w:hAnsi="Times New Roman" w:cs="Times New Roman"/>
          <w:color w:val="000000" w:themeColor="text1"/>
          <w:sz w:val="16"/>
          <w:szCs w:val="16"/>
        </w:rPr>
        <w:t xml:space="preserve">Predicted 3D monomeric structures of PzCAD1, PzCAD2-1, and PzCAD2-2, respectively. These models display the highly conserved substrate-binding pockets and classical short-chain dehydrogenase/reductase (SDR) folds characteristic of enzymes in the canonical lignin biosynthetic pathway. </w:t>
      </w:r>
      <w:r w:rsidR="00127210" w:rsidRPr="00127210">
        <w:rPr>
          <w:rFonts w:ascii="Times New Roman" w:eastAsia="楷体" w:hAnsi="Times New Roman" w:cs="Times New Roman"/>
          <w:b/>
          <w:bCs/>
          <w:color w:val="000000" w:themeColor="text1"/>
          <w:sz w:val="16"/>
          <w:szCs w:val="16"/>
        </w:rPr>
        <w:t>(D–F)</w:t>
      </w:r>
      <w:r w:rsidR="00127210" w:rsidRPr="00127210">
        <w:rPr>
          <w:rFonts w:ascii="Times New Roman" w:eastAsia="楷体" w:hAnsi="Times New Roman" w:cs="Times New Roman"/>
          <w:color w:val="000000" w:themeColor="text1"/>
          <w:sz w:val="16"/>
          <w:szCs w:val="16"/>
        </w:rPr>
        <w:t xml:space="preserve"> Predicted 3D monomeric structures of the PzCAD4 subfamily members (PzCAD4-1, PzCAD4-2, and PzCAD4-3). These structures illustrate the spatial divergence and variations in amino acid composition within their substrate-binding cavities compared to the classical CADs. </w:t>
      </w:r>
      <w:r w:rsidR="00127210" w:rsidRPr="00127210">
        <w:rPr>
          <w:rFonts w:ascii="Times New Roman" w:eastAsia="楷体" w:hAnsi="Times New Roman" w:cs="Times New Roman"/>
          <w:b/>
          <w:bCs/>
          <w:color w:val="000000" w:themeColor="text1"/>
          <w:sz w:val="16"/>
          <w:szCs w:val="16"/>
        </w:rPr>
        <w:t>(G–H)</w:t>
      </w:r>
      <w:r w:rsidR="00127210" w:rsidRPr="00127210">
        <w:rPr>
          <w:rFonts w:ascii="Times New Roman" w:eastAsia="楷体" w:hAnsi="Times New Roman" w:cs="Times New Roman"/>
          <w:color w:val="000000" w:themeColor="text1"/>
          <w:sz w:val="16"/>
          <w:szCs w:val="16"/>
        </w:rPr>
        <w:t xml:space="preserve"> Predicted homodimer assemblies of PzCAD2-1 and PzCAD2-2, respectively. The models highlight the expansive dimerization interfaces, which are primarily stabilized by extensive hydrophobic interactions and hydrogen-bonding networks, suggesting their functional oligomeric state </w:t>
      </w:r>
      <w:r w:rsidR="00127210" w:rsidRPr="00127210">
        <w:rPr>
          <w:rFonts w:ascii="Times New Roman" w:eastAsia="楷体" w:hAnsi="Times New Roman" w:cs="Times New Roman"/>
          <w:i/>
          <w:iCs/>
          <w:color w:val="000000" w:themeColor="text1"/>
          <w:sz w:val="16"/>
          <w:szCs w:val="16"/>
        </w:rPr>
        <w:t>in vivo</w:t>
      </w:r>
      <w:r w:rsidR="00127210" w:rsidRPr="00127210">
        <w:rPr>
          <w:rFonts w:ascii="Times New Roman" w:eastAsia="楷体" w:hAnsi="Times New Roman" w:cs="Times New Roman"/>
          <w:color w:val="000000" w:themeColor="text1"/>
          <w:sz w:val="16"/>
          <w:szCs w:val="16"/>
        </w:rPr>
        <w:t>.</w:t>
      </w:r>
    </w:p>
    <w:p w14:paraId="19216908" w14:textId="68B499CE" w:rsidR="009B0E02" w:rsidRDefault="00900A55" w:rsidP="009B0E02">
      <w:pPr>
        <w:spacing w:line="360" w:lineRule="auto"/>
        <w:rPr>
          <w:rFonts w:ascii="Times New Roman" w:eastAsiaTheme="minorEastAsia" w:hAnsi="Times New Roman" w:cs="Times New Roman"/>
          <w:color w:val="000000" w:themeColor="text1"/>
          <w:sz w:val="16"/>
          <w:szCs w:val="16"/>
        </w:rPr>
      </w:pPr>
      <w:r>
        <w:rPr>
          <w:rFonts w:ascii="Times New Roman" w:eastAsiaTheme="minorEastAsia" w:hAnsi="Times New Roman" w:cs="Times New Roman"/>
          <w:noProof/>
          <w:color w:val="000000" w:themeColor="text1"/>
          <w:sz w:val="16"/>
          <w:szCs w:val="16"/>
          <w14:ligatures w14:val="standardContextual"/>
        </w:rPr>
        <w:lastRenderedPageBreak/>
        <w:drawing>
          <wp:inline distT="0" distB="0" distL="0" distR="0" wp14:anchorId="737D5BFC" wp14:editId="78486D4D">
            <wp:extent cx="5274310" cy="6393180"/>
            <wp:effectExtent l="0" t="0" r="2540" b="7620"/>
            <wp:docPr id="15769884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988425" name="图片 1576988425"/>
                    <pic:cNvPicPr/>
                  </pic:nvPicPr>
                  <pic:blipFill>
                    <a:blip r:embed="rId9"/>
                    <a:stretch>
                      <a:fillRect/>
                    </a:stretch>
                  </pic:blipFill>
                  <pic:spPr>
                    <a:xfrm>
                      <a:off x="0" y="0"/>
                      <a:ext cx="5274310" cy="6393180"/>
                    </a:xfrm>
                    <a:prstGeom prst="rect">
                      <a:avLst/>
                    </a:prstGeom>
                  </pic:spPr>
                </pic:pic>
              </a:graphicData>
            </a:graphic>
          </wp:inline>
        </w:drawing>
      </w:r>
    </w:p>
    <w:p w14:paraId="5A343BE5" w14:textId="130C6917" w:rsidR="00766122" w:rsidRPr="00E67C99" w:rsidRDefault="00766122" w:rsidP="00766122">
      <w:pPr>
        <w:spacing w:line="360" w:lineRule="auto"/>
        <w:rPr>
          <w:rFonts w:ascii="Times New Roman" w:eastAsia="楷体" w:hAnsi="Times New Roman" w:cs="Times New Roman"/>
          <w:color w:val="000000" w:themeColor="text1"/>
          <w:sz w:val="16"/>
          <w:szCs w:val="16"/>
        </w:rPr>
      </w:pPr>
      <w:r w:rsidRPr="00E67C99">
        <w:rPr>
          <w:rFonts w:ascii="Times New Roman" w:eastAsia="楷体" w:hAnsi="Times New Roman" w:cs="Times New Roman"/>
          <w:b/>
          <w:bCs/>
          <w:color w:val="000000" w:themeColor="text1"/>
          <w:sz w:val="16"/>
          <w:szCs w:val="16"/>
        </w:rPr>
        <w:t xml:space="preserve">Supplementary Figure </w:t>
      </w:r>
      <w:r w:rsidR="00BB3C09">
        <w:rPr>
          <w:rFonts w:ascii="Times New Roman" w:eastAsia="楷体" w:hAnsi="Times New Roman" w:cs="Times New Roman" w:hint="eastAsia"/>
          <w:b/>
          <w:bCs/>
          <w:color w:val="000000" w:themeColor="text1"/>
          <w:sz w:val="16"/>
          <w:szCs w:val="16"/>
        </w:rPr>
        <w:t>3</w:t>
      </w:r>
      <w:r w:rsidRPr="00E67C99">
        <w:rPr>
          <w:rFonts w:ascii="Times New Roman" w:eastAsia="楷体" w:hAnsi="Times New Roman" w:cs="Times New Roman"/>
          <w:b/>
          <w:bCs/>
          <w:color w:val="000000" w:themeColor="text1"/>
          <w:sz w:val="16"/>
          <w:szCs w:val="16"/>
        </w:rPr>
        <w:t xml:space="preserve">. Expression analysis of key lignin biosynthetic pathway genes in response to </w:t>
      </w:r>
      <w:bookmarkStart w:id="5" w:name="OLE_LINK31"/>
      <w:r w:rsidRPr="00B1573E">
        <w:rPr>
          <w:rFonts w:ascii="Times New Roman" w:eastAsia="楷体" w:hAnsi="Times New Roman" w:cs="Times New Roman"/>
          <w:b/>
          <w:bCs/>
          <w:i/>
          <w:iCs/>
          <w:color w:val="000000" w:themeColor="text1"/>
          <w:sz w:val="16"/>
          <w:szCs w:val="16"/>
        </w:rPr>
        <w:t>CAD4</w:t>
      </w:r>
      <w:r w:rsidRPr="00E67C99">
        <w:rPr>
          <w:rFonts w:ascii="Times New Roman" w:eastAsia="楷体" w:hAnsi="Times New Roman" w:cs="Times New Roman"/>
          <w:b/>
          <w:bCs/>
          <w:color w:val="000000" w:themeColor="text1"/>
          <w:sz w:val="16"/>
          <w:szCs w:val="16"/>
        </w:rPr>
        <w:t xml:space="preserve"> genes </w:t>
      </w:r>
      <w:bookmarkEnd w:id="5"/>
      <w:r w:rsidRPr="00E67C99">
        <w:rPr>
          <w:rFonts w:ascii="Times New Roman" w:eastAsia="楷体" w:hAnsi="Times New Roman" w:cs="Times New Roman"/>
          <w:b/>
          <w:bCs/>
          <w:color w:val="000000" w:themeColor="text1"/>
          <w:sz w:val="16"/>
          <w:szCs w:val="16"/>
        </w:rPr>
        <w:t xml:space="preserve">transient silencing or overexpression. (A-I) </w:t>
      </w:r>
      <w:r w:rsidRPr="00E67C99">
        <w:rPr>
          <w:rFonts w:ascii="Times New Roman" w:eastAsia="楷体" w:hAnsi="Times New Roman" w:cs="Times New Roman"/>
          <w:color w:val="000000" w:themeColor="text1"/>
          <w:sz w:val="16"/>
          <w:szCs w:val="16"/>
        </w:rPr>
        <w:t xml:space="preserve">Expression analysis in </w:t>
      </w:r>
      <w:r w:rsidRPr="00B1573E">
        <w:rPr>
          <w:rFonts w:ascii="Times New Roman" w:eastAsia="楷体" w:hAnsi="Times New Roman" w:cs="Times New Roman"/>
          <w:i/>
          <w:iCs/>
          <w:color w:val="000000" w:themeColor="text1"/>
          <w:sz w:val="16"/>
          <w:szCs w:val="16"/>
        </w:rPr>
        <w:t>PzCAD4</w:t>
      </w:r>
      <w:r w:rsidRPr="00E67C99">
        <w:rPr>
          <w:rFonts w:ascii="Times New Roman" w:eastAsia="楷体" w:hAnsi="Times New Roman" w:cs="Times New Roman"/>
          <w:color w:val="000000" w:themeColor="text1"/>
          <w:sz w:val="16"/>
          <w:szCs w:val="16"/>
        </w:rPr>
        <w:t xml:space="preserve">-silenced plants. Relative expression levels of </w:t>
      </w:r>
      <w:proofErr w:type="spellStart"/>
      <w:r w:rsidRPr="00B1573E">
        <w:rPr>
          <w:rFonts w:ascii="Times New Roman" w:eastAsia="楷体" w:hAnsi="Times New Roman" w:cs="Times New Roman"/>
          <w:i/>
          <w:iCs/>
          <w:color w:val="000000" w:themeColor="text1"/>
          <w:sz w:val="16"/>
          <w:szCs w:val="16"/>
        </w:rPr>
        <w:t>PzPAL</w:t>
      </w:r>
      <w:proofErr w:type="spellEnd"/>
      <w:r w:rsidRPr="00E67C99">
        <w:rPr>
          <w:rFonts w:ascii="Times New Roman" w:eastAsia="楷体" w:hAnsi="Times New Roman" w:cs="Times New Roman"/>
          <w:color w:val="000000" w:themeColor="text1"/>
          <w:sz w:val="16"/>
          <w:szCs w:val="16"/>
        </w:rPr>
        <w:t xml:space="preserve">, </w:t>
      </w:r>
      <w:proofErr w:type="spellStart"/>
      <w:r w:rsidRPr="00B1573E">
        <w:rPr>
          <w:rFonts w:ascii="Times New Roman" w:eastAsia="楷体" w:hAnsi="Times New Roman" w:cs="Times New Roman"/>
          <w:i/>
          <w:iCs/>
          <w:color w:val="000000" w:themeColor="text1"/>
          <w:sz w:val="16"/>
          <w:szCs w:val="16"/>
        </w:rPr>
        <w:t>PzPOD</w:t>
      </w:r>
      <w:proofErr w:type="spellEnd"/>
      <w:r w:rsidRPr="00E67C99">
        <w:rPr>
          <w:rFonts w:ascii="Times New Roman" w:eastAsia="楷体" w:hAnsi="Times New Roman" w:cs="Times New Roman"/>
          <w:color w:val="000000" w:themeColor="text1"/>
          <w:sz w:val="16"/>
          <w:szCs w:val="16"/>
        </w:rPr>
        <w:t xml:space="preserve">, and </w:t>
      </w:r>
      <w:r w:rsidRPr="00B1573E">
        <w:rPr>
          <w:rFonts w:ascii="Times New Roman" w:eastAsia="楷体" w:hAnsi="Times New Roman" w:cs="Times New Roman"/>
          <w:i/>
          <w:iCs/>
          <w:color w:val="000000" w:themeColor="text1"/>
          <w:sz w:val="16"/>
          <w:szCs w:val="16"/>
        </w:rPr>
        <w:t>PzC3H</w:t>
      </w:r>
      <w:r w:rsidRPr="00E67C99">
        <w:rPr>
          <w:rFonts w:ascii="Times New Roman" w:eastAsia="楷体" w:hAnsi="Times New Roman" w:cs="Times New Roman"/>
          <w:color w:val="000000" w:themeColor="text1"/>
          <w:sz w:val="16"/>
          <w:szCs w:val="16"/>
        </w:rPr>
        <w:t xml:space="preserve"> in leaves of plants subjected to VIGS-mediated silencing of </w:t>
      </w:r>
      <w:r w:rsidRPr="00B1573E">
        <w:rPr>
          <w:rFonts w:ascii="Times New Roman" w:eastAsia="楷体" w:hAnsi="Times New Roman" w:cs="Times New Roman"/>
          <w:i/>
          <w:iCs/>
          <w:color w:val="000000" w:themeColor="text1"/>
          <w:sz w:val="16"/>
          <w:szCs w:val="16"/>
        </w:rPr>
        <w:t>CAD4</w:t>
      </w:r>
      <w:r w:rsidRPr="00E67C99">
        <w:rPr>
          <w:rFonts w:ascii="Times New Roman" w:eastAsia="楷体" w:hAnsi="Times New Roman" w:cs="Times New Roman"/>
          <w:color w:val="000000" w:themeColor="text1"/>
          <w:sz w:val="16"/>
          <w:szCs w:val="16"/>
        </w:rPr>
        <w:t xml:space="preserve"> genes.</w:t>
      </w:r>
      <w:r w:rsidRPr="00E67C99">
        <w:rPr>
          <w:rFonts w:ascii="Times New Roman" w:eastAsia="楷体" w:hAnsi="Times New Roman" w:cs="Times New Roman"/>
          <w:b/>
          <w:bCs/>
          <w:color w:val="000000" w:themeColor="text1"/>
          <w:sz w:val="16"/>
          <w:szCs w:val="16"/>
        </w:rPr>
        <w:t xml:space="preserve"> (J-R) </w:t>
      </w:r>
      <w:r w:rsidRPr="00E67C99">
        <w:rPr>
          <w:rFonts w:ascii="Times New Roman" w:eastAsia="楷体" w:hAnsi="Times New Roman" w:cs="Times New Roman"/>
          <w:color w:val="000000" w:themeColor="text1"/>
          <w:sz w:val="16"/>
          <w:szCs w:val="16"/>
        </w:rPr>
        <w:t xml:space="preserve">Expression analysis in PzCAD4-overexpressed plants. Relative expression levels of </w:t>
      </w:r>
      <w:proofErr w:type="spellStart"/>
      <w:r w:rsidRPr="00B1573E">
        <w:rPr>
          <w:rFonts w:ascii="Times New Roman" w:eastAsia="楷体" w:hAnsi="Times New Roman" w:cs="Times New Roman"/>
          <w:i/>
          <w:iCs/>
          <w:color w:val="000000" w:themeColor="text1"/>
          <w:sz w:val="16"/>
          <w:szCs w:val="16"/>
        </w:rPr>
        <w:t>PzPAL</w:t>
      </w:r>
      <w:proofErr w:type="spellEnd"/>
      <w:r w:rsidRPr="00E67C99">
        <w:rPr>
          <w:rFonts w:ascii="Times New Roman" w:eastAsia="楷体" w:hAnsi="Times New Roman" w:cs="Times New Roman"/>
          <w:color w:val="000000" w:themeColor="text1"/>
          <w:sz w:val="16"/>
          <w:szCs w:val="16"/>
        </w:rPr>
        <w:t xml:space="preserve">, </w:t>
      </w:r>
      <w:proofErr w:type="spellStart"/>
      <w:r w:rsidRPr="00B1573E">
        <w:rPr>
          <w:rFonts w:ascii="Times New Roman" w:eastAsia="楷体" w:hAnsi="Times New Roman" w:cs="Times New Roman"/>
          <w:i/>
          <w:iCs/>
          <w:color w:val="000000" w:themeColor="text1"/>
          <w:sz w:val="16"/>
          <w:szCs w:val="16"/>
        </w:rPr>
        <w:t>PzPOD</w:t>
      </w:r>
      <w:proofErr w:type="spellEnd"/>
      <w:r w:rsidRPr="00E67C99">
        <w:rPr>
          <w:rFonts w:ascii="Times New Roman" w:eastAsia="楷体" w:hAnsi="Times New Roman" w:cs="Times New Roman"/>
          <w:color w:val="000000" w:themeColor="text1"/>
          <w:sz w:val="16"/>
          <w:szCs w:val="16"/>
        </w:rPr>
        <w:t xml:space="preserve">, and </w:t>
      </w:r>
      <w:r w:rsidRPr="00B1573E">
        <w:rPr>
          <w:rFonts w:ascii="Times New Roman" w:eastAsia="楷体" w:hAnsi="Times New Roman" w:cs="Times New Roman"/>
          <w:i/>
          <w:iCs/>
          <w:color w:val="000000" w:themeColor="text1"/>
          <w:sz w:val="16"/>
          <w:szCs w:val="16"/>
        </w:rPr>
        <w:t>PzC3H</w:t>
      </w:r>
      <w:r w:rsidRPr="00E67C99">
        <w:rPr>
          <w:rFonts w:ascii="Times New Roman" w:eastAsia="楷体" w:hAnsi="Times New Roman" w:cs="Times New Roman"/>
          <w:color w:val="000000" w:themeColor="text1"/>
          <w:sz w:val="16"/>
          <w:szCs w:val="16"/>
        </w:rPr>
        <w:t xml:space="preserve"> in leaves transiently overexpressing CAD4 genes. Data are presented as mean ± SD (</w:t>
      </w:r>
      <w:r w:rsidRPr="00B1573E">
        <w:rPr>
          <w:rFonts w:ascii="Times New Roman" w:eastAsia="楷体" w:hAnsi="Times New Roman" w:cs="Times New Roman"/>
          <w:i/>
          <w:iCs/>
          <w:color w:val="000000" w:themeColor="text1"/>
          <w:sz w:val="16"/>
          <w:szCs w:val="16"/>
        </w:rPr>
        <w:t>n</w:t>
      </w:r>
      <w:r w:rsidR="00B1573E">
        <w:rPr>
          <w:rFonts w:ascii="Times New Roman" w:eastAsia="楷体" w:hAnsi="Times New Roman" w:cs="Times New Roman" w:hint="eastAsia"/>
          <w:color w:val="000000" w:themeColor="text1"/>
          <w:sz w:val="16"/>
          <w:szCs w:val="16"/>
        </w:rPr>
        <w:t xml:space="preserve"> </w:t>
      </w:r>
      <w:r w:rsidRPr="00E67C99">
        <w:rPr>
          <w:rFonts w:ascii="Times New Roman" w:eastAsia="楷体" w:hAnsi="Times New Roman" w:cs="Times New Roman"/>
          <w:color w:val="000000" w:themeColor="text1"/>
          <w:sz w:val="16"/>
          <w:szCs w:val="16"/>
        </w:rPr>
        <w:t>=</w:t>
      </w:r>
      <w:r w:rsidR="00B1573E">
        <w:rPr>
          <w:rFonts w:ascii="Times New Roman" w:eastAsia="楷体" w:hAnsi="Times New Roman" w:cs="Times New Roman" w:hint="eastAsia"/>
          <w:color w:val="000000" w:themeColor="text1"/>
          <w:sz w:val="16"/>
          <w:szCs w:val="16"/>
        </w:rPr>
        <w:t xml:space="preserve"> </w:t>
      </w:r>
      <w:r w:rsidRPr="00E67C99">
        <w:rPr>
          <w:rFonts w:ascii="Times New Roman" w:eastAsia="楷体" w:hAnsi="Times New Roman" w:cs="Times New Roman"/>
          <w:color w:val="000000" w:themeColor="text1"/>
          <w:sz w:val="16"/>
          <w:szCs w:val="16"/>
        </w:rPr>
        <w:t xml:space="preserve">3). Asterisks indicate statistically significant differences between the control and treatment groups (Student's </w:t>
      </w:r>
      <w:r w:rsidRPr="00AB6E22">
        <w:rPr>
          <w:rFonts w:ascii="Times New Roman" w:eastAsia="楷体" w:hAnsi="Times New Roman" w:cs="Times New Roman"/>
          <w:i/>
          <w:iCs/>
          <w:color w:val="000000" w:themeColor="text1"/>
          <w:sz w:val="16"/>
          <w:szCs w:val="16"/>
        </w:rPr>
        <w:t>t</w:t>
      </w:r>
      <w:r w:rsidRPr="00E67C99">
        <w:rPr>
          <w:rFonts w:ascii="Times New Roman" w:eastAsia="楷体" w:hAnsi="Times New Roman" w:cs="Times New Roman"/>
          <w:color w:val="000000" w:themeColor="text1"/>
          <w:sz w:val="16"/>
          <w:szCs w:val="16"/>
        </w:rPr>
        <w:t xml:space="preserve">-test, </w:t>
      </w:r>
      <w:r w:rsidRPr="00B1573E">
        <w:rPr>
          <w:rFonts w:ascii="Times New Roman" w:eastAsia="楷体" w:hAnsi="Times New Roman" w:cs="Times New Roman"/>
          <w:i/>
          <w:iCs/>
          <w:color w:val="000000" w:themeColor="text1"/>
          <w:sz w:val="16"/>
          <w:szCs w:val="16"/>
        </w:rPr>
        <w:t>p</w:t>
      </w:r>
      <w:r w:rsidRPr="00E67C99">
        <w:rPr>
          <w:rFonts w:ascii="Times New Roman" w:eastAsia="楷体" w:hAnsi="Times New Roman" w:cs="Times New Roman"/>
          <w:color w:val="000000" w:themeColor="text1"/>
          <w:sz w:val="16"/>
          <w:szCs w:val="16"/>
        </w:rPr>
        <w:t xml:space="preserve"> &lt; 0.05). </w:t>
      </w:r>
    </w:p>
    <w:p w14:paraId="638140E1" w14:textId="0742CF70" w:rsidR="008925D9" w:rsidRDefault="00900A55" w:rsidP="009B0E02">
      <w:pPr>
        <w:spacing w:line="360" w:lineRule="auto"/>
        <w:rPr>
          <w:rFonts w:ascii="Times New Roman" w:eastAsiaTheme="minorEastAsia" w:hAnsi="Times New Roman" w:cs="Times New Roman"/>
          <w:color w:val="000000" w:themeColor="text1"/>
          <w:sz w:val="16"/>
          <w:szCs w:val="16"/>
        </w:rPr>
      </w:pPr>
      <w:r>
        <w:rPr>
          <w:rFonts w:ascii="Times New Roman" w:eastAsiaTheme="minorEastAsia" w:hAnsi="Times New Roman" w:cs="Times New Roman"/>
          <w:noProof/>
          <w:color w:val="000000" w:themeColor="text1"/>
          <w:sz w:val="16"/>
          <w:szCs w:val="16"/>
          <w14:ligatures w14:val="standardContextual"/>
        </w:rPr>
        <w:lastRenderedPageBreak/>
        <w:drawing>
          <wp:inline distT="0" distB="0" distL="0" distR="0" wp14:anchorId="52CDF68F" wp14:editId="6756C7FB">
            <wp:extent cx="5274310" cy="4860500"/>
            <wp:effectExtent l="0" t="0" r="2540" b="0"/>
            <wp:docPr id="10144891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89139" name="图片 1014489139"/>
                    <pic:cNvPicPr/>
                  </pic:nvPicPr>
                  <pic:blipFill rotWithShape="1">
                    <a:blip r:embed="rId10"/>
                    <a:srcRect b="23974"/>
                    <a:stretch>
                      <a:fillRect/>
                    </a:stretch>
                  </pic:blipFill>
                  <pic:spPr bwMode="auto">
                    <a:xfrm>
                      <a:off x="0" y="0"/>
                      <a:ext cx="5274310" cy="4860500"/>
                    </a:xfrm>
                    <a:prstGeom prst="rect">
                      <a:avLst/>
                    </a:prstGeom>
                    <a:ln>
                      <a:noFill/>
                    </a:ln>
                    <a:extLst>
                      <a:ext uri="{53640926-AAD7-44D8-BBD7-CCE9431645EC}">
                        <a14:shadowObscured xmlns:a14="http://schemas.microsoft.com/office/drawing/2010/main"/>
                      </a:ext>
                    </a:extLst>
                  </pic:spPr>
                </pic:pic>
              </a:graphicData>
            </a:graphic>
          </wp:inline>
        </w:drawing>
      </w:r>
    </w:p>
    <w:p w14:paraId="71B27956" w14:textId="49E5A966" w:rsidR="008925D9" w:rsidRDefault="00766122" w:rsidP="00766122">
      <w:pPr>
        <w:spacing w:line="360" w:lineRule="auto"/>
        <w:rPr>
          <w:rFonts w:ascii="Times New Roman" w:eastAsia="楷体" w:hAnsi="Times New Roman" w:cs="Times New Roman"/>
          <w:b/>
          <w:bCs/>
          <w:i/>
          <w:iCs/>
          <w:color w:val="000000" w:themeColor="text1"/>
          <w:sz w:val="16"/>
          <w:szCs w:val="16"/>
        </w:rPr>
      </w:pPr>
      <w:r w:rsidRPr="00E67C99">
        <w:rPr>
          <w:rFonts w:ascii="Times New Roman" w:eastAsia="楷体" w:hAnsi="Times New Roman" w:cs="Times New Roman"/>
          <w:b/>
          <w:bCs/>
          <w:color w:val="000000" w:themeColor="text1"/>
          <w:sz w:val="16"/>
          <w:szCs w:val="16"/>
        </w:rPr>
        <w:t xml:space="preserve">Supplementary Figure </w:t>
      </w:r>
      <w:r w:rsidR="00BB3C09">
        <w:rPr>
          <w:rFonts w:ascii="Times New Roman" w:eastAsia="楷体" w:hAnsi="Times New Roman" w:cs="Times New Roman" w:hint="eastAsia"/>
          <w:b/>
          <w:bCs/>
          <w:color w:val="000000" w:themeColor="text1"/>
          <w:sz w:val="16"/>
          <w:szCs w:val="16"/>
        </w:rPr>
        <w:t>4</w:t>
      </w:r>
      <w:r w:rsidRPr="00E67C99">
        <w:rPr>
          <w:rFonts w:ascii="Times New Roman" w:eastAsia="楷体" w:hAnsi="Times New Roman" w:cs="Times New Roman"/>
          <w:b/>
          <w:bCs/>
          <w:color w:val="000000" w:themeColor="text1"/>
          <w:sz w:val="16"/>
          <w:szCs w:val="16"/>
        </w:rPr>
        <w:t xml:space="preserve">. </w:t>
      </w:r>
      <w:r w:rsidR="008925D9" w:rsidRPr="008925D9">
        <w:rPr>
          <w:rFonts w:ascii="Times New Roman" w:eastAsia="楷体" w:hAnsi="Times New Roman" w:cs="Times New Roman"/>
          <w:b/>
          <w:bCs/>
          <w:color w:val="000000" w:themeColor="text1"/>
          <w:sz w:val="16"/>
          <w:szCs w:val="16"/>
        </w:rPr>
        <w:t xml:space="preserve">Endogenous phytohormone and ROS contents in </w:t>
      </w:r>
      <w:r w:rsidR="008925D9" w:rsidRPr="008925D9">
        <w:rPr>
          <w:rFonts w:ascii="Times New Roman" w:eastAsia="楷体" w:hAnsi="Times New Roman" w:cs="Times New Roman"/>
          <w:b/>
          <w:bCs/>
          <w:i/>
          <w:iCs/>
          <w:color w:val="000000" w:themeColor="text1"/>
          <w:sz w:val="16"/>
          <w:szCs w:val="16"/>
        </w:rPr>
        <w:t>PzCAD4</w:t>
      </w:r>
      <w:r w:rsidR="008925D9" w:rsidRPr="008925D9">
        <w:rPr>
          <w:rFonts w:ascii="Times New Roman" w:eastAsia="楷体" w:hAnsi="Times New Roman" w:cs="Times New Roman"/>
          <w:b/>
          <w:bCs/>
          <w:color w:val="000000" w:themeColor="text1"/>
          <w:sz w:val="16"/>
          <w:szCs w:val="16"/>
        </w:rPr>
        <w:t xml:space="preserve"> transgenic </w:t>
      </w:r>
      <w:r w:rsidR="008925D9" w:rsidRPr="008925D9">
        <w:rPr>
          <w:rFonts w:ascii="Times New Roman" w:eastAsia="楷体" w:hAnsi="Times New Roman" w:cs="Times New Roman"/>
          <w:b/>
          <w:bCs/>
          <w:i/>
          <w:iCs/>
          <w:color w:val="000000" w:themeColor="text1"/>
          <w:sz w:val="16"/>
          <w:szCs w:val="16"/>
        </w:rPr>
        <w:t xml:space="preserve">Phoebe </w:t>
      </w:r>
      <w:proofErr w:type="spellStart"/>
      <w:r w:rsidR="008925D9" w:rsidRPr="008925D9">
        <w:rPr>
          <w:rFonts w:ascii="Times New Roman" w:eastAsia="楷体" w:hAnsi="Times New Roman" w:cs="Times New Roman"/>
          <w:b/>
          <w:bCs/>
          <w:i/>
          <w:iCs/>
          <w:color w:val="000000" w:themeColor="text1"/>
          <w:sz w:val="16"/>
          <w:szCs w:val="16"/>
        </w:rPr>
        <w:t>zhennan</w:t>
      </w:r>
      <w:proofErr w:type="spellEnd"/>
      <w:r w:rsidR="008925D9" w:rsidRPr="008925D9">
        <w:rPr>
          <w:rFonts w:ascii="Times New Roman" w:eastAsia="楷体" w:hAnsi="Times New Roman" w:cs="Times New Roman"/>
          <w:b/>
          <w:bCs/>
          <w:color w:val="000000" w:themeColor="text1"/>
          <w:sz w:val="16"/>
          <w:szCs w:val="16"/>
        </w:rPr>
        <w:t xml:space="preserve"> hairy roots.</w:t>
      </w:r>
    </w:p>
    <w:p w14:paraId="2A2D9EFD" w14:textId="0281EAF9" w:rsidR="00766122" w:rsidRPr="00E67C99" w:rsidRDefault="008925D9" w:rsidP="00766122">
      <w:pPr>
        <w:spacing w:line="360" w:lineRule="auto"/>
        <w:rPr>
          <w:rFonts w:ascii="Times New Roman" w:eastAsia="楷体" w:hAnsi="Times New Roman" w:cs="Times New Roman"/>
          <w:sz w:val="16"/>
          <w:szCs w:val="16"/>
        </w:rPr>
      </w:pPr>
      <w:r w:rsidRPr="008925D9">
        <w:rPr>
          <w:rFonts w:ascii="Times New Roman" w:eastAsia="楷体" w:hAnsi="Times New Roman" w:cs="Times New Roman"/>
          <w:b/>
          <w:bCs/>
          <w:sz w:val="16"/>
          <w:szCs w:val="16"/>
        </w:rPr>
        <w:t>(A–D)</w:t>
      </w:r>
      <w:r w:rsidRPr="008925D9">
        <w:rPr>
          <w:rFonts w:ascii="Times New Roman" w:eastAsia="楷体" w:hAnsi="Times New Roman" w:cs="Times New Roman"/>
          <w:sz w:val="16"/>
          <w:szCs w:val="16"/>
        </w:rPr>
        <w:t xml:space="preserve"> Concentrations of salicylic acid (SA) </w:t>
      </w:r>
      <w:r w:rsidRPr="008925D9">
        <w:rPr>
          <w:rFonts w:ascii="Times New Roman" w:eastAsia="楷体" w:hAnsi="Times New Roman" w:cs="Times New Roman"/>
          <w:b/>
          <w:bCs/>
          <w:sz w:val="16"/>
          <w:szCs w:val="16"/>
        </w:rPr>
        <w:t>(A)</w:t>
      </w:r>
      <w:r w:rsidRPr="008925D9">
        <w:rPr>
          <w:rFonts w:ascii="Times New Roman" w:eastAsia="楷体" w:hAnsi="Times New Roman" w:cs="Times New Roman"/>
          <w:sz w:val="16"/>
          <w:szCs w:val="16"/>
        </w:rPr>
        <w:t>, methyl salicylate (</w:t>
      </w:r>
      <w:proofErr w:type="spellStart"/>
      <w:r w:rsidRPr="008925D9">
        <w:rPr>
          <w:rFonts w:ascii="Times New Roman" w:eastAsia="楷体" w:hAnsi="Times New Roman" w:cs="Times New Roman"/>
          <w:sz w:val="16"/>
          <w:szCs w:val="16"/>
        </w:rPr>
        <w:t>MeSA</w:t>
      </w:r>
      <w:proofErr w:type="spellEnd"/>
      <w:r w:rsidRPr="008925D9">
        <w:rPr>
          <w:rFonts w:ascii="Times New Roman" w:eastAsia="楷体" w:hAnsi="Times New Roman" w:cs="Times New Roman"/>
          <w:sz w:val="16"/>
          <w:szCs w:val="16"/>
        </w:rPr>
        <w:t xml:space="preserve">) </w:t>
      </w:r>
      <w:r w:rsidRPr="008925D9">
        <w:rPr>
          <w:rFonts w:ascii="Times New Roman" w:eastAsia="楷体" w:hAnsi="Times New Roman" w:cs="Times New Roman"/>
          <w:b/>
          <w:bCs/>
          <w:sz w:val="16"/>
          <w:szCs w:val="16"/>
        </w:rPr>
        <w:t>(B)</w:t>
      </w:r>
      <w:r w:rsidRPr="008925D9">
        <w:rPr>
          <w:rFonts w:ascii="Times New Roman" w:eastAsia="楷体" w:hAnsi="Times New Roman" w:cs="Times New Roman"/>
          <w:sz w:val="16"/>
          <w:szCs w:val="16"/>
        </w:rPr>
        <w:t xml:space="preserve">, </w:t>
      </w:r>
      <w:proofErr w:type="spellStart"/>
      <w:r w:rsidRPr="008925D9">
        <w:rPr>
          <w:rFonts w:ascii="Times New Roman" w:eastAsia="楷体" w:hAnsi="Times New Roman" w:cs="Times New Roman"/>
          <w:sz w:val="16"/>
          <w:szCs w:val="16"/>
        </w:rPr>
        <w:t>jasmonic</w:t>
      </w:r>
      <w:proofErr w:type="spellEnd"/>
      <w:r w:rsidRPr="008925D9">
        <w:rPr>
          <w:rFonts w:ascii="Times New Roman" w:eastAsia="楷体" w:hAnsi="Times New Roman" w:cs="Times New Roman"/>
          <w:sz w:val="16"/>
          <w:szCs w:val="16"/>
        </w:rPr>
        <w:t xml:space="preserve"> acid (JA) </w:t>
      </w:r>
      <w:r w:rsidRPr="008925D9">
        <w:rPr>
          <w:rFonts w:ascii="Times New Roman" w:eastAsia="楷体" w:hAnsi="Times New Roman" w:cs="Times New Roman"/>
          <w:b/>
          <w:bCs/>
          <w:sz w:val="16"/>
          <w:szCs w:val="16"/>
        </w:rPr>
        <w:t>(C)</w:t>
      </w:r>
      <w:r w:rsidRPr="008925D9">
        <w:rPr>
          <w:rFonts w:ascii="Times New Roman" w:eastAsia="楷体" w:hAnsi="Times New Roman" w:cs="Times New Roman"/>
          <w:sz w:val="16"/>
          <w:szCs w:val="16"/>
        </w:rPr>
        <w:t xml:space="preserve">, and hydrogen peroxide (H2O2) </w:t>
      </w:r>
      <w:r w:rsidRPr="008925D9">
        <w:rPr>
          <w:rFonts w:ascii="Times New Roman" w:eastAsia="楷体" w:hAnsi="Times New Roman" w:cs="Times New Roman"/>
          <w:b/>
          <w:bCs/>
          <w:sz w:val="16"/>
          <w:szCs w:val="16"/>
        </w:rPr>
        <w:t>(D)</w:t>
      </w:r>
      <w:r w:rsidRPr="008925D9">
        <w:rPr>
          <w:rFonts w:ascii="Times New Roman" w:eastAsia="楷体" w:hAnsi="Times New Roman" w:cs="Times New Roman"/>
          <w:sz w:val="16"/>
          <w:szCs w:val="16"/>
        </w:rPr>
        <w:t xml:space="preserve"> in the wild-type (WT) and </w:t>
      </w:r>
      <w:r w:rsidRPr="008925D9">
        <w:rPr>
          <w:rFonts w:ascii="Times New Roman" w:eastAsia="楷体" w:hAnsi="Times New Roman" w:cs="Times New Roman"/>
          <w:i/>
          <w:iCs/>
          <w:sz w:val="16"/>
          <w:szCs w:val="16"/>
        </w:rPr>
        <w:t>PzCAD4-1</w:t>
      </w:r>
      <w:r w:rsidRPr="008925D9">
        <w:rPr>
          <w:rFonts w:ascii="Times New Roman" w:eastAsia="楷体" w:hAnsi="Times New Roman" w:cs="Times New Roman"/>
          <w:sz w:val="16"/>
          <w:szCs w:val="16"/>
        </w:rPr>
        <w:t xml:space="preserve"> overexpressing (OE) lines. </w:t>
      </w:r>
      <w:r w:rsidRPr="008925D9">
        <w:rPr>
          <w:rFonts w:ascii="Times New Roman" w:eastAsia="楷体" w:hAnsi="Times New Roman" w:cs="Times New Roman"/>
          <w:b/>
          <w:bCs/>
          <w:sz w:val="16"/>
          <w:szCs w:val="16"/>
        </w:rPr>
        <w:t>(E–H)</w:t>
      </w:r>
      <w:r w:rsidRPr="008925D9">
        <w:rPr>
          <w:rFonts w:ascii="Times New Roman" w:eastAsia="楷体" w:hAnsi="Times New Roman" w:cs="Times New Roman"/>
          <w:sz w:val="16"/>
          <w:szCs w:val="16"/>
        </w:rPr>
        <w:t xml:space="preserve"> Concentrations of SA </w:t>
      </w:r>
      <w:r w:rsidRPr="008925D9">
        <w:rPr>
          <w:rFonts w:ascii="Times New Roman" w:eastAsia="楷体" w:hAnsi="Times New Roman" w:cs="Times New Roman"/>
          <w:b/>
          <w:bCs/>
          <w:sz w:val="16"/>
          <w:szCs w:val="16"/>
        </w:rPr>
        <w:t>(E)</w:t>
      </w:r>
      <w:r w:rsidRPr="008925D9">
        <w:rPr>
          <w:rFonts w:ascii="Times New Roman" w:eastAsia="楷体" w:hAnsi="Times New Roman" w:cs="Times New Roman"/>
          <w:sz w:val="16"/>
          <w:szCs w:val="16"/>
        </w:rPr>
        <w:t xml:space="preserve">, </w:t>
      </w:r>
      <w:proofErr w:type="spellStart"/>
      <w:r w:rsidRPr="008925D9">
        <w:rPr>
          <w:rFonts w:ascii="Times New Roman" w:eastAsia="楷体" w:hAnsi="Times New Roman" w:cs="Times New Roman"/>
          <w:sz w:val="16"/>
          <w:szCs w:val="16"/>
        </w:rPr>
        <w:t>MeSA</w:t>
      </w:r>
      <w:proofErr w:type="spellEnd"/>
      <w:r w:rsidRPr="008925D9">
        <w:rPr>
          <w:rFonts w:ascii="Times New Roman" w:eastAsia="楷体" w:hAnsi="Times New Roman" w:cs="Times New Roman"/>
          <w:sz w:val="16"/>
          <w:szCs w:val="16"/>
        </w:rPr>
        <w:t xml:space="preserve"> </w:t>
      </w:r>
      <w:r w:rsidRPr="008925D9">
        <w:rPr>
          <w:rFonts w:ascii="Times New Roman" w:eastAsia="楷体" w:hAnsi="Times New Roman" w:cs="Times New Roman"/>
          <w:b/>
          <w:bCs/>
          <w:sz w:val="16"/>
          <w:szCs w:val="16"/>
        </w:rPr>
        <w:t>(F)</w:t>
      </w:r>
      <w:r w:rsidRPr="008925D9">
        <w:rPr>
          <w:rFonts w:ascii="Times New Roman" w:eastAsia="楷体" w:hAnsi="Times New Roman" w:cs="Times New Roman"/>
          <w:sz w:val="16"/>
          <w:szCs w:val="16"/>
        </w:rPr>
        <w:t xml:space="preserve">, JA </w:t>
      </w:r>
      <w:r w:rsidRPr="008925D9">
        <w:rPr>
          <w:rFonts w:ascii="Times New Roman" w:eastAsia="楷体" w:hAnsi="Times New Roman" w:cs="Times New Roman"/>
          <w:b/>
          <w:bCs/>
          <w:sz w:val="16"/>
          <w:szCs w:val="16"/>
        </w:rPr>
        <w:t>(G)</w:t>
      </w:r>
      <w:r w:rsidRPr="008925D9">
        <w:rPr>
          <w:rFonts w:ascii="Times New Roman" w:eastAsia="楷体" w:hAnsi="Times New Roman" w:cs="Times New Roman"/>
          <w:sz w:val="16"/>
          <w:szCs w:val="16"/>
        </w:rPr>
        <w:t xml:space="preserve">, and H2O2 </w:t>
      </w:r>
      <w:r w:rsidRPr="008925D9">
        <w:rPr>
          <w:rFonts w:ascii="Times New Roman" w:eastAsia="楷体" w:hAnsi="Times New Roman" w:cs="Times New Roman"/>
          <w:b/>
          <w:bCs/>
          <w:sz w:val="16"/>
          <w:szCs w:val="16"/>
        </w:rPr>
        <w:t>(H)</w:t>
      </w:r>
      <w:r w:rsidRPr="008925D9">
        <w:rPr>
          <w:rFonts w:ascii="Times New Roman" w:eastAsia="楷体" w:hAnsi="Times New Roman" w:cs="Times New Roman"/>
          <w:sz w:val="16"/>
          <w:szCs w:val="16"/>
        </w:rPr>
        <w:t xml:space="preserve"> in the WT and </w:t>
      </w:r>
      <w:r w:rsidRPr="008925D9">
        <w:rPr>
          <w:rFonts w:ascii="Times New Roman" w:eastAsia="楷体" w:hAnsi="Times New Roman" w:cs="Times New Roman"/>
          <w:i/>
          <w:iCs/>
          <w:sz w:val="16"/>
          <w:szCs w:val="16"/>
        </w:rPr>
        <w:t>PzCAD4-2</w:t>
      </w:r>
      <w:r w:rsidRPr="008925D9">
        <w:rPr>
          <w:rFonts w:ascii="Times New Roman" w:eastAsia="楷体" w:hAnsi="Times New Roman" w:cs="Times New Roman"/>
          <w:sz w:val="16"/>
          <w:szCs w:val="16"/>
        </w:rPr>
        <w:t xml:space="preserve"> OE lines. </w:t>
      </w:r>
      <w:r w:rsidRPr="008925D9">
        <w:rPr>
          <w:rFonts w:ascii="Times New Roman" w:eastAsia="楷体" w:hAnsi="Times New Roman" w:cs="Times New Roman"/>
          <w:b/>
          <w:bCs/>
          <w:sz w:val="16"/>
          <w:szCs w:val="16"/>
        </w:rPr>
        <w:t>(I–L)</w:t>
      </w:r>
      <w:r w:rsidRPr="008925D9">
        <w:rPr>
          <w:rFonts w:ascii="Times New Roman" w:eastAsia="楷体" w:hAnsi="Times New Roman" w:cs="Times New Roman"/>
          <w:sz w:val="16"/>
          <w:szCs w:val="16"/>
        </w:rPr>
        <w:t xml:space="preserve"> Concentrations of SA </w:t>
      </w:r>
      <w:r w:rsidRPr="008925D9">
        <w:rPr>
          <w:rFonts w:ascii="Times New Roman" w:eastAsia="楷体" w:hAnsi="Times New Roman" w:cs="Times New Roman"/>
          <w:b/>
          <w:bCs/>
          <w:sz w:val="16"/>
          <w:szCs w:val="16"/>
        </w:rPr>
        <w:t>(I)</w:t>
      </w:r>
      <w:r w:rsidRPr="008925D9">
        <w:rPr>
          <w:rFonts w:ascii="Times New Roman" w:eastAsia="楷体" w:hAnsi="Times New Roman" w:cs="Times New Roman"/>
          <w:sz w:val="16"/>
          <w:szCs w:val="16"/>
        </w:rPr>
        <w:t xml:space="preserve">, </w:t>
      </w:r>
      <w:proofErr w:type="spellStart"/>
      <w:r w:rsidRPr="008925D9">
        <w:rPr>
          <w:rFonts w:ascii="Times New Roman" w:eastAsia="楷体" w:hAnsi="Times New Roman" w:cs="Times New Roman"/>
          <w:sz w:val="16"/>
          <w:szCs w:val="16"/>
        </w:rPr>
        <w:t>MeSA</w:t>
      </w:r>
      <w:proofErr w:type="spellEnd"/>
      <w:r w:rsidRPr="008925D9">
        <w:rPr>
          <w:rFonts w:ascii="Times New Roman" w:eastAsia="楷体" w:hAnsi="Times New Roman" w:cs="Times New Roman"/>
          <w:sz w:val="16"/>
          <w:szCs w:val="16"/>
        </w:rPr>
        <w:t xml:space="preserve"> </w:t>
      </w:r>
      <w:r w:rsidRPr="008925D9">
        <w:rPr>
          <w:rFonts w:ascii="Times New Roman" w:eastAsia="楷体" w:hAnsi="Times New Roman" w:cs="Times New Roman"/>
          <w:b/>
          <w:bCs/>
          <w:sz w:val="16"/>
          <w:szCs w:val="16"/>
        </w:rPr>
        <w:t>(J)</w:t>
      </w:r>
      <w:r w:rsidRPr="008925D9">
        <w:rPr>
          <w:rFonts w:ascii="Times New Roman" w:eastAsia="楷体" w:hAnsi="Times New Roman" w:cs="Times New Roman"/>
          <w:sz w:val="16"/>
          <w:szCs w:val="16"/>
        </w:rPr>
        <w:t xml:space="preserve">, JA </w:t>
      </w:r>
      <w:r w:rsidRPr="008925D9">
        <w:rPr>
          <w:rFonts w:ascii="Times New Roman" w:eastAsia="楷体" w:hAnsi="Times New Roman" w:cs="Times New Roman"/>
          <w:b/>
          <w:bCs/>
          <w:sz w:val="16"/>
          <w:szCs w:val="16"/>
        </w:rPr>
        <w:t>(K)</w:t>
      </w:r>
      <w:r w:rsidRPr="008925D9">
        <w:rPr>
          <w:rFonts w:ascii="Times New Roman" w:eastAsia="楷体" w:hAnsi="Times New Roman" w:cs="Times New Roman"/>
          <w:sz w:val="16"/>
          <w:szCs w:val="16"/>
        </w:rPr>
        <w:t xml:space="preserve">, and H2O2 </w:t>
      </w:r>
      <w:r w:rsidRPr="008925D9">
        <w:rPr>
          <w:rFonts w:ascii="Times New Roman" w:eastAsia="楷体" w:hAnsi="Times New Roman" w:cs="Times New Roman"/>
          <w:b/>
          <w:bCs/>
          <w:sz w:val="16"/>
          <w:szCs w:val="16"/>
        </w:rPr>
        <w:t>(L)</w:t>
      </w:r>
      <w:r w:rsidRPr="008925D9">
        <w:rPr>
          <w:rFonts w:ascii="Times New Roman" w:eastAsia="楷体" w:hAnsi="Times New Roman" w:cs="Times New Roman"/>
          <w:sz w:val="16"/>
          <w:szCs w:val="16"/>
        </w:rPr>
        <w:t xml:space="preserve"> in the WT and </w:t>
      </w:r>
      <w:r w:rsidRPr="008925D9">
        <w:rPr>
          <w:rFonts w:ascii="Times New Roman" w:eastAsia="楷体" w:hAnsi="Times New Roman" w:cs="Times New Roman"/>
          <w:i/>
          <w:iCs/>
          <w:sz w:val="16"/>
          <w:szCs w:val="16"/>
        </w:rPr>
        <w:t>PzCAD4-3</w:t>
      </w:r>
      <w:r w:rsidRPr="008925D9">
        <w:rPr>
          <w:rFonts w:ascii="Times New Roman" w:eastAsia="楷体" w:hAnsi="Times New Roman" w:cs="Times New Roman"/>
          <w:sz w:val="16"/>
          <w:szCs w:val="16"/>
        </w:rPr>
        <w:t xml:space="preserve"> OE lines. All data are presented as the mean ± SD (</w:t>
      </w:r>
      <w:r w:rsidRPr="008925D9">
        <w:rPr>
          <w:rFonts w:ascii="Times New Roman" w:eastAsia="楷体" w:hAnsi="Times New Roman" w:cs="Times New Roman"/>
          <w:i/>
          <w:iCs/>
          <w:sz w:val="16"/>
          <w:szCs w:val="16"/>
        </w:rPr>
        <w:t>n</w:t>
      </w:r>
      <w:r w:rsidRPr="008925D9">
        <w:rPr>
          <w:rFonts w:ascii="Times New Roman" w:eastAsia="楷体" w:hAnsi="Times New Roman" w:cs="Times New Roman"/>
          <w:sz w:val="16"/>
          <w:szCs w:val="16"/>
        </w:rPr>
        <w:t xml:space="preserve"> = 3). Different lowercase letters above the bars indicate statistically significant differences across multiple groups analyzed by one-way ANOVA (</w:t>
      </w:r>
      <w:r w:rsidRPr="008925D9">
        <w:rPr>
          <w:rFonts w:ascii="Times New Roman" w:eastAsia="楷体" w:hAnsi="Times New Roman" w:cs="Times New Roman"/>
          <w:i/>
          <w:iCs/>
          <w:sz w:val="16"/>
          <w:szCs w:val="16"/>
        </w:rPr>
        <w:t>p</w:t>
      </w:r>
      <w:r w:rsidRPr="008925D9">
        <w:rPr>
          <w:rFonts w:ascii="Times New Roman" w:eastAsia="楷体" w:hAnsi="Times New Roman" w:cs="Times New Roman"/>
          <w:sz w:val="16"/>
          <w:szCs w:val="16"/>
        </w:rPr>
        <w:t xml:space="preserve"> &lt; 0.05).</w:t>
      </w:r>
    </w:p>
    <w:p w14:paraId="20C1141F" w14:textId="4E335C03" w:rsidR="00766122" w:rsidRDefault="00900A55" w:rsidP="009B0E02">
      <w:pPr>
        <w:spacing w:line="360" w:lineRule="auto"/>
        <w:rPr>
          <w:rFonts w:ascii="Times New Roman" w:eastAsiaTheme="minorEastAsia" w:hAnsi="Times New Roman" w:cs="Times New Roman"/>
          <w:color w:val="000000" w:themeColor="text1"/>
          <w:sz w:val="16"/>
          <w:szCs w:val="16"/>
        </w:rPr>
      </w:pPr>
      <w:r>
        <w:rPr>
          <w:rFonts w:ascii="Times New Roman" w:eastAsiaTheme="minorEastAsia" w:hAnsi="Times New Roman" w:cs="Times New Roman"/>
          <w:noProof/>
          <w:color w:val="000000" w:themeColor="text1"/>
          <w:sz w:val="16"/>
          <w:szCs w:val="16"/>
          <w14:ligatures w14:val="standardContextual"/>
        </w:rPr>
        <w:lastRenderedPageBreak/>
        <w:drawing>
          <wp:inline distT="0" distB="0" distL="0" distR="0" wp14:anchorId="235DCA04" wp14:editId="1BA7D8E7">
            <wp:extent cx="5274310" cy="3911871"/>
            <wp:effectExtent l="0" t="0" r="2540" b="0"/>
            <wp:docPr id="8376993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699337" name="图片 837699337"/>
                    <pic:cNvPicPr/>
                  </pic:nvPicPr>
                  <pic:blipFill rotWithShape="1">
                    <a:blip r:embed="rId11"/>
                    <a:srcRect b="38812"/>
                    <a:stretch>
                      <a:fillRect/>
                    </a:stretch>
                  </pic:blipFill>
                  <pic:spPr bwMode="auto">
                    <a:xfrm>
                      <a:off x="0" y="0"/>
                      <a:ext cx="5274310" cy="3911871"/>
                    </a:xfrm>
                    <a:prstGeom prst="rect">
                      <a:avLst/>
                    </a:prstGeom>
                    <a:ln>
                      <a:noFill/>
                    </a:ln>
                    <a:extLst>
                      <a:ext uri="{53640926-AAD7-44D8-BBD7-CCE9431645EC}">
                        <a14:shadowObscured xmlns:a14="http://schemas.microsoft.com/office/drawing/2010/main"/>
                      </a:ext>
                    </a:extLst>
                  </pic:spPr>
                </pic:pic>
              </a:graphicData>
            </a:graphic>
          </wp:inline>
        </w:drawing>
      </w:r>
    </w:p>
    <w:p w14:paraId="0C40E602" w14:textId="4923098A" w:rsidR="00560889" w:rsidRDefault="00D628BA" w:rsidP="00D628BA">
      <w:pPr>
        <w:spacing w:line="360" w:lineRule="auto"/>
        <w:rPr>
          <w:rFonts w:ascii="Times New Roman" w:eastAsia="楷体" w:hAnsi="Times New Roman" w:cs="Times New Roman"/>
          <w:b/>
          <w:bCs/>
          <w:sz w:val="16"/>
          <w:szCs w:val="16"/>
        </w:rPr>
      </w:pPr>
      <w:r w:rsidRPr="00E67C99">
        <w:rPr>
          <w:rFonts w:ascii="Times New Roman" w:eastAsia="楷体" w:hAnsi="Times New Roman" w:cs="Times New Roman"/>
          <w:b/>
          <w:bCs/>
          <w:color w:val="000000" w:themeColor="text1"/>
          <w:sz w:val="16"/>
          <w:szCs w:val="16"/>
        </w:rPr>
        <w:t>Supplementary Figure</w:t>
      </w:r>
      <w:r w:rsidRPr="00D628BA">
        <w:rPr>
          <w:rFonts w:ascii="Times New Roman" w:eastAsia="楷体" w:hAnsi="Times New Roman" w:cs="Times New Roman"/>
          <w:b/>
          <w:bCs/>
          <w:sz w:val="16"/>
          <w:szCs w:val="16"/>
        </w:rPr>
        <w:t xml:space="preserve"> </w:t>
      </w:r>
      <w:r w:rsidR="00BB3C09">
        <w:rPr>
          <w:rFonts w:ascii="Times New Roman" w:eastAsia="楷体" w:hAnsi="Times New Roman" w:cs="Times New Roman" w:hint="eastAsia"/>
          <w:b/>
          <w:bCs/>
          <w:sz w:val="16"/>
          <w:szCs w:val="16"/>
        </w:rPr>
        <w:t>5</w:t>
      </w:r>
      <w:r w:rsidRPr="00D628BA">
        <w:rPr>
          <w:rFonts w:ascii="Times New Roman" w:eastAsia="楷体" w:hAnsi="Times New Roman" w:cs="Times New Roman"/>
          <w:b/>
          <w:bCs/>
          <w:sz w:val="16"/>
          <w:szCs w:val="16"/>
        </w:rPr>
        <w:t>. Construction of knockout vectors for KO-CAD4-1, KO-CAD4-2, and KO-CAD4-3.</w:t>
      </w:r>
      <w:r>
        <w:rPr>
          <w:rFonts w:ascii="Times New Roman" w:eastAsia="楷体" w:hAnsi="Times New Roman" w:cs="Times New Roman" w:hint="eastAsia"/>
          <w:b/>
          <w:bCs/>
          <w:sz w:val="16"/>
          <w:szCs w:val="16"/>
        </w:rPr>
        <w:t xml:space="preserve"> </w:t>
      </w:r>
    </w:p>
    <w:p w14:paraId="16BFF85C" w14:textId="171E9B84" w:rsidR="00766122" w:rsidRPr="00D628BA" w:rsidRDefault="00560889" w:rsidP="00D628BA">
      <w:pPr>
        <w:spacing w:line="360" w:lineRule="auto"/>
        <w:rPr>
          <w:rFonts w:ascii="Times New Roman" w:eastAsia="楷体" w:hAnsi="Times New Roman" w:cs="Times New Roman"/>
          <w:b/>
          <w:bCs/>
          <w:sz w:val="16"/>
          <w:szCs w:val="16"/>
        </w:rPr>
      </w:pPr>
      <w:r w:rsidRPr="00560889">
        <w:rPr>
          <w:rFonts w:ascii="Times New Roman" w:eastAsia="楷体" w:hAnsi="Times New Roman" w:cs="Times New Roman"/>
          <w:b/>
          <w:bCs/>
          <w:sz w:val="16"/>
          <w:szCs w:val="16"/>
        </w:rPr>
        <w:t>(A–C)</w:t>
      </w:r>
      <w:r w:rsidRPr="00560889">
        <w:rPr>
          <w:rFonts w:ascii="Times New Roman" w:eastAsia="楷体" w:hAnsi="Times New Roman" w:cs="Times New Roman"/>
          <w:sz w:val="16"/>
          <w:szCs w:val="16"/>
        </w:rPr>
        <w:t xml:space="preserve"> Genomic structures and the designed dual-sgRNA target locations for </w:t>
      </w:r>
      <w:r w:rsidRPr="00560889">
        <w:rPr>
          <w:rFonts w:ascii="Times New Roman" w:eastAsia="楷体" w:hAnsi="Times New Roman" w:cs="Times New Roman"/>
          <w:i/>
          <w:iCs/>
          <w:sz w:val="16"/>
          <w:szCs w:val="16"/>
        </w:rPr>
        <w:t>PzCAD4-1</w:t>
      </w:r>
      <w:r w:rsidRPr="00560889">
        <w:rPr>
          <w:rFonts w:ascii="Times New Roman" w:eastAsia="楷体" w:hAnsi="Times New Roman" w:cs="Times New Roman"/>
          <w:sz w:val="16"/>
          <w:szCs w:val="16"/>
        </w:rPr>
        <w:t xml:space="preserve"> </w:t>
      </w:r>
      <w:r w:rsidRPr="00560889">
        <w:rPr>
          <w:rFonts w:ascii="Times New Roman" w:eastAsia="楷体" w:hAnsi="Times New Roman" w:cs="Times New Roman"/>
          <w:b/>
          <w:bCs/>
          <w:sz w:val="16"/>
          <w:szCs w:val="16"/>
        </w:rPr>
        <w:t>(A)</w:t>
      </w:r>
      <w:r w:rsidRPr="00560889">
        <w:rPr>
          <w:rFonts w:ascii="Times New Roman" w:eastAsia="楷体" w:hAnsi="Times New Roman" w:cs="Times New Roman"/>
          <w:sz w:val="16"/>
          <w:szCs w:val="16"/>
        </w:rPr>
        <w:t xml:space="preserve">, </w:t>
      </w:r>
      <w:r w:rsidRPr="00560889">
        <w:rPr>
          <w:rFonts w:ascii="Times New Roman" w:eastAsia="楷体" w:hAnsi="Times New Roman" w:cs="Times New Roman"/>
          <w:i/>
          <w:iCs/>
          <w:sz w:val="16"/>
          <w:szCs w:val="16"/>
        </w:rPr>
        <w:t>PzCAD4-2</w:t>
      </w:r>
      <w:r w:rsidRPr="00560889">
        <w:rPr>
          <w:rFonts w:ascii="Times New Roman" w:eastAsia="楷体" w:hAnsi="Times New Roman" w:cs="Times New Roman"/>
          <w:sz w:val="16"/>
          <w:szCs w:val="16"/>
        </w:rPr>
        <w:t xml:space="preserve"> </w:t>
      </w:r>
      <w:r w:rsidRPr="00560889">
        <w:rPr>
          <w:rFonts w:ascii="Times New Roman" w:eastAsia="楷体" w:hAnsi="Times New Roman" w:cs="Times New Roman"/>
          <w:b/>
          <w:bCs/>
          <w:sz w:val="16"/>
          <w:szCs w:val="16"/>
        </w:rPr>
        <w:t>(B)</w:t>
      </w:r>
      <w:r w:rsidRPr="00560889">
        <w:rPr>
          <w:rFonts w:ascii="Times New Roman" w:eastAsia="楷体" w:hAnsi="Times New Roman" w:cs="Times New Roman"/>
          <w:sz w:val="16"/>
          <w:szCs w:val="16"/>
        </w:rPr>
        <w:t xml:space="preserve">, and </w:t>
      </w:r>
      <w:r w:rsidRPr="00560889">
        <w:rPr>
          <w:rFonts w:ascii="Times New Roman" w:eastAsia="楷体" w:hAnsi="Times New Roman" w:cs="Times New Roman"/>
          <w:i/>
          <w:iCs/>
          <w:sz w:val="16"/>
          <w:szCs w:val="16"/>
        </w:rPr>
        <w:t>PzCAD4-3</w:t>
      </w:r>
      <w:r w:rsidRPr="00560889">
        <w:rPr>
          <w:rFonts w:ascii="Times New Roman" w:eastAsia="楷体" w:hAnsi="Times New Roman" w:cs="Times New Roman"/>
          <w:sz w:val="16"/>
          <w:szCs w:val="16"/>
        </w:rPr>
        <w:t xml:space="preserve"> </w:t>
      </w:r>
      <w:r w:rsidRPr="00560889">
        <w:rPr>
          <w:rFonts w:ascii="Times New Roman" w:eastAsia="楷体" w:hAnsi="Times New Roman" w:cs="Times New Roman"/>
          <w:b/>
          <w:bCs/>
          <w:sz w:val="16"/>
          <w:szCs w:val="16"/>
        </w:rPr>
        <w:t>(C)</w:t>
      </w:r>
      <w:r w:rsidRPr="00560889">
        <w:rPr>
          <w:rFonts w:ascii="Times New Roman" w:eastAsia="楷体" w:hAnsi="Times New Roman" w:cs="Times New Roman"/>
          <w:sz w:val="16"/>
          <w:szCs w:val="16"/>
        </w:rPr>
        <w:t>. The black boxes represent exons, and the solid black lines represent introns or untranslated regions. The specific sgRNA sequences and their adjacent protospacer adjacent motif (PAM) sequences (highlighted in red) are indicated.</w:t>
      </w:r>
    </w:p>
    <w:p w14:paraId="409B0948" w14:textId="4A638B7F" w:rsidR="00766122" w:rsidRDefault="00900A55" w:rsidP="009B0E02">
      <w:pPr>
        <w:spacing w:line="360" w:lineRule="auto"/>
        <w:rPr>
          <w:rFonts w:ascii="Times New Roman" w:eastAsiaTheme="minorEastAsia" w:hAnsi="Times New Roman" w:cs="Times New Roman"/>
          <w:color w:val="000000" w:themeColor="text1"/>
          <w:sz w:val="16"/>
          <w:szCs w:val="16"/>
        </w:rPr>
      </w:pPr>
      <w:r>
        <w:rPr>
          <w:rFonts w:ascii="Times New Roman" w:eastAsiaTheme="minorEastAsia" w:hAnsi="Times New Roman" w:cs="Times New Roman"/>
          <w:noProof/>
          <w:color w:val="000000" w:themeColor="text1"/>
          <w:sz w:val="16"/>
          <w:szCs w:val="16"/>
          <w14:ligatures w14:val="standardContextual"/>
        </w:rPr>
        <w:lastRenderedPageBreak/>
        <w:drawing>
          <wp:inline distT="0" distB="0" distL="0" distR="0" wp14:anchorId="67EB6AFA" wp14:editId="7E01F6E1">
            <wp:extent cx="5274310" cy="5212569"/>
            <wp:effectExtent l="0" t="0" r="2540" b="7620"/>
            <wp:docPr id="164455620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56207" name="图片 1644556207"/>
                    <pic:cNvPicPr/>
                  </pic:nvPicPr>
                  <pic:blipFill rotWithShape="1">
                    <a:blip r:embed="rId12"/>
                    <a:srcRect b="18467"/>
                    <a:stretch>
                      <a:fillRect/>
                    </a:stretch>
                  </pic:blipFill>
                  <pic:spPr bwMode="auto">
                    <a:xfrm>
                      <a:off x="0" y="0"/>
                      <a:ext cx="5274310" cy="5212569"/>
                    </a:xfrm>
                    <a:prstGeom prst="rect">
                      <a:avLst/>
                    </a:prstGeom>
                    <a:ln>
                      <a:noFill/>
                    </a:ln>
                    <a:extLst>
                      <a:ext uri="{53640926-AAD7-44D8-BBD7-CCE9431645EC}">
                        <a14:shadowObscured xmlns:a14="http://schemas.microsoft.com/office/drawing/2010/main"/>
                      </a:ext>
                    </a:extLst>
                  </pic:spPr>
                </pic:pic>
              </a:graphicData>
            </a:graphic>
          </wp:inline>
        </w:drawing>
      </w:r>
    </w:p>
    <w:p w14:paraId="2AA0741E" w14:textId="716EBFAE" w:rsidR="00E419EB" w:rsidRPr="00491411" w:rsidRDefault="00D628BA" w:rsidP="009B0E02">
      <w:pPr>
        <w:spacing w:line="360" w:lineRule="auto"/>
        <w:rPr>
          <w:rFonts w:ascii="Times New Roman" w:eastAsia="楷体" w:hAnsi="Times New Roman" w:cs="Times New Roman"/>
          <w:color w:val="000000" w:themeColor="text1"/>
          <w:sz w:val="16"/>
          <w:szCs w:val="16"/>
        </w:rPr>
      </w:pPr>
      <w:r w:rsidRPr="00E67C99">
        <w:rPr>
          <w:rFonts w:ascii="Times New Roman" w:eastAsia="楷体" w:hAnsi="Times New Roman" w:cs="Times New Roman"/>
          <w:b/>
          <w:bCs/>
          <w:color w:val="000000" w:themeColor="text1"/>
          <w:sz w:val="16"/>
          <w:szCs w:val="16"/>
        </w:rPr>
        <w:t xml:space="preserve">Supplementary Figure </w:t>
      </w:r>
      <w:r w:rsidR="00BB3C09">
        <w:rPr>
          <w:rFonts w:ascii="Times New Roman" w:eastAsia="楷体" w:hAnsi="Times New Roman" w:cs="Times New Roman" w:hint="eastAsia"/>
          <w:b/>
          <w:bCs/>
          <w:color w:val="000000" w:themeColor="text1"/>
          <w:sz w:val="16"/>
          <w:szCs w:val="16"/>
        </w:rPr>
        <w:t>6</w:t>
      </w:r>
      <w:r w:rsidRPr="00E67C99">
        <w:rPr>
          <w:rFonts w:ascii="Times New Roman" w:eastAsia="楷体" w:hAnsi="Times New Roman" w:cs="Times New Roman"/>
          <w:b/>
          <w:bCs/>
          <w:color w:val="000000" w:themeColor="text1"/>
          <w:sz w:val="16"/>
          <w:szCs w:val="16"/>
        </w:rPr>
        <w:t>.</w:t>
      </w:r>
      <w:r>
        <w:rPr>
          <w:rFonts w:ascii="Times New Roman" w:eastAsia="楷体" w:hAnsi="Times New Roman" w:cs="Times New Roman" w:hint="eastAsia"/>
          <w:b/>
          <w:bCs/>
          <w:color w:val="000000" w:themeColor="text1"/>
          <w:sz w:val="16"/>
          <w:szCs w:val="16"/>
        </w:rPr>
        <w:t xml:space="preserve"> </w:t>
      </w:r>
      <w:r w:rsidR="00766122" w:rsidRPr="00E67C99">
        <w:rPr>
          <w:rFonts w:ascii="Times New Roman" w:eastAsia="楷体" w:hAnsi="Times New Roman" w:cs="Times New Roman"/>
          <w:b/>
          <w:bCs/>
          <w:sz w:val="16"/>
          <w:szCs w:val="16"/>
        </w:rPr>
        <w:t xml:space="preserve">Knockout of CAD4 genes reduced </w:t>
      </w:r>
      <w:r w:rsidR="00766122" w:rsidRPr="00E67C99">
        <w:rPr>
          <w:rFonts w:ascii="Times New Roman" w:eastAsia="楷体" w:hAnsi="Times New Roman" w:cs="Times New Roman"/>
          <w:b/>
          <w:bCs/>
          <w:color w:val="000000" w:themeColor="text1"/>
          <w:sz w:val="16"/>
          <w:szCs w:val="16"/>
        </w:rPr>
        <w:t xml:space="preserve">lignin biosynthesis and drought tolerance in </w:t>
      </w:r>
      <w:r w:rsidR="00766122" w:rsidRPr="00E67C99">
        <w:rPr>
          <w:rFonts w:ascii="Times New Roman" w:eastAsia="楷体" w:hAnsi="Times New Roman" w:cs="Times New Roman"/>
          <w:b/>
          <w:bCs/>
          <w:i/>
          <w:iCs/>
          <w:color w:val="000000" w:themeColor="text1"/>
          <w:sz w:val="16"/>
          <w:szCs w:val="16"/>
        </w:rPr>
        <w:t xml:space="preserve">Phoebe </w:t>
      </w:r>
      <w:proofErr w:type="spellStart"/>
      <w:r w:rsidR="00766122" w:rsidRPr="00E67C99">
        <w:rPr>
          <w:rFonts w:ascii="Times New Roman" w:eastAsia="楷体" w:hAnsi="Times New Roman" w:cs="Times New Roman"/>
          <w:b/>
          <w:bCs/>
          <w:i/>
          <w:iCs/>
          <w:color w:val="000000" w:themeColor="text1"/>
          <w:sz w:val="16"/>
          <w:szCs w:val="16"/>
        </w:rPr>
        <w:t>zhennan</w:t>
      </w:r>
      <w:proofErr w:type="spellEnd"/>
      <w:r w:rsidR="00766122" w:rsidRPr="00E67C99">
        <w:rPr>
          <w:rFonts w:ascii="Times New Roman" w:eastAsia="楷体" w:hAnsi="Times New Roman" w:cs="Times New Roman"/>
          <w:b/>
          <w:bCs/>
          <w:i/>
          <w:iCs/>
          <w:color w:val="000000" w:themeColor="text1"/>
          <w:sz w:val="16"/>
          <w:szCs w:val="16"/>
        </w:rPr>
        <w:t xml:space="preserve"> </w:t>
      </w:r>
      <w:r w:rsidR="00766122" w:rsidRPr="00E67C99">
        <w:rPr>
          <w:rFonts w:ascii="Times New Roman" w:eastAsia="楷体" w:hAnsi="Times New Roman" w:cs="Times New Roman"/>
          <w:b/>
          <w:bCs/>
          <w:color w:val="000000" w:themeColor="text1"/>
          <w:sz w:val="16"/>
          <w:szCs w:val="16"/>
        </w:rPr>
        <w:t xml:space="preserve">hairy roots. </w:t>
      </w:r>
      <w:r w:rsidR="00E419EB" w:rsidRPr="00E419EB">
        <w:rPr>
          <w:rFonts w:ascii="Times New Roman" w:eastAsia="楷体" w:hAnsi="Times New Roman" w:cs="Times New Roman"/>
          <w:b/>
          <w:bCs/>
          <w:color w:val="000000" w:themeColor="text1"/>
          <w:sz w:val="16"/>
          <w:szCs w:val="16"/>
        </w:rPr>
        <w:t>(A–C)</w:t>
      </w:r>
      <w:r w:rsidR="00E419EB" w:rsidRPr="00E419EB">
        <w:rPr>
          <w:rFonts w:ascii="Times New Roman" w:eastAsia="楷体" w:hAnsi="Times New Roman" w:cs="Times New Roman"/>
          <w:color w:val="000000" w:themeColor="text1"/>
          <w:sz w:val="16"/>
          <w:szCs w:val="16"/>
        </w:rPr>
        <w:t xml:space="preserve"> Quantification of total lignin content in the wild-type (WT) and </w:t>
      </w:r>
      <w:r w:rsidR="00E419EB" w:rsidRPr="00E419EB">
        <w:rPr>
          <w:rFonts w:ascii="Times New Roman" w:eastAsia="楷体" w:hAnsi="Times New Roman" w:cs="Times New Roman"/>
          <w:i/>
          <w:iCs/>
          <w:color w:val="000000" w:themeColor="text1"/>
          <w:sz w:val="16"/>
          <w:szCs w:val="16"/>
        </w:rPr>
        <w:t>PzCAD4-1</w:t>
      </w:r>
      <w:r w:rsidR="00E419EB" w:rsidRPr="00E419EB">
        <w:rPr>
          <w:rFonts w:ascii="Times New Roman" w:eastAsia="楷体" w:hAnsi="Times New Roman" w:cs="Times New Roman"/>
          <w:color w:val="000000" w:themeColor="text1"/>
          <w:sz w:val="16"/>
          <w:szCs w:val="16"/>
        </w:rPr>
        <w:t xml:space="preserve"> </w:t>
      </w:r>
      <w:r w:rsidR="00E419EB" w:rsidRPr="00E419EB">
        <w:rPr>
          <w:rFonts w:ascii="Times New Roman" w:eastAsia="楷体" w:hAnsi="Times New Roman" w:cs="Times New Roman"/>
          <w:b/>
          <w:bCs/>
          <w:color w:val="000000" w:themeColor="text1"/>
          <w:sz w:val="16"/>
          <w:szCs w:val="16"/>
        </w:rPr>
        <w:t>(A)</w:t>
      </w:r>
      <w:r w:rsidR="00E419EB" w:rsidRPr="00E419EB">
        <w:rPr>
          <w:rFonts w:ascii="Times New Roman" w:eastAsia="楷体" w:hAnsi="Times New Roman" w:cs="Times New Roman"/>
          <w:color w:val="000000" w:themeColor="text1"/>
          <w:sz w:val="16"/>
          <w:szCs w:val="16"/>
        </w:rPr>
        <w:t xml:space="preserve">, </w:t>
      </w:r>
      <w:r w:rsidR="00E419EB" w:rsidRPr="00E419EB">
        <w:rPr>
          <w:rFonts w:ascii="Times New Roman" w:eastAsia="楷体" w:hAnsi="Times New Roman" w:cs="Times New Roman"/>
          <w:i/>
          <w:iCs/>
          <w:color w:val="000000" w:themeColor="text1"/>
          <w:sz w:val="16"/>
          <w:szCs w:val="16"/>
        </w:rPr>
        <w:t>PzCAD4-2</w:t>
      </w:r>
      <w:r w:rsidR="00E419EB" w:rsidRPr="00E419EB">
        <w:rPr>
          <w:rFonts w:ascii="Times New Roman" w:eastAsia="楷体" w:hAnsi="Times New Roman" w:cs="Times New Roman"/>
          <w:color w:val="000000" w:themeColor="text1"/>
          <w:sz w:val="16"/>
          <w:szCs w:val="16"/>
        </w:rPr>
        <w:t xml:space="preserve"> </w:t>
      </w:r>
      <w:r w:rsidR="00E419EB" w:rsidRPr="00E419EB">
        <w:rPr>
          <w:rFonts w:ascii="Times New Roman" w:eastAsia="楷体" w:hAnsi="Times New Roman" w:cs="Times New Roman"/>
          <w:b/>
          <w:bCs/>
          <w:color w:val="000000" w:themeColor="text1"/>
          <w:sz w:val="16"/>
          <w:szCs w:val="16"/>
        </w:rPr>
        <w:t>(B)</w:t>
      </w:r>
      <w:r w:rsidR="00E419EB" w:rsidRPr="00E419EB">
        <w:rPr>
          <w:rFonts w:ascii="Times New Roman" w:eastAsia="楷体" w:hAnsi="Times New Roman" w:cs="Times New Roman"/>
          <w:color w:val="000000" w:themeColor="text1"/>
          <w:sz w:val="16"/>
          <w:szCs w:val="16"/>
        </w:rPr>
        <w:t xml:space="preserve">, and </w:t>
      </w:r>
      <w:r w:rsidR="00E419EB" w:rsidRPr="00E419EB">
        <w:rPr>
          <w:rFonts w:ascii="Times New Roman" w:eastAsia="楷体" w:hAnsi="Times New Roman" w:cs="Times New Roman"/>
          <w:i/>
          <w:iCs/>
          <w:color w:val="000000" w:themeColor="text1"/>
          <w:sz w:val="16"/>
          <w:szCs w:val="16"/>
        </w:rPr>
        <w:t>PzCAD4-3</w:t>
      </w:r>
      <w:r w:rsidR="00E419EB" w:rsidRPr="00E419EB">
        <w:rPr>
          <w:rFonts w:ascii="Times New Roman" w:eastAsia="楷体" w:hAnsi="Times New Roman" w:cs="Times New Roman"/>
          <w:color w:val="000000" w:themeColor="text1"/>
          <w:sz w:val="16"/>
          <w:szCs w:val="16"/>
        </w:rPr>
        <w:t xml:space="preserve"> </w:t>
      </w:r>
      <w:r w:rsidR="00E419EB" w:rsidRPr="00E419EB">
        <w:rPr>
          <w:rFonts w:ascii="Times New Roman" w:eastAsia="楷体" w:hAnsi="Times New Roman" w:cs="Times New Roman"/>
          <w:b/>
          <w:bCs/>
          <w:color w:val="000000" w:themeColor="text1"/>
          <w:sz w:val="16"/>
          <w:szCs w:val="16"/>
        </w:rPr>
        <w:t>(C)</w:t>
      </w:r>
      <w:r w:rsidR="00E419EB" w:rsidRPr="00E419EB">
        <w:rPr>
          <w:rFonts w:ascii="Times New Roman" w:eastAsia="楷体" w:hAnsi="Times New Roman" w:cs="Times New Roman"/>
          <w:color w:val="000000" w:themeColor="text1"/>
          <w:sz w:val="16"/>
          <w:szCs w:val="16"/>
        </w:rPr>
        <w:t xml:space="preserve"> knockout (KO) hairy root lines. </w:t>
      </w:r>
      <w:r w:rsidR="00E419EB" w:rsidRPr="00E419EB">
        <w:rPr>
          <w:rFonts w:ascii="Times New Roman" w:eastAsia="楷体" w:hAnsi="Times New Roman" w:cs="Times New Roman"/>
          <w:b/>
          <w:bCs/>
          <w:color w:val="000000" w:themeColor="text1"/>
          <w:sz w:val="16"/>
          <w:szCs w:val="16"/>
        </w:rPr>
        <w:t>(D–F)</w:t>
      </w:r>
      <w:r w:rsidR="00E419EB" w:rsidRPr="00E419EB">
        <w:rPr>
          <w:rFonts w:ascii="Times New Roman" w:eastAsia="楷体" w:hAnsi="Times New Roman" w:cs="Times New Roman"/>
          <w:color w:val="000000" w:themeColor="text1"/>
          <w:sz w:val="16"/>
          <w:szCs w:val="16"/>
        </w:rPr>
        <w:t xml:space="preserve"> Relative expression levels of the core lignin biosynthetic marker genes, </w:t>
      </w:r>
      <w:proofErr w:type="spellStart"/>
      <w:r w:rsidR="00E419EB" w:rsidRPr="00E419EB">
        <w:rPr>
          <w:rFonts w:ascii="Times New Roman" w:eastAsia="楷体" w:hAnsi="Times New Roman" w:cs="Times New Roman"/>
          <w:i/>
          <w:iCs/>
          <w:color w:val="000000" w:themeColor="text1"/>
          <w:sz w:val="16"/>
          <w:szCs w:val="16"/>
        </w:rPr>
        <w:t>PzPAL</w:t>
      </w:r>
      <w:proofErr w:type="spellEnd"/>
      <w:r w:rsidR="00E419EB" w:rsidRPr="00E419EB">
        <w:rPr>
          <w:rFonts w:ascii="Times New Roman" w:eastAsia="楷体" w:hAnsi="Times New Roman" w:cs="Times New Roman"/>
          <w:color w:val="000000" w:themeColor="text1"/>
          <w:sz w:val="16"/>
          <w:szCs w:val="16"/>
        </w:rPr>
        <w:t xml:space="preserve"> </w:t>
      </w:r>
      <w:r w:rsidR="00E419EB" w:rsidRPr="00E419EB">
        <w:rPr>
          <w:rFonts w:ascii="Times New Roman" w:eastAsia="楷体" w:hAnsi="Times New Roman" w:cs="Times New Roman"/>
          <w:b/>
          <w:bCs/>
          <w:color w:val="000000" w:themeColor="text1"/>
          <w:sz w:val="16"/>
          <w:szCs w:val="16"/>
        </w:rPr>
        <w:t>(D)</w:t>
      </w:r>
      <w:r w:rsidR="00E419EB" w:rsidRPr="00E419EB">
        <w:rPr>
          <w:rFonts w:ascii="Times New Roman" w:eastAsia="楷体" w:hAnsi="Times New Roman" w:cs="Times New Roman"/>
          <w:color w:val="000000" w:themeColor="text1"/>
          <w:sz w:val="16"/>
          <w:szCs w:val="16"/>
        </w:rPr>
        <w:t xml:space="preserve">, </w:t>
      </w:r>
      <w:r w:rsidR="00E419EB" w:rsidRPr="00E419EB">
        <w:rPr>
          <w:rFonts w:ascii="Times New Roman" w:eastAsia="楷体" w:hAnsi="Times New Roman" w:cs="Times New Roman"/>
          <w:i/>
          <w:iCs/>
          <w:color w:val="000000" w:themeColor="text1"/>
          <w:sz w:val="16"/>
          <w:szCs w:val="16"/>
        </w:rPr>
        <w:t>PzC3H</w:t>
      </w:r>
      <w:r w:rsidR="00E419EB" w:rsidRPr="00E419EB">
        <w:rPr>
          <w:rFonts w:ascii="Times New Roman" w:eastAsia="楷体" w:hAnsi="Times New Roman" w:cs="Times New Roman"/>
          <w:color w:val="000000" w:themeColor="text1"/>
          <w:sz w:val="16"/>
          <w:szCs w:val="16"/>
        </w:rPr>
        <w:t xml:space="preserve"> </w:t>
      </w:r>
      <w:r w:rsidR="00E419EB" w:rsidRPr="00E419EB">
        <w:rPr>
          <w:rFonts w:ascii="Times New Roman" w:eastAsia="楷体" w:hAnsi="Times New Roman" w:cs="Times New Roman"/>
          <w:b/>
          <w:bCs/>
          <w:color w:val="000000" w:themeColor="text1"/>
          <w:sz w:val="16"/>
          <w:szCs w:val="16"/>
        </w:rPr>
        <w:t>(E)</w:t>
      </w:r>
      <w:r w:rsidR="00E419EB" w:rsidRPr="00E419EB">
        <w:rPr>
          <w:rFonts w:ascii="Times New Roman" w:eastAsia="楷体" w:hAnsi="Times New Roman" w:cs="Times New Roman"/>
          <w:color w:val="000000" w:themeColor="text1"/>
          <w:sz w:val="16"/>
          <w:szCs w:val="16"/>
        </w:rPr>
        <w:t xml:space="preserve">, and </w:t>
      </w:r>
      <w:proofErr w:type="spellStart"/>
      <w:r w:rsidR="00E419EB" w:rsidRPr="00E419EB">
        <w:rPr>
          <w:rFonts w:ascii="Times New Roman" w:eastAsia="楷体" w:hAnsi="Times New Roman" w:cs="Times New Roman"/>
          <w:i/>
          <w:iCs/>
          <w:color w:val="000000" w:themeColor="text1"/>
          <w:sz w:val="16"/>
          <w:szCs w:val="16"/>
        </w:rPr>
        <w:t>PzPOD</w:t>
      </w:r>
      <w:proofErr w:type="spellEnd"/>
      <w:r w:rsidR="00E419EB" w:rsidRPr="00E419EB">
        <w:rPr>
          <w:rFonts w:ascii="Times New Roman" w:eastAsia="楷体" w:hAnsi="Times New Roman" w:cs="Times New Roman"/>
          <w:color w:val="000000" w:themeColor="text1"/>
          <w:sz w:val="16"/>
          <w:szCs w:val="16"/>
        </w:rPr>
        <w:t xml:space="preserve"> </w:t>
      </w:r>
      <w:r w:rsidR="00E419EB" w:rsidRPr="00E419EB">
        <w:rPr>
          <w:rFonts w:ascii="Times New Roman" w:eastAsia="楷体" w:hAnsi="Times New Roman" w:cs="Times New Roman"/>
          <w:b/>
          <w:bCs/>
          <w:color w:val="000000" w:themeColor="text1"/>
          <w:sz w:val="16"/>
          <w:szCs w:val="16"/>
        </w:rPr>
        <w:t>(F)</w:t>
      </w:r>
      <w:r w:rsidR="00E419EB" w:rsidRPr="00E419EB">
        <w:rPr>
          <w:rFonts w:ascii="Times New Roman" w:eastAsia="楷体" w:hAnsi="Times New Roman" w:cs="Times New Roman"/>
          <w:color w:val="000000" w:themeColor="text1"/>
          <w:sz w:val="16"/>
          <w:szCs w:val="16"/>
        </w:rPr>
        <w:t xml:space="preserve">, in the WT and KO lines. </w:t>
      </w:r>
      <w:r w:rsidR="00E419EB" w:rsidRPr="00E419EB">
        <w:rPr>
          <w:rFonts w:ascii="Times New Roman" w:eastAsia="楷体" w:hAnsi="Times New Roman" w:cs="Times New Roman"/>
          <w:b/>
          <w:bCs/>
          <w:color w:val="000000" w:themeColor="text1"/>
          <w:sz w:val="16"/>
          <w:szCs w:val="16"/>
        </w:rPr>
        <w:t>(G)</w:t>
      </w:r>
      <w:r w:rsidR="00E419EB" w:rsidRPr="00E419EB">
        <w:rPr>
          <w:rFonts w:ascii="Times New Roman" w:eastAsia="楷体" w:hAnsi="Times New Roman" w:cs="Times New Roman"/>
          <w:color w:val="000000" w:themeColor="text1"/>
          <w:sz w:val="16"/>
          <w:szCs w:val="16"/>
        </w:rPr>
        <w:t xml:space="preserve"> Relative water loss of the WT and KO hairy roots under normal well-watered (Control) and PEG-simulated drought stress conditions. </w:t>
      </w:r>
      <w:r w:rsidR="00E419EB" w:rsidRPr="00E419EB">
        <w:rPr>
          <w:rFonts w:ascii="Times New Roman" w:eastAsia="楷体" w:hAnsi="Times New Roman" w:cs="Times New Roman"/>
          <w:b/>
          <w:bCs/>
          <w:color w:val="000000" w:themeColor="text1"/>
          <w:sz w:val="16"/>
          <w:szCs w:val="16"/>
        </w:rPr>
        <w:t>(H–J)</w:t>
      </w:r>
      <w:r w:rsidR="00E419EB" w:rsidRPr="00E419EB">
        <w:rPr>
          <w:rFonts w:ascii="Times New Roman" w:eastAsia="楷体" w:hAnsi="Times New Roman" w:cs="Times New Roman"/>
          <w:color w:val="000000" w:themeColor="text1"/>
          <w:sz w:val="16"/>
          <w:szCs w:val="16"/>
        </w:rPr>
        <w:t xml:space="preserve"> Accumulation of oxidative stress and lipid peroxidation markers under Control and PEG treatments, including malondialdehyde (MDA) </w:t>
      </w:r>
      <w:r w:rsidR="00E419EB" w:rsidRPr="00E419EB">
        <w:rPr>
          <w:rFonts w:ascii="Times New Roman" w:eastAsia="楷体" w:hAnsi="Times New Roman" w:cs="Times New Roman"/>
          <w:b/>
          <w:bCs/>
          <w:color w:val="000000" w:themeColor="text1"/>
          <w:sz w:val="16"/>
          <w:szCs w:val="16"/>
        </w:rPr>
        <w:t>(H)</w:t>
      </w:r>
      <w:r w:rsidR="00E419EB" w:rsidRPr="00E419EB">
        <w:rPr>
          <w:rFonts w:ascii="Times New Roman" w:eastAsia="楷体" w:hAnsi="Times New Roman" w:cs="Times New Roman"/>
          <w:color w:val="000000" w:themeColor="text1"/>
          <w:sz w:val="16"/>
          <w:szCs w:val="16"/>
        </w:rPr>
        <w:t xml:space="preserve">, hydrogen peroxide (H2O2) </w:t>
      </w:r>
      <w:r w:rsidR="00E419EB" w:rsidRPr="00E419EB">
        <w:rPr>
          <w:rFonts w:ascii="Times New Roman" w:eastAsia="楷体" w:hAnsi="Times New Roman" w:cs="Times New Roman"/>
          <w:b/>
          <w:bCs/>
          <w:color w:val="000000" w:themeColor="text1"/>
          <w:sz w:val="16"/>
          <w:szCs w:val="16"/>
        </w:rPr>
        <w:t>(I)</w:t>
      </w:r>
      <w:r w:rsidR="00E419EB" w:rsidRPr="00E419EB">
        <w:rPr>
          <w:rFonts w:ascii="Times New Roman" w:eastAsia="楷体" w:hAnsi="Times New Roman" w:cs="Times New Roman"/>
          <w:color w:val="000000" w:themeColor="text1"/>
          <w:sz w:val="16"/>
          <w:szCs w:val="16"/>
        </w:rPr>
        <w:t xml:space="preserve">, and superoxide anion (O2-) </w:t>
      </w:r>
      <w:r w:rsidR="00E419EB" w:rsidRPr="00E419EB">
        <w:rPr>
          <w:rFonts w:ascii="Times New Roman" w:eastAsia="楷体" w:hAnsi="Times New Roman" w:cs="Times New Roman"/>
          <w:b/>
          <w:bCs/>
          <w:color w:val="000000" w:themeColor="text1"/>
          <w:sz w:val="16"/>
          <w:szCs w:val="16"/>
        </w:rPr>
        <w:t>(J)</w:t>
      </w:r>
      <w:r w:rsidR="00E419EB" w:rsidRPr="00E419EB">
        <w:rPr>
          <w:rFonts w:ascii="Times New Roman" w:eastAsia="楷体" w:hAnsi="Times New Roman" w:cs="Times New Roman"/>
          <w:color w:val="000000" w:themeColor="text1"/>
          <w:sz w:val="16"/>
          <w:szCs w:val="16"/>
        </w:rPr>
        <w:t xml:space="preserve">. </w:t>
      </w:r>
      <w:r w:rsidR="00E419EB" w:rsidRPr="00E419EB">
        <w:rPr>
          <w:rFonts w:ascii="Times New Roman" w:eastAsia="楷体" w:hAnsi="Times New Roman" w:cs="Times New Roman"/>
          <w:b/>
          <w:bCs/>
          <w:color w:val="000000" w:themeColor="text1"/>
          <w:sz w:val="16"/>
          <w:szCs w:val="16"/>
        </w:rPr>
        <w:t>(K–N)</w:t>
      </w:r>
      <w:r w:rsidR="00E419EB" w:rsidRPr="00E419EB">
        <w:rPr>
          <w:rFonts w:ascii="Times New Roman" w:eastAsia="楷体" w:hAnsi="Times New Roman" w:cs="Times New Roman"/>
          <w:color w:val="000000" w:themeColor="text1"/>
          <w:sz w:val="16"/>
          <w:szCs w:val="16"/>
        </w:rPr>
        <w:t xml:space="preserve"> Activities of core antioxidant enzymes under Control and PEG treatments, including peroxidase (POD) </w:t>
      </w:r>
      <w:r w:rsidR="00E419EB" w:rsidRPr="00E419EB">
        <w:rPr>
          <w:rFonts w:ascii="Times New Roman" w:eastAsia="楷体" w:hAnsi="Times New Roman" w:cs="Times New Roman"/>
          <w:b/>
          <w:bCs/>
          <w:color w:val="000000" w:themeColor="text1"/>
          <w:sz w:val="16"/>
          <w:szCs w:val="16"/>
        </w:rPr>
        <w:t>(K)</w:t>
      </w:r>
      <w:r w:rsidR="00E419EB" w:rsidRPr="00E419EB">
        <w:rPr>
          <w:rFonts w:ascii="Times New Roman" w:eastAsia="楷体" w:hAnsi="Times New Roman" w:cs="Times New Roman"/>
          <w:color w:val="000000" w:themeColor="text1"/>
          <w:sz w:val="16"/>
          <w:szCs w:val="16"/>
        </w:rPr>
        <w:t xml:space="preserve">, catalase (CAT) </w:t>
      </w:r>
      <w:r w:rsidR="00E419EB" w:rsidRPr="00E419EB">
        <w:rPr>
          <w:rFonts w:ascii="Times New Roman" w:eastAsia="楷体" w:hAnsi="Times New Roman" w:cs="Times New Roman"/>
          <w:b/>
          <w:bCs/>
          <w:color w:val="000000" w:themeColor="text1"/>
          <w:sz w:val="16"/>
          <w:szCs w:val="16"/>
        </w:rPr>
        <w:t>(L)</w:t>
      </w:r>
      <w:r w:rsidR="00E419EB" w:rsidRPr="00E419EB">
        <w:rPr>
          <w:rFonts w:ascii="Times New Roman" w:eastAsia="楷体" w:hAnsi="Times New Roman" w:cs="Times New Roman"/>
          <w:color w:val="000000" w:themeColor="text1"/>
          <w:sz w:val="16"/>
          <w:szCs w:val="16"/>
        </w:rPr>
        <w:t xml:space="preserve">, superoxide dismutase (SOD) </w:t>
      </w:r>
      <w:r w:rsidR="00E419EB" w:rsidRPr="00E419EB">
        <w:rPr>
          <w:rFonts w:ascii="Times New Roman" w:eastAsia="楷体" w:hAnsi="Times New Roman" w:cs="Times New Roman"/>
          <w:b/>
          <w:bCs/>
          <w:color w:val="000000" w:themeColor="text1"/>
          <w:sz w:val="16"/>
          <w:szCs w:val="16"/>
        </w:rPr>
        <w:t>(M)</w:t>
      </w:r>
      <w:r w:rsidR="00E419EB" w:rsidRPr="00E419EB">
        <w:rPr>
          <w:rFonts w:ascii="Times New Roman" w:eastAsia="楷体" w:hAnsi="Times New Roman" w:cs="Times New Roman"/>
          <w:color w:val="000000" w:themeColor="text1"/>
          <w:sz w:val="16"/>
          <w:szCs w:val="16"/>
        </w:rPr>
        <w:t xml:space="preserve">, and ascorbate peroxidase (APX) </w:t>
      </w:r>
      <w:r w:rsidR="00E419EB" w:rsidRPr="00E419EB">
        <w:rPr>
          <w:rFonts w:ascii="Times New Roman" w:eastAsia="楷体" w:hAnsi="Times New Roman" w:cs="Times New Roman"/>
          <w:b/>
          <w:bCs/>
          <w:color w:val="000000" w:themeColor="text1"/>
          <w:sz w:val="16"/>
          <w:szCs w:val="16"/>
        </w:rPr>
        <w:t>(N)</w:t>
      </w:r>
      <w:r w:rsidR="00E419EB" w:rsidRPr="00E419EB">
        <w:rPr>
          <w:rFonts w:ascii="Times New Roman" w:eastAsia="楷体" w:hAnsi="Times New Roman" w:cs="Times New Roman"/>
          <w:color w:val="000000" w:themeColor="text1"/>
          <w:sz w:val="16"/>
          <w:szCs w:val="16"/>
        </w:rPr>
        <w:t xml:space="preserve">. </w:t>
      </w:r>
      <w:r w:rsidR="00E419EB" w:rsidRPr="00E419EB">
        <w:rPr>
          <w:rFonts w:ascii="Times New Roman" w:eastAsia="楷体" w:hAnsi="Times New Roman" w:cs="Times New Roman"/>
          <w:b/>
          <w:bCs/>
          <w:color w:val="000000" w:themeColor="text1"/>
          <w:sz w:val="16"/>
          <w:szCs w:val="16"/>
        </w:rPr>
        <w:t>(O)</w:t>
      </w:r>
      <w:r w:rsidR="00E419EB" w:rsidRPr="00E419EB">
        <w:rPr>
          <w:rFonts w:ascii="Times New Roman" w:eastAsia="楷体" w:hAnsi="Times New Roman" w:cs="Times New Roman"/>
          <w:color w:val="000000" w:themeColor="text1"/>
          <w:sz w:val="16"/>
          <w:szCs w:val="16"/>
        </w:rPr>
        <w:t xml:space="preserve"> Proline content in the WT and KO hairy roots under Control and PEG treatments. All data are presented as the mean ± SD (</w:t>
      </w:r>
      <w:r w:rsidR="00E419EB" w:rsidRPr="00E419EB">
        <w:rPr>
          <w:rFonts w:ascii="Times New Roman" w:eastAsia="楷体" w:hAnsi="Times New Roman" w:cs="Times New Roman"/>
          <w:i/>
          <w:iCs/>
          <w:color w:val="000000" w:themeColor="text1"/>
          <w:sz w:val="16"/>
          <w:szCs w:val="16"/>
        </w:rPr>
        <w:t>n</w:t>
      </w:r>
      <w:r w:rsidR="00E419EB" w:rsidRPr="00E419EB">
        <w:rPr>
          <w:rFonts w:ascii="Times New Roman" w:eastAsia="楷体" w:hAnsi="Times New Roman" w:cs="Times New Roman"/>
          <w:color w:val="000000" w:themeColor="text1"/>
          <w:sz w:val="16"/>
          <w:szCs w:val="16"/>
        </w:rPr>
        <w:t xml:space="preserve"> = 3). Asterisks (*) indicate statistically significant differences compared to the WT control analyzed by Student's </w:t>
      </w:r>
      <w:r w:rsidR="00E419EB" w:rsidRPr="00E419EB">
        <w:rPr>
          <w:rFonts w:ascii="Times New Roman" w:eastAsia="楷体" w:hAnsi="Times New Roman" w:cs="Times New Roman"/>
          <w:i/>
          <w:iCs/>
          <w:color w:val="000000" w:themeColor="text1"/>
          <w:sz w:val="16"/>
          <w:szCs w:val="16"/>
        </w:rPr>
        <w:t>t</w:t>
      </w:r>
      <w:r w:rsidR="00E419EB" w:rsidRPr="00E419EB">
        <w:rPr>
          <w:rFonts w:ascii="Times New Roman" w:eastAsia="楷体" w:hAnsi="Times New Roman" w:cs="Times New Roman"/>
          <w:color w:val="000000" w:themeColor="text1"/>
          <w:sz w:val="16"/>
          <w:szCs w:val="16"/>
        </w:rPr>
        <w:t>-test (</w:t>
      </w:r>
      <w:r w:rsidR="00E419EB" w:rsidRPr="00E419EB">
        <w:rPr>
          <w:rFonts w:ascii="Times New Roman" w:eastAsia="楷体" w:hAnsi="Times New Roman" w:cs="Times New Roman"/>
          <w:i/>
          <w:iCs/>
          <w:color w:val="000000" w:themeColor="text1"/>
          <w:sz w:val="16"/>
          <w:szCs w:val="16"/>
        </w:rPr>
        <w:t>p</w:t>
      </w:r>
      <w:r w:rsidR="00E419EB" w:rsidRPr="00E419EB">
        <w:rPr>
          <w:rFonts w:ascii="Times New Roman" w:eastAsia="楷体" w:hAnsi="Times New Roman" w:cs="Times New Roman"/>
          <w:color w:val="000000" w:themeColor="text1"/>
          <w:sz w:val="16"/>
          <w:szCs w:val="16"/>
        </w:rPr>
        <w:t xml:space="preserve"> &lt; 0.05). Different lowercase letters above the bars designate statistically significant differences across multiple groups analyzed by one-way ANOVA (</w:t>
      </w:r>
      <w:r w:rsidR="00E419EB" w:rsidRPr="00E419EB">
        <w:rPr>
          <w:rFonts w:ascii="Times New Roman" w:eastAsia="楷体" w:hAnsi="Times New Roman" w:cs="Times New Roman"/>
          <w:i/>
          <w:iCs/>
          <w:color w:val="000000" w:themeColor="text1"/>
          <w:sz w:val="16"/>
          <w:szCs w:val="16"/>
        </w:rPr>
        <w:t>p</w:t>
      </w:r>
      <w:r w:rsidR="00E419EB" w:rsidRPr="00E419EB">
        <w:rPr>
          <w:rFonts w:ascii="Times New Roman" w:eastAsia="楷体" w:hAnsi="Times New Roman" w:cs="Times New Roman"/>
          <w:color w:val="000000" w:themeColor="text1"/>
          <w:sz w:val="16"/>
          <w:szCs w:val="16"/>
        </w:rPr>
        <w:t xml:space="preserve"> &lt; 0.05).</w:t>
      </w:r>
    </w:p>
    <w:sectPr w:rsidR="00E419EB" w:rsidRPr="004914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DE97C" w14:textId="77777777" w:rsidR="00680451" w:rsidRDefault="00680451" w:rsidP="00DB0349">
      <w:r>
        <w:separator/>
      </w:r>
    </w:p>
  </w:endnote>
  <w:endnote w:type="continuationSeparator" w:id="0">
    <w:p w14:paraId="5062F730" w14:textId="77777777" w:rsidR="00680451" w:rsidRDefault="00680451" w:rsidP="00DB0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中文正文">
    <w:altName w:val="Segoe Print"/>
    <w:charset w:val="00"/>
    <w:family w:val="auto"/>
    <w:pitch w:val="default"/>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E914B" w14:textId="77777777" w:rsidR="00680451" w:rsidRDefault="00680451" w:rsidP="00DB0349">
      <w:r>
        <w:separator/>
      </w:r>
    </w:p>
  </w:footnote>
  <w:footnote w:type="continuationSeparator" w:id="0">
    <w:p w14:paraId="5D6DA8BD" w14:textId="77777777" w:rsidR="00680451" w:rsidRDefault="00680451" w:rsidP="00DB03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1AA"/>
    <w:rsid w:val="00020252"/>
    <w:rsid w:val="00030CA0"/>
    <w:rsid w:val="0003538E"/>
    <w:rsid w:val="00040D2F"/>
    <w:rsid w:val="000435F4"/>
    <w:rsid w:val="000477A0"/>
    <w:rsid w:val="00057257"/>
    <w:rsid w:val="0006437C"/>
    <w:rsid w:val="0008747F"/>
    <w:rsid w:val="00087C59"/>
    <w:rsid w:val="0009097D"/>
    <w:rsid w:val="000A1408"/>
    <w:rsid w:val="000A37B2"/>
    <w:rsid w:val="000A49B0"/>
    <w:rsid w:val="000B54D8"/>
    <w:rsid w:val="000C3E51"/>
    <w:rsid w:val="000C5BE1"/>
    <w:rsid w:val="000C610E"/>
    <w:rsid w:val="000E03DE"/>
    <w:rsid w:val="00105708"/>
    <w:rsid w:val="00110781"/>
    <w:rsid w:val="0011399C"/>
    <w:rsid w:val="001150B9"/>
    <w:rsid w:val="00115D51"/>
    <w:rsid w:val="0012101C"/>
    <w:rsid w:val="00127210"/>
    <w:rsid w:val="0013429A"/>
    <w:rsid w:val="0013430E"/>
    <w:rsid w:val="00141937"/>
    <w:rsid w:val="00141F39"/>
    <w:rsid w:val="0014549E"/>
    <w:rsid w:val="00146EC4"/>
    <w:rsid w:val="00177616"/>
    <w:rsid w:val="00182551"/>
    <w:rsid w:val="001A1EF1"/>
    <w:rsid w:val="001A541A"/>
    <w:rsid w:val="001A5A10"/>
    <w:rsid w:val="001B527B"/>
    <w:rsid w:val="001C3801"/>
    <w:rsid w:val="001C754E"/>
    <w:rsid w:val="001D6344"/>
    <w:rsid w:val="001D6525"/>
    <w:rsid w:val="001D6D1D"/>
    <w:rsid w:val="001E237A"/>
    <w:rsid w:val="001E62FF"/>
    <w:rsid w:val="001F11A8"/>
    <w:rsid w:val="001F406B"/>
    <w:rsid w:val="001F749B"/>
    <w:rsid w:val="00215EE2"/>
    <w:rsid w:val="00226D3A"/>
    <w:rsid w:val="0023076C"/>
    <w:rsid w:val="0023381D"/>
    <w:rsid w:val="00262307"/>
    <w:rsid w:val="00266AE8"/>
    <w:rsid w:val="00283F78"/>
    <w:rsid w:val="0029114B"/>
    <w:rsid w:val="00291C0C"/>
    <w:rsid w:val="002A3215"/>
    <w:rsid w:val="002B01AD"/>
    <w:rsid w:val="002C62D9"/>
    <w:rsid w:val="002E0ADC"/>
    <w:rsid w:val="002E2DE3"/>
    <w:rsid w:val="002E4589"/>
    <w:rsid w:val="00312B80"/>
    <w:rsid w:val="003241AA"/>
    <w:rsid w:val="003253C1"/>
    <w:rsid w:val="00330198"/>
    <w:rsid w:val="00335108"/>
    <w:rsid w:val="0033741D"/>
    <w:rsid w:val="00346F1E"/>
    <w:rsid w:val="00353BA6"/>
    <w:rsid w:val="003841E2"/>
    <w:rsid w:val="003855F8"/>
    <w:rsid w:val="003A02EC"/>
    <w:rsid w:val="003A7F3F"/>
    <w:rsid w:val="003B5B0D"/>
    <w:rsid w:val="003D4272"/>
    <w:rsid w:val="003F7C63"/>
    <w:rsid w:val="00412098"/>
    <w:rsid w:val="0041332A"/>
    <w:rsid w:val="00415301"/>
    <w:rsid w:val="004506AB"/>
    <w:rsid w:val="00452850"/>
    <w:rsid w:val="00466272"/>
    <w:rsid w:val="004849D1"/>
    <w:rsid w:val="00491411"/>
    <w:rsid w:val="004A2B88"/>
    <w:rsid w:val="004A613E"/>
    <w:rsid w:val="004C51BC"/>
    <w:rsid w:val="004E1615"/>
    <w:rsid w:val="004F4011"/>
    <w:rsid w:val="00500F2D"/>
    <w:rsid w:val="00521161"/>
    <w:rsid w:val="005271F8"/>
    <w:rsid w:val="00530BCA"/>
    <w:rsid w:val="0053358A"/>
    <w:rsid w:val="00540397"/>
    <w:rsid w:val="00560889"/>
    <w:rsid w:val="00564AE2"/>
    <w:rsid w:val="00566C2C"/>
    <w:rsid w:val="00580CC2"/>
    <w:rsid w:val="005D25F3"/>
    <w:rsid w:val="005D31C9"/>
    <w:rsid w:val="005E2D8F"/>
    <w:rsid w:val="005E318D"/>
    <w:rsid w:val="005E54CF"/>
    <w:rsid w:val="005F1820"/>
    <w:rsid w:val="00617523"/>
    <w:rsid w:val="00623E28"/>
    <w:rsid w:val="00627039"/>
    <w:rsid w:val="006274EF"/>
    <w:rsid w:val="00634671"/>
    <w:rsid w:val="00640BFE"/>
    <w:rsid w:val="006465CF"/>
    <w:rsid w:val="00657376"/>
    <w:rsid w:val="00662A2C"/>
    <w:rsid w:val="0066365A"/>
    <w:rsid w:val="00680451"/>
    <w:rsid w:val="0068097C"/>
    <w:rsid w:val="006B6DE2"/>
    <w:rsid w:val="006C079D"/>
    <w:rsid w:val="006D17BF"/>
    <w:rsid w:val="006E6E49"/>
    <w:rsid w:val="006F33A5"/>
    <w:rsid w:val="00705935"/>
    <w:rsid w:val="00720F3C"/>
    <w:rsid w:val="00726135"/>
    <w:rsid w:val="007345A8"/>
    <w:rsid w:val="00736728"/>
    <w:rsid w:val="00744A2C"/>
    <w:rsid w:val="007638E8"/>
    <w:rsid w:val="00766122"/>
    <w:rsid w:val="0077478E"/>
    <w:rsid w:val="007756F2"/>
    <w:rsid w:val="007915D6"/>
    <w:rsid w:val="00792B72"/>
    <w:rsid w:val="007B6329"/>
    <w:rsid w:val="007C38EC"/>
    <w:rsid w:val="007C6D86"/>
    <w:rsid w:val="007C7B70"/>
    <w:rsid w:val="007C7F8C"/>
    <w:rsid w:val="007D66A1"/>
    <w:rsid w:val="007F54F6"/>
    <w:rsid w:val="00805556"/>
    <w:rsid w:val="0081540F"/>
    <w:rsid w:val="008215A8"/>
    <w:rsid w:val="0082304D"/>
    <w:rsid w:val="00823165"/>
    <w:rsid w:val="0084298B"/>
    <w:rsid w:val="00843A34"/>
    <w:rsid w:val="00855A2F"/>
    <w:rsid w:val="00866608"/>
    <w:rsid w:val="00867D6A"/>
    <w:rsid w:val="008763A9"/>
    <w:rsid w:val="0088780C"/>
    <w:rsid w:val="008925D9"/>
    <w:rsid w:val="008A0791"/>
    <w:rsid w:val="008A6ECC"/>
    <w:rsid w:val="008C6B30"/>
    <w:rsid w:val="008C717D"/>
    <w:rsid w:val="008F2ACF"/>
    <w:rsid w:val="008F4EDD"/>
    <w:rsid w:val="00900A55"/>
    <w:rsid w:val="009108CE"/>
    <w:rsid w:val="009108F4"/>
    <w:rsid w:val="00912C2C"/>
    <w:rsid w:val="00916051"/>
    <w:rsid w:val="00932D6F"/>
    <w:rsid w:val="00935A17"/>
    <w:rsid w:val="00936DD5"/>
    <w:rsid w:val="00947E5D"/>
    <w:rsid w:val="00954766"/>
    <w:rsid w:val="00956BD2"/>
    <w:rsid w:val="0097612F"/>
    <w:rsid w:val="00987BB1"/>
    <w:rsid w:val="009A668B"/>
    <w:rsid w:val="009B0E02"/>
    <w:rsid w:val="009C3FFB"/>
    <w:rsid w:val="009D615C"/>
    <w:rsid w:val="00A111DA"/>
    <w:rsid w:val="00A15628"/>
    <w:rsid w:val="00A322A1"/>
    <w:rsid w:val="00A3243C"/>
    <w:rsid w:val="00A415BF"/>
    <w:rsid w:val="00A575B0"/>
    <w:rsid w:val="00A7447C"/>
    <w:rsid w:val="00A76039"/>
    <w:rsid w:val="00A90B65"/>
    <w:rsid w:val="00A90E6B"/>
    <w:rsid w:val="00AA2D0E"/>
    <w:rsid w:val="00AA5C97"/>
    <w:rsid w:val="00AA6297"/>
    <w:rsid w:val="00AB33F2"/>
    <w:rsid w:val="00AB6E22"/>
    <w:rsid w:val="00AC6ED1"/>
    <w:rsid w:val="00AD02E5"/>
    <w:rsid w:val="00AD2525"/>
    <w:rsid w:val="00AD543C"/>
    <w:rsid w:val="00AD6FF6"/>
    <w:rsid w:val="00AD701B"/>
    <w:rsid w:val="00AD70C6"/>
    <w:rsid w:val="00AD739F"/>
    <w:rsid w:val="00AE2360"/>
    <w:rsid w:val="00AF5AC7"/>
    <w:rsid w:val="00AF6857"/>
    <w:rsid w:val="00B0633B"/>
    <w:rsid w:val="00B14F26"/>
    <w:rsid w:val="00B1573E"/>
    <w:rsid w:val="00B21508"/>
    <w:rsid w:val="00B2415A"/>
    <w:rsid w:val="00B26ACF"/>
    <w:rsid w:val="00B3361F"/>
    <w:rsid w:val="00B45705"/>
    <w:rsid w:val="00B45A22"/>
    <w:rsid w:val="00B601FC"/>
    <w:rsid w:val="00B843B5"/>
    <w:rsid w:val="00B925AB"/>
    <w:rsid w:val="00B93B34"/>
    <w:rsid w:val="00B95FBF"/>
    <w:rsid w:val="00BB2F5C"/>
    <w:rsid w:val="00BB3C09"/>
    <w:rsid w:val="00BC094E"/>
    <w:rsid w:val="00BE2524"/>
    <w:rsid w:val="00BF317E"/>
    <w:rsid w:val="00BF4436"/>
    <w:rsid w:val="00C01AEF"/>
    <w:rsid w:val="00C03BB6"/>
    <w:rsid w:val="00C05053"/>
    <w:rsid w:val="00C11D4E"/>
    <w:rsid w:val="00C13533"/>
    <w:rsid w:val="00C14D0C"/>
    <w:rsid w:val="00C1625B"/>
    <w:rsid w:val="00C1673E"/>
    <w:rsid w:val="00C264C1"/>
    <w:rsid w:val="00C32D53"/>
    <w:rsid w:val="00C34BCB"/>
    <w:rsid w:val="00C44621"/>
    <w:rsid w:val="00C451F8"/>
    <w:rsid w:val="00C4587A"/>
    <w:rsid w:val="00C53625"/>
    <w:rsid w:val="00C53FF9"/>
    <w:rsid w:val="00C54D8D"/>
    <w:rsid w:val="00C70FC2"/>
    <w:rsid w:val="00C717D9"/>
    <w:rsid w:val="00C72826"/>
    <w:rsid w:val="00C80FE8"/>
    <w:rsid w:val="00C93EEC"/>
    <w:rsid w:val="00C96343"/>
    <w:rsid w:val="00CA263B"/>
    <w:rsid w:val="00CA333D"/>
    <w:rsid w:val="00CB0950"/>
    <w:rsid w:val="00CB6142"/>
    <w:rsid w:val="00CC39CF"/>
    <w:rsid w:val="00CC3D1B"/>
    <w:rsid w:val="00CE54DC"/>
    <w:rsid w:val="00CF20A3"/>
    <w:rsid w:val="00D0598C"/>
    <w:rsid w:val="00D07308"/>
    <w:rsid w:val="00D1135C"/>
    <w:rsid w:val="00D14F48"/>
    <w:rsid w:val="00D2752A"/>
    <w:rsid w:val="00D32D95"/>
    <w:rsid w:val="00D35380"/>
    <w:rsid w:val="00D37A80"/>
    <w:rsid w:val="00D628BA"/>
    <w:rsid w:val="00D65279"/>
    <w:rsid w:val="00D675FA"/>
    <w:rsid w:val="00D7187D"/>
    <w:rsid w:val="00D7293C"/>
    <w:rsid w:val="00D7298D"/>
    <w:rsid w:val="00D87E80"/>
    <w:rsid w:val="00D92113"/>
    <w:rsid w:val="00D94B3C"/>
    <w:rsid w:val="00D94D75"/>
    <w:rsid w:val="00D9589F"/>
    <w:rsid w:val="00DB0349"/>
    <w:rsid w:val="00DB32B5"/>
    <w:rsid w:val="00DB5CAC"/>
    <w:rsid w:val="00DB72D9"/>
    <w:rsid w:val="00DC319E"/>
    <w:rsid w:val="00DC72E5"/>
    <w:rsid w:val="00DD2431"/>
    <w:rsid w:val="00DD31F0"/>
    <w:rsid w:val="00DD3947"/>
    <w:rsid w:val="00DD7BD9"/>
    <w:rsid w:val="00DE20DC"/>
    <w:rsid w:val="00DE4578"/>
    <w:rsid w:val="00DE5EEC"/>
    <w:rsid w:val="00E01563"/>
    <w:rsid w:val="00E06709"/>
    <w:rsid w:val="00E10C23"/>
    <w:rsid w:val="00E20F51"/>
    <w:rsid w:val="00E22EE4"/>
    <w:rsid w:val="00E37476"/>
    <w:rsid w:val="00E419EB"/>
    <w:rsid w:val="00E5729E"/>
    <w:rsid w:val="00E6492A"/>
    <w:rsid w:val="00E71FE7"/>
    <w:rsid w:val="00E97EC6"/>
    <w:rsid w:val="00EC02A5"/>
    <w:rsid w:val="00ED57BE"/>
    <w:rsid w:val="00ED6BFD"/>
    <w:rsid w:val="00EE3715"/>
    <w:rsid w:val="00EE53D9"/>
    <w:rsid w:val="00EE6E20"/>
    <w:rsid w:val="00EF7E4E"/>
    <w:rsid w:val="00F05B5A"/>
    <w:rsid w:val="00F15C8F"/>
    <w:rsid w:val="00F201ED"/>
    <w:rsid w:val="00F219B4"/>
    <w:rsid w:val="00F54574"/>
    <w:rsid w:val="00F617EF"/>
    <w:rsid w:val="00F63B96"/>
    <w:rsid w:val="00F701B1"/>
    <w:rsid w:val="00F92C62"/>
    <w:rsid w:val="00F9426B"/>
    <w:rsid w:val="00FA361C"/>
    <w:rsid w:val="00FD38B0"/>
    <w:rsid w:val="00FE75DE"/>
    <w:rsid w:val="00FF5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8B478B"/>
  <w14:defaultImageDpi w14:val="32767"/>
  <w15:chartTrackingRefBased/>
  <w15:docId w15:val="{D21521E5-D30F-49DD-ABFA-59F7572D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0349"/>
    <w:pPr>
      <w:widowControl w:val="0"/>
      <w:jc w:val="both"/>
    </w:pPr>
    <w:rPr>
      <w:rFonts w:eastAsia="中文正文"/>
      <w:sz w:val="28"/>
      <w:szCs w:val="28"/>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0349"/>
    <w:pPr>
      <w:tabs>
        <w:tab w:val="center" w:pos="4153"/>
        <w:tab w:val="right" w:pos="8306"/>
      </w:tabs>
      <w:snapToGrid w:val="0"/>
      <w:jc w:val="center"/>
    </w:pPr>
    <w:rPr>
      <w:rFonts w:eastAsiaTheme="minorEastAsia"/>
      <w:sz w:val="18"/>
      <w:szCs w:val="18"/>
      <w14:ligatures w14:val="standardContextual"/>
    </w:rPr>
  </w:style>
  <w:style w:type="character" w:customStyle="1" w:styleId="a4">
    <w:name w:val="页眉 字符"/>
    <w:basedOn w:val="a0"/>
    <w:link w:val="a3"/>
    <w:uiPriority w:val="99"/>
    <w:rsid w:val="00DB0349"/>
    <w:rPr>
      <w:sz w:val="18"/>
      <w:szCs w:val="18"/>
    </w:rPr>
  </w:style>
  <w:style w:type="paragraph" w:styleId="a5">
    <w:name w:val="footer"/>
    <w:basedOn w:val="a"/>
    <w:link w:val="a6"/>
    <w:uiPriority w:val="99"/>
    <w:unhideWhenUsed/>
    <w:rsid w:val="00DB0349"/>
    <w:pPr>
      <w:tabs>
        <w:tab w:val="center" w:pos="4153"/>
        <w:tab w:val="right" w:pos="8306"/>
      </w:tabs>
      <w:snapToGrid w:val="0"/>
      <w:jc w:val="left"/>
    </w:pPr>
    <w:rPr>
      <w:rFonts w:eastAsiaTheme="minorEastAsia"/>
      <w:sz w:val="18"/>
      <w:szCs w:val="18"/>
      <w14:ligatures w14:val="standardContextual"/>
    </w:rPr>
  </w:style>
  <w:style w:type="character" w:customStyle="1" w:styleId="a6">
    <w:name w:val="页脚 字符"/>
    <w:basedOn w:val="a0"/>
    <w:link w:val="a5"/>
    <w:uiPriority w:val="99"/>
    <w:rsid w:val="00DB0349"/>
    <w:rPr>
      <w:sz w:val="18"/>
      <w:szCs w:val="18"/>
    </w:rPr>
  </w:style>
  <w:style w:type="character" w:styleId="a7">
    <w:name w:val="Hyperlink"/>
    <w:basedOn w:val="a0"/>
    <w:uiPriority w:val="99"/>
    <w:unhideWhenUsed/>
    <w:qFormat/>
    <w:rsid w:val="00DB0349"/>
    <w:rPr>
      <w:color w:val="0000FF"/>
      <w:u w:val="single"/>
    </w:rPr>
  </w:style>
  <w:style w:type="character" w:styleId="a8">
    <w:name w:val="annotation reference"/>
    <w:basedOn w:val="a0"/>
    <w:uiPriority w:val="99"/>
    <w:semiHidden/>
    <w:unhideWhenUsed/>
    <w:rsid w:val="00987BB1"/>
    <w:rPr>
      <w:sz w:val="21"/>
      <w:szCs w:val="21"/>
    </w:rPr>
  </w:style>
  <w:style w:type="paragraph" w:styleId="a9">
    <w:name w:val="annotation text"/>
    <w:basedOn w:val="a"/>
    <w:link w:val="aa"/>
    <w:uiPriority w:val="99"/>
    <w:unhideWhenUsed/>
    <w:rsid w:val="00987BB1"/>
    <w:pPr>
      <w:jc w:val="left"/>
    </w:pPr>
    <w:rPr>
      <w:rFonts w:eastAsiaTheme="minorEastAsia"/>
      <w:sz w:val="21"/>
      <w:szCs w:val="21"/>
      <w14:ligatures w14:val="standardContextual"/>
    </w:rPr>
  </w:style>
  <w:style w:type="character" w:customStyle="1" w:styleId="aa">
    <w:name w:val="批注文字 字符"/>
    <w:basedOn w:val="a0"/>
    <w:link w:val="a9"/>
    <w:uiPriority w:val="99"/>
    <w:rsid w:val="00987BB1"/>
    <w:rPr>
      <w:szCs w:val="21"/>
    </w:rPr>
  </w:style>
  <w:style w:type="paragraph" w:styleId="ab">
    <w:name w:val="Revision"/>
    <w:hidden/>
    <w:uiPriority w:val="99"/>
    <w:semiHidden/>
    <w:rsid w:val="007F54F6"/>
    <w:rPr>
      <w:rFonts w:eastAsia="中文正文"/>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tif"/><Relationship Id="rId12" Type="http://schemas.openxmlformats.org/officeDocument/2006/relationships/image" Target="media/image6.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uangshengjia0206@163.com" TargetMode="External"/><Relationship Id="rId11" Type="http://schemas.openxmlformats.org/officeDocument/2006/relationships/image" Target="media/image5.tif"/><Relationship Id="rId5" Type="http://schemas.openxmlformats.org/officeDocument/2006/relationships/endnotes" Target="endnotes.xml"/><Relationship Id="rId10" Type="http://schemas.openxmlformats.org/officeDocument/2006/relationships/image" Target="media/image4.tif"/><Relationship Id="rId4" Type="http://schemas.openxmlformats.org/officeDocument/2006/relationships/footnotes" Target="footnotes.xml"/><Relationship Id="rId9" Type="http://schemas.openxmlformats.org/officeDocument/2006/relationships/image" Target="media/image3.ti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7</Pages>
  <Words>868</Words>
  <Characters>4949</Characters>
  <Application>Microsoft Office Word</Application>
  <DocSecurity>0</DocSecurity>
  <Lines>41</Lines>
  <Paragraphs>11</Paragraphs>
  <ScaleCrop>false</ScaleCrop>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帅 王</dc:creator>
  <cp:keywords/>
  <dc:description/>
  <cp:lastModifiedBy>Aurora Koi</cp:lastModifiedBy>
  <cp:revision>31</cp:revision>
  <dcterms:created xsi:type="dcterms:W3CDTF">2026-03-10T12:30:00Z</dcterms:created>
  <dcterms:modified xsi:type="dcterms:W3CDTF">2026-06-29T09:20:00Z</dcterms:modified>
</cp:coreProperties>
</file>