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000CE">
      <w:pPr>
        <w:adjustRightInd w:val="0"/>
        <w:snapToGrid w:val="0"/>
        <w:spacing w:line="360" w:lineRule="auto"/>
        <w:jc w:val="left"/>
        <w:rPr>
          <w:rFonts w:ascii="Times New Roman" w:hAnsi="Times New Roman"/>
          <w:b/>
          <w:bCs/>
          <w:sz w:val="24"/>
        </w:rPr>
      </w:pPr>
      <w:bookmarkStart w:id="0" w:name="OLE_LINK192"/>
      <w:bookmarkStart w:id="1" w:name="OLE_LINK165"/>
      <w:r>
        <w:rPr>
          <w:rFonts w:ascii="Times New Roman" w:hAnsi="Times New Roman"/>
          <w:bCs/>
          <w:sz w:val="24"/>
        </w:rPr>
        <w:t xml:space="preserve">Supplementary data  </w:t>
      </w:r>
    </w:p>
    <w:bookmarkEnd w:id="0"/>
    <w:bookmarkEnd w:id="1"/>
    <w:p w14:paraId="13C60141">
      <w:pPr>
        <w:snapToGrid w:val="0"/>
        <w:spacing w:line="360" w:lineRule="auto"/>
        <w:rPr>
          <w:rFonts w:hint="eastAsia" w:ascii="Times New Roman" w:hAnsi="Times New Roman"/>
          <w:b/>
          <w:bCs/>
          <w:color w:val="0000FF"/>
          <w:spacing w:val="-2"/>
          <w:sz w:val="28"/>
          <w:szCs w:val="36"/>
        </w:rPr>
      </w:pPr>
      <w:r>
        <w:rPr>
          <w:rFonts w:hint="eastAsia" w:ascii="Times New Roman" w:hAnsi="Times New Roman"/>
          <w:b/>
          <w:bCs/>
          <w:i/>
          <w:iCs/>
          <w:spacing w:val="-2"/>
          <w:sz w:val="28"/>
          <w:szCs w:val="36"/>
        </w:rPr>
        <w:t>Stellera chamaejasme</w:t>
      </w:r>
      <w:r>
        <w:rPr>
          <w:rFonts w:hint="eastAsia" w:ascii="Times New Roman" w:hAnsi="Times New Roman"/>
          <w:b/>
          <w:bCs/>
          <w:spacing w:val="-2"/>
          <w:sz w:val="28"/>
          <w:szCs w:val="36"/>
        </w:rPr>
        <w:t xml:space="preserve"> encroachment </w:t>
      </w:r>
      <w:r>
        <w:rPr>
          <w:rFonts w:hint="eastAsia" w:ascii="Times New Roman" w:hAnsi="Times New Roman"/>
          <w:b/>
          <w:bCs/>
          <w:color w:val="0000FF"/>
          <w:spacing w:val="-2"/>
          <w:sz w:val="28"/>
          <w:szCs w:val="36"/>
        </w:rPr>
        <w:t>enhances</w:t>
      </w:r>
      <w:r>
        <w:rPr>
          <w:rFonts w:hint="eastAsia" w:ascii="Times New Roman" w:hAnsi="Times New Roman"/>
          <w:b/>
          <w:bCs/>
          <w:spacing w:val="-2"/>
          <w:sz w:val="28"/>
          <w:szCs w:val="36"/>
          <w:highlight w:val="none"/>
        </w:rPr>
        <w:t xml:space="preserve"> </w:t>
      </w:r>
      <w:r>
        <w:rPr>
          <w:rFonts w:hint="eastAsia" w:ascii="Times New Roman" w:hAnsi="Times New Roman"/>
          <w:b/>
          <w:bCs/>
          <w:spacing w:val="-2"/>
          <w:sz w:val="28"/>
          <w:szCs w:val="36"/>
        </w:rPr>
        <w:t xml:space="preserve">plant carbon density but </w:t>
      </w:r>
      <w:r>
        <w:rPr>
          <w:rFonts w:hint="eastAsia" w:ascii="Times New Roman" w:hAnsi="Times New Roman"/>
          <w:b/>
          <w:bCs/>
          <w:color w:val="0000FF"/>
          <w:spacing w:val="-2"/>
          <w:sz w:val="28"/>
          <w:szCs w:val="36"/>
        </w:rPr>
        <w:t>drives vertical soil organic carbon redistribution</w:t>
      </w:r>
      <w:r>
        <w:rPr>
          <w:rFonts w:hint="eastAsia" w:ascii="Times New Roman" w:hAnsi="Times New Roman"/>
          <w:b/>
          <w:bCs/>
          <w:spacing w:val="-2"/>
          <w:sz w:val="28"/>
          <w:szCs w:val="36"/>
        </w:rPr>
        <w:t xml:space="preserve"> in </w:t>
      </w:r>
      <w:bookmarkStart w:id="6" w:name="_GoBack"/>
      <w:r>
        <w:rPr>
          <w:rFonts w:hint="eastAsia" w:ascii="Times New Roman" w:hAnsi="Times New Roman"/>
          <w:b/>
          <w:bCs/>
          <w:color w:val="0000FF"/>
          <w:spacing w:val="-2"/>
          <w:sz w:val="28"/>
          <w:szCs w:val="36"/>
        </w:rPr>
        <w:t xml:space="preserve">degraded typical steppe during the early growing season </w:t>
      </w:r>
    </w:p>
    <w:bookmarkEnd w:id="6"/>
    <w:p w14:paraId="55CACDBF">
      <w:pPr>
        <w:spacing w:line="480" w:lineRule="auto"/>
        <w:rPr>
          <w:rFonts w:hint="default" w:ascii="Times New Roman" w:hAnsi="Times New Roman" w:cs="Times New Roman"/>
          <w:b/>
          <w:bCs/>
          <w:lang w:val="en-US"/>
        </w:rPr>
      </w:pPr>
      <w:bookmarkStart w:id="2" w:name="_Hlk190779162"/>
      <w:r>
        <w:rPr>
          <w:rFonts w:hint="default" w:ascii="Times New Roman" w:hAnsi="Times New Roman" w:cs="Times New Roman"/>
          <w:b/>
          <w:bCs/>
          <w:lang w:val="en-US"/>
        </w:rPr>
        <w:t xml:space="preserve">Lizhu Guo </w:t>
      </w:r>
      <w:r>
        <w:rPr>
          <w:rFonts w:hint="default" w:ascii="Times New Roman" w:hAnsi="Times New Roman" w:cs="Times New Roman"/>
          <w:b/>
          <w:bCs/>
          <w:vertAlign w:val="superscript"/>
          <w:lang w:val="en-US"/>
        </w:rPr>
        <w:t>1, 2†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, </w:t>
      </w:r>
      <w:bookmarkStart w:id="3" w:name="_Hlk76932892"/>
      <w:r>
        <w:rPr>
          <w:rFonts w:hint="default" w:ascii="Times New Roman" w:hAnsi="Times New Roman" w:cs="Times New Roman"/>
          <w:b/>
          <w:bCs/>
          <w:lang w:val="en-US" w:eastAsia="zh-CN"/>
        </w:rPr>
        <w:t>Yihao Chen</w:t>
      </w:r>
      <w:r>
        <w:rPr>
          <w:rFonts w:hint="default" w:ascii="Times New Roman" w:hAnsi="Times New Roman" w:cs="Times New Roman"/>
          <w:b/>
          <w:bCs/>
          <w:vertAlign w:val="superscript"/>
          <w:lang w:val="en-US"/>
        </w:rPr>
        <w:t>1, 2†</w:t>
      </w:r>
      <w:r>
        <w:rPr>
          <w:rFonts w:hint="default" w:ascii="Times New Roman" w:hAnsi="Times New Roman" w:cs="Times New Roman"/>
          <w:b/>
          <w:bCs/>
          <w:lang w:val="en-US"/>
        </w:rPr>
        <w:t>,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lang w:val="en-US"/>
        </w:rPr>
        <w:t>Yuyu Li</w:t>
      </w:r>
      <w:r>
        <w:rPr>
          <w:rFonts w:hint="default" w:ascii="Times New Roman" w:hAnsi="Times New Roman" w:cs="Times New Roman"/>
          <w:b/>
          <w:bCs/>
          <w:vertAlign w:val="superscript"/>
          <w:lang w:val="en-US"/>
        </w:rPr>
        <w:t>1, 2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, Kuanyan Tang</w:t>
      </w:r>
      <w:r>
        <w:rPr>
          <w:rFonts w:hint="default" w:ascii="Times New Roman" w:hAnsi="Times New Roman" w:cs="Times New Roman"/>
          <w:b/>
          <w:bCs/>
          <w:vertAlign w:val="superscript"/>
          <w:lang w:val="en-US"/>
        </w:rPr>
        <w:t>1, 2</w:t>
      </w:r>
      <w:r>
        <w:rPr>
          <w:rFonts w:hint="default" w:ascii="Times New Roman" w:hAnsi="Times New Roman" w:cs="Times New Roman"/>
          <w:b/>
          <w:bCs/>
          <w:lang w:val="en-US"/>
        </w:rPr>
        <w:t>,Saimilakezi Taiwaikuli</w:t>
      </w:r>
      <w:r>
        <w:rPr>
          <w:rFonts w:hint="eastAsia" w:ascii="Times New Roman" w:hAnsi="Times New Roman" w:cs="Times New Roman"/>
          <w:b/>
          <w:bCs/>
          <w:vertAlign w:val="superscript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,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 </w:t>
      </w:r>
      <w:bookmarkEnd w:id="3"/>
      <w:bookmarkStart w:id="4" w:name="_Hlk76932506"/>
      <w:r>
        <w:rPr>
          <w:rFonts w:hint="default" w:ascii="Times New Roman" w:hAnsi="Times New Roman" w:cs="Times New Roman"/>
          <w:b/>
          <w:bCs/>
          <w:lang w:val="en-US"/>
        </w:rPr>
        <w:t>Lifen Hao</w:t>
      </w:r>
      <w:r>
        <w:rPr>
          <w:rFonts w:hint="default" w:ascii="Times New Roman" w:hAnsi="Times New Roman" w:cs="Times New Roman"/>
          <w:b/>
          <w:bCs/>
          <w:vertAlign w:val="superscript"/>
          <w:lang w:val="en-US"/>
        </w:rPr>
        <w:t>1, 2</w:t>
      </w:r>
      <w:r>
        <w:rPr>
          <w:rFonts w:hint="default" w:ascii="Times New Roman" w:hAnsi="Times New Roman" w:cs="Times New Roman"/>
          <w:b/>
          <w:bCs/>
          <w:highlight w:val="none"/>
          <w:vertAlign w:val="superscript"/>
          <w:lang w:val="en-US"/>
        </w:rPr>
        <w:t>*</w:t>
      </w:r>
      <w:r>
        <w:rPr>
          <w:rFonts w:hint="default" w:ascii="Times New Roman" w:hAnsi="Times New Roman" w:cs="Times New Roman"/>
          <w:b/>
          <w:bCs/>
          <w:lang w:val="en-US"/>
        </w:rPr>
        <w:t xml:space="preserve">,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and </w:t>
      </w:r>
      <w:r>
        <w:rPr>
          <w:rFonts w:hint="default" w:ascii="Times New Roman" w:hAnsi="Times New Roman" w:cs="Times New Roman"/>
          <w:b/>
          <w:bCs/>
          <w:lang w:val="en-US"/>
        </w:rPr>
        <w:t>Kejian Lin</w:t>
      </w:r>
      <w:bookmarkEnd w:id="4"/>
      <w:r>
        <w:rPr>
          <w:rFonts w:hint="default" w:ascii="Times New Roman" w:hAnsi="Times New Roman" w:cs="Times New Roman"/>
          <w:b/>
          <w:bCs/>
          <w:vertAlign w:val="superscript"/>
          <w:lang w:val="en-US"/>
        </w:rPr>
        <w:t>1, 2*</w:t>
      </w:r>
    </w:p>
    <w:p w14:paraId="052892F8">
      <w:pPr>
        <w:spacing w:line="480" w:lineRule="auto"/>
        <w:jc w:val="both"/>
        <w:rPr>
          <w:rFonts w:hint="default" w:ascii="Times New Roman" w:hAnsi="Times New Roman" w:eastAsia="宋体" w:cs="Times New Roman"/>
          <w:lang w:val="en-US" w:eastAsia="zh-CN"/>
        </w:rPr>
      </w:pPr>
      <w:bookmarkStart w:id="5" w:name="_Hlk191891426"/>
      <w:r>
        <w:rPr>
          <w:rFonts w:hint="default" w:ascii="Times New Roman" w:hAnsi="Times New Roman" w:cs="Times New Roman"/>
          <w:lang w:val="en-US"/>
        </w:rPr>
        <w:t>1</w:t>
      </w:r>
      <w:r>
        <w:rPr>
          <w:rFonts w:hint="default" w:ascii="Times New Roman" w:hAnsi="Times New Roman" w:eastAsia="宋体" w:cs="Times New Roman"/>
          <w:lang w:val="en-US" w:eastAsia="zh-CN"/>
        </w:rPr>
        <w:t xml:space="preserve"> Key Laboratory of Biohazard Monitoring, Green Prevention and Control for Artificial Grassland, Ministry of Agriculture and Rural Affairs, </w:t>
      </w:r>
      <w:r>
        <w:rPr>
          <w:rFonts w:hint="default" w:ascii="Times New Roman" w:hAnsi="Times New Roman" w:cs="Times New Roman"/>
          <w:lang w:val="en-US"/>
        </w:rPr>
        <w:t>Institute of Grassland Research, Chinese Academy of Agricultural Sciences, Hohhot, 010010, China</w:t>
      </w:r>
    </w:p>
    <w:p w14:paraId="7C41F9B7">
      <w:pPr>
        <w:spacing w:line="480" w:lineRule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lang w:val="en-US" w:eastAsia="zh-CN"/>
        </w:rPr>
        <w:t xml:space="preserve">2 Inner Mongolia Key Laboratory of Grassland Conservation Ecology, </w:t>
      </w:r>
      <w:r>
        <w:rPr>
          <w:rFonts w:hint="default" w:ascii="Times New Roman" w:hAnsi="Times New Roman" w:cs="Times New Roman"/>
          <w:lang w:val="en-US"/>
        </w:rPr>
        <w:t>Institute of Grassland Research, Chinese Academy of Agricultural Sciences, Hohhot, 010010, China</w:t>
      </w:r>
    </w:p>
    <w:p w14:paraId="3468F7E7">
      <w:pPr>
        <w:spacing w:line="480" w:lineRule="auto"/>
        <w:rPr>
          <w:rFonts w:hint="default" w:ascii="Times New Roman" w:hAnsi="Times New Roman" w:cs="Times New Roman"/>
          <w:lang w:val="en-US"/>
        </w:rPr>
      </w:pP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/>
        </w:rPr>
        <w:t xml:space="preserve"> College of Grassland and Environmental Sciences, Xinjiang Agricultural University,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/>
        </w:rPr>
        <w:t>Key Laboratory of Grassland Resources and Ecology of Xinjiang, Urumqi</w:t>
      </w:r>
      <w:r>
        <w:rPr>
          <w:rFonts w:hint="eastAsia" w:ascii="Times New Roman" w:hAnsi="Times New Roman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lang w:val="en-US"/>
        </w:rPr>
        <w:t>830052</w:t>
      </w:r>
      <w:r>
        <w:rPr>
          <w:rFonts w:hint="eastAsia" w:ascii="Times New Roman" w:hAnsi="Times New Roman" w:cs="Times New Roman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lang w:val="en-US"/>
        </w:rPr>
        <w:t xml:space="preserve">China </w:t>
      </w:r>
    </w:p>
    <w:bookmarkEnd w:id="5"/>
    <w:p w14:paraId="610E0DF3">
      <w:pPr>
        <w:spacing w:line="480" w:lineRule="auto"/>
        <w:rPr>
          <w:rFonts w:hint="default" w:ascii="Times New Roman" w:hAnsi="Times New Roman" w:eastAsia="等线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/>
        </w:rPr>
        <w:t>*</w:t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hint="default" w:ascii="Times New Roman" w:hAnsi="Times New Roman" w:cs="Times New Roman"/>
          <w:lang w:val="en-US"/>
        </w:rPr>
        <w:t>Correspondence: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/>
        </w:rPr>
        <w:t>linkejian@caas.cn</w:t>
      </w:r>
      <w:r>
        <w:rPr>
          <w:rFonts w:hint="eastAsia" w:ascii="Times New Roman" w:hAnsi="Times New Roman" w:cs="Times New Roman"/>
          <w:color w:val="auto"/>
          <w:highlight w:val="none"/>
          <w:u w:val="none"/>
          <w:lang w:val="en-US" w:eastAsia="zh-CN"/>
        </w:rPr>
        <w:t>; haolifen@caas.cn</w:t>
      </w:r>
    </w:p>
    <w:p w14:paraId="630864DD">
      <w:pPr>
        <w:spacing w:line="480" w:lineRule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†</w:t>
      </w:r>
      <w:r>
        <w:rPr>
          <w:rFonts w:hint="default" w:ascii="Times New Roman" w:hAnsi="Times New Roman" w:cs="Times New Roman"/>
          <w:lang w:val="en-US"/>
        </w:rPr>
        <w:tab/>
      </w:r>
      <w:r>
        <w:rPr>
          <w:rFonts w:hint="default" w:ascii="Times New Roman" w:hAnsi="Times New Roman" w:cs="Times New Roman"/>
          <w:lang w:val="en-US"/>
        </w:rPr>
        <w:t>Both authors contributed equally to this work.</w:t>
      </w:r>
      <w:bookmarkEnd w:id="2"/>
    </w:p>
    <w:p w14:paraId="56983FCF">
      <w:pPr>
        <w:spacing w:line="480" w:lineRule="auto"/>
        <w:rPr>
          <w:rFonts w:hint="default" w:ascii="Times New Roman" w:hAnsi="Times New Roman" w:cs="Times New Roman"/>
          <w:lang w:val="en-US"/>
        </w:rPr>
      </w:pPr>
    </w:p>
    <w:p w14:paraId="6F48E32E">
      <w:pPr>
        <w:spacing w:line="480" w:lineRule="auto"/>
        <w:rPr>
          <w:rFonts w:hint="default" w:ascii="Times New Roman" w:hAnsi="Times New Roman" w:cs="Times New Roman"/>
          <w:lang w:val="en-US"/>
        </w:rPr>
      </w:pPr>
    </w:p>
    <w:p w14:paraId="5394B798">
      <w:pPr>
        <w:spacing w:line="480" w:lineRule="auto"/>
        <w:rPr>
          <w:rFonts w:hint="default" w:ascii="Times New Roman" w:hAnsi="Times New Roman" w:cs="Times New Roman"/>
          <w:lang w:val="en-US"/>
        </w:rPr>
      </w:pPr>
    </w:p>
    <w:p w14:paraId="5B8404A9">
      <w:pPr>
        <w:spacing w:line="480" w:lineRule="auto"/>
        <w:rPr>
          <w:rFonts w:hint="default" w:ascii="Times New Roman" w:hAnsi="Times New Roman" w:cs="Times New Roman"/>
          <w:lang w:val="en-US"/>
        </w:rPr>
      </w:pPr>
    </w:p>
    <w:p w14:paraId="17E308EC">
      <w:pPr>
        <w:spacing w:line="480" w:lineRule="auto"/>
        <w:rPr>
          <w:rFonts w:hint="default" w:ascii="Times New Roman" w:hAnsi="Times New Roman" w:cs="Times New Roman"/>
          <w:lang w:val="en-US"/>
        </w:rPr>
      </w:pPr>
    </w:p>
    <w:p w14:paraId="0519300B">
      <w:pPr>
        <w:spacing w:line="480" w:lineRule="auto"/>
        <w:rPr>
          <w:rFonts w:hint="default" w:ascii="Times New Roman" w:hAnsi="Times New Roman" w:cs="Times New Roman"/>
          <w:lang w:val="en-US"/>
        </w:rPr>
      </w:pPr>
    </w:p>
    <w:p w14:paraId="5F9D6CF9">
      <w:pPr>
        <w:spacing w:line="480" w:lineRule="auto"/>
        <w:rPr>
          <w:rFonts w:hint="eastAsia" w:ascii="Times New Roman" w:hAnsi="Times New Roman" w:cs="Times New Roman"/>
          <w:lang w:val="en-US"/>
        </w:rPr>
      </w:pPr>
    </w:p>
    <w:p w14:paraId="011BE242">
      <w:pPr>
        <w:spacing w:line="480" w:lineRule="auto"/>
        <w:rPr>
          <w:rFonts w:hint="eastAsia" w:ascii="Times New Roman" w:hAnsi="Times New Roman" w:cs="Times New Roman"/>
          <w:lang w:val="en-US"/>
        </w:rPr>
      </w:pPr>
    </w:p>
    <w:p w14:paraId="4CF1700C">
      <w:pPr>
        <w:widowControl/>
        <w:jc w:val="both"/>
        <w:rPr>
          <w:rFonts w:ascii="Times New Roman" w:hAnsi="Times New Roman" w:eastAsia="宋体"/>
          <w:b/>
          <w:bCs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ascii="Times New Roman" w:hAnsi="Times New Roman" w:eastAsia="宋体"/>
          <w:b w:val="0"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Quantitative characteristics of community under different 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vegetation degeneration types. Different letters indicate a significant difference among </w:t>
      </w:r>
      <w:r>
        <w:rPr>
          <w:rFonts w:ascii="Times New Roman" w:hAnsi="Times New Roman" w:eastAsia="宋体"/>
          <w:b w:val="0"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different </w:t>
      </w:r>
      <w:r>
        <w:rPr>
          <w:rFonts w:hint="eastAsia" w:ascii="Times New Roman" w:hAnsi="Times New Roman" w:eastAsia="宋体"/>
          <w:b w:val="0"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vegetation degeneration types.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1800"/>
        <w:gridCol w:w="1805"/>
        <w:gridCol w:w="1701"/>
      </w:tblGrid>
      <w:tr w14:paraId="26832A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single" w:color="auto" w:sz="12" w:space="0"/>
              <w:bottom w:val="single" w:color="auto" w:sz="12" w:space="0"/>
            </w:tcBorders>
          </w:tcPr>
          <w:p w14:paraId="65644F9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Vegetation degeneration type</w:t>
            </w:r>
          </w:p>
        </w:tc>
        <w:tc>
          <w:tcPr>
            <w:tcW w:w="1800" w:type="dxa"/>
            <w:tcBorders>
              <w:top w:val="single" w:color="auto" w:sz="12" w:space="0"/>
              <w:bottom w:val="single" w:color="auto" w:sz="12" w:space="0"/>
            </w:tcBorders>
          </w:tcPr>
          <w:p w14:paraId="544EBF9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SS</w:t>
            </w:r>
          </w:p>
        </w:tc>
        <w:tc>
          <w:tcPr>
            <w:tcW w:w="1805" w:type="dxa"/>
            <w:tcBorders>
              <w:top w:val="single" w:color="auto" w:sz="12" w:space="0"/>
              <w:bottom w:val="single" w:color="auto" w:sz="12" w:space="0"/>
            </w:tcBorders>
          </w:tcPr>
          <w:p w14:paraId="6C187B89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NS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</w:tcPr>
          <w:p w14:paraId="024830C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CK</w:t>
            </w:r>
          </w:p>
        </w:tc>
      </w:tr>
      <w:tr w14:paraId="19B197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single" w:color="auto" w:sz="12" w:space="0"/>
              <w:bottom w:val="nil"/>
            </w:tcBorders>
          </w:tcPr>
          <w:p w14:paraId="111036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  <w:t xml:space="preserve">Community 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Height/ (cm)</w:t>
            </w:r>
          </w:p>
        </w:tc>
        <w:tc>
          <w:tcPr>
            <w:tcW w:w="1800" w:type="dxa"/>
            <w:tcBorders>
              <w:top w:val="single" w:color="auto" w:sz="12" w:space="0"/>
              <w:bottom w:val="nil"/>
            </w:tcBorders>
          </w:tcPr>
          <w:p w14:paraId="3605EC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9.66±0.95 b</w:t>
            </w:r>
          </w:p>
        </w:tc>
        <w:tc>
          <w:tcPr>
            <w:tcW w:w="1805" w:type="dxa"/>
            <w:tcBorders>
              <w:top w:val="single" w:color="auto" w:sz="12" w:space="0"/>
              <w:bottom w:val="nil"/>
            </w:tcBorders>
          </w:tcPr>
          <w:p w14:paraId="1C540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7.60±1.27 c</w:t>
            </w:r>
          </w:p>
        </w:tc>
        <w:tc>
          <w:tcPr>
            <w:tcW w:w="1701" w:type="dxa"/>
            <w:tcBorders>
              <w:top w:val="single" w:color="auto" w:sz="12" w:space="0"/>
              <w:bottom w:val="nil"/>
            </w:tcBorders>
          </w:tcPr>
          <w:p w14:paraId="5E1D00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13.54±0.81 a</w:t>
            </w:r>
          </w:p>
        </w:tc>
      </w:tr>
      <w:tr w14:paraId="3748E6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nil"/>
              <w:bottom w:val="nil"/>
            </w:tcBorders>
          </w:tcPr>
          <w:p w14:paraId="4D20BC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  <w:t>Community</w:t>
            </w:r>
            <w:r>
              <w:rPr>
                <w:rFonts w:ascii="Times New Roman" w:hAnsi="Times New Roman" w:eastAsia="宋体"/>
                <w:sz w:val="20"/>
                <w:szCs w:val="20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0"/>
                <w:szCs w:val="20"/>
                <w:lang w:val="en-US" w:eastAsia="zh-CN"/>
              </w:rPr>
              <w:t>c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ove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r</w:t>
            </w:r>
            <w:r>
              <w:rPr>
                <w:rFonts w:ascii="Times New Roman" w:hAnsi="Times New Roman" w:eastAsia="宋体"/>
                <w:sz w:val="20"/>
                <w:szCs w:val="20"/>
              </w:rPr>
              <w:t xml:space="preserve"> / (%)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BEC2A1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26.60±4.70 b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2E17283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24.50±4.44 b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6EB5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38.60±4.34 a</w:t>
            </w:r>
          </w:p>
        </w:tc>
      </w:tr>
      <w:tr w14:paraId="6D05E9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nil"/>
              <w:bottom w:val="nil"/>
            </w:tcBorders>
          </w:tcPr>
          <w:p w14:paraId="02C6826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Plant density/ (plant·m</w:t>
            </w:r>
            <w:r>
              <w:rPr>
                <w:rFonts w:ascii="Times New Roman" w:hAnsi="Times New Roman" w:eastAsia="宋体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48526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291±66 a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532B4C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371±146 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1D95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307±143 a</w:t>
            </w:r>
          </w:p>
        </w:tc>
      </w:tr>
      <w:tr w14:paraId="4DA663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nil"/>
              <w:bottom w:val="nil"/>
            </w:tcBorders>
          </w:tcPr>
          <w:p w14:paraId="16E6054F">
            <w:pPr>
              <w:widowControl/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Aboveground biomass</w:t>
            </w:r>
          </w:p>
          <w:p w14:paraId="116659FB">
            <w:pPr>
              <w:jc w:val="center"/>
              <w:rPr>
                <w:rFonts w:ascii="Times New Roman" w:hAnsi="Times New Roman" w:eastAsia="宋体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/ (g·m</w:t>
            </w:r>
            <w:r>
              <w:rPr>
                <w:rFonts w:ascii="Times New Roman" w:hAnsi="Times New Roman" w:eastAsia="宋体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E96A11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16</w:t>
            </w:r>
            <w:r>
              <w:rPr>
                <w:rFonts w:ascii="Times New Roman" w:hAnsi="Times New Roman" w:eastAsia="宋体"/>
                <w:sz w:val="20"/>
                <w:szCs w:val="20"/>
              </w:rPr>
              <w:t>.1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2±32.55 a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13AEBDF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34.14±16.45 c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1BA28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sz w:val="20"/>
                <w:szCs w:val="20"/>
              </w:rPr>
              <w:t>73.25±14.75 b</w:t>
            </w:r>
          </w:p>
        </w:tc>
      </w:tr>
      <w:tr w14:paraId="5187BB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nil"/>
              <w:bottom w:val="nil"/>
            </w:tcBorders>
          </w:tcPr>
          <w:p w14:paraId="67B097E2">
            <w:pPr>
              <w:jc w:val="center"/>
              <w:rPr>
                <w:rFonts w:hint="default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Coverage of </w:t>
            </w:r>
            <w:r>
              <w:rPr>
                <w:rFonts w:hint="eastAsia" w:ascii="Times New Roman" w:hAnsi="Times New Roman" w:eastAsia="宋体"/>
                <w:i/>
                <w:iCs/>
                <w:color w:val="FF0000"/>
                <w:sz w:val="20"/>
                <w:szCs w:val="20"/>
                <w:lang w:val="en-US" w:eastAsia="zh-CN"/>
              </w:rPr>
              <w:t>S. chamaejasme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/ (%)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4E10F3E5">
            <w:pPr>
              <w:jc w:val="center"/>
              <w:rPr>
                <w:rFonts w:hint="default" w:ascii="Times New Roman" w:hAnsi="Times New Roman" w:eastAsia="等线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sz w:val="20"/>
                <w:szCs w:val="20"/>
                <w:lang w:val="en-US" w:eastAsia="zh-CN"/>
              </w:rPr>
              <w:t>58.7±7.1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1E373A76">
            <w:pPr>
              <w:jc w:val="center"/>
              <w:rPr>
                <w:rFonts w:hint="eastAsia" w:ascii="Times New Roman" w:hAnsi="Times New Roman" w:eastAsia="等线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26C085">
            <w:pPr>
              <w:jc w:val="center"/>
              <w:rPr>
                <w:rFonts w:hint="default" w:ascii="Times New Roman" w:hAnsi="Times New Roman" w:eastAsia="等线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sz w:val="20"/>
                <w:szCs w:val="20"/>
                <w:lang w:val="en-US" w:eastAsia="zh-CN"/>
              </w:rPr>
              <w:t>0.26</w:t>
            </w:r>
          </w:p>
        </w:tc>
      </w:tr>
      <w:tr w14:paraId="7413A1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nil"/>
              <w:bottom w:val="nil"/>
            </w:tcBorders>
          </w:tcPr>
          <w:p w14:paraId="4F003000">
            <w:pPr>
              <w:widowControl/>
              <w:jc w:val="center"/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Proportion of aboveground biomass of </w:t>
            </w:r>
            <w:r>
              <w:rPr>
                <w:rFonts w:hint="eastAsia" w:ascii="Times New Roman" w:hAnsi="Times New Roman" w:eastAsia="宋体"/>
                <w:i/>
                <w:iCs/>
                <w:color w:val="FF0000"/>
                <w:sz w:val="20"/>
                <w:szCs w:val="20"/>
                <w:lang w:val="en-US" w:eastAsia="zh-CN"/>
              </w:rPr>
              <w:t>S. chamaejasme</w:t>
            </w:r>
          </w:p>
          <w:p w14:paraId="2F98190C">
            <w:pPr>
              <w:jc w:val="center"/>
              <w:rPr>
                <w:rFonts w:ascii="Times New Roman" w:hAnsi="Times New Roman" w:eastAsia="宋体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/ (%)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39C4DB25">
            <w:pPr>
              <w:jc w:val="center"/>
              <w:rPr>
                <w:rFonts w:hint="default" w:ascii="Times New Roman" w:hAnsi="Times New Roman" w:eastAsia="等线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sz w:val="20"/>
                <w:szCs w:val="20"/>
                <w:lang w:val="en-US" w:eastAsia="zh-CN"/>
              </w:rPr>
              <w:t>52.81±12.65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1E774DBE">
            <w:pPr>
              <w:jc w:val="center"/>
              <w:rPr>
                <w:rFonts w:hint="eastAsia" w:ascii="Times New Roman" w:hAnsi="Times New Roman" w:eastAsia="等线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116560">
            <w:pPr>
              <w:jc w:val="center"/>
              <w:rPr>
                <w:rFonts w:hint="eastAsia" w:ascii="Times New Roman" w:hAnsi="Times New Roman" w:eastAsia="等线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FF0000"/>
                <w:sz w:val="20"/>
                <w:szCs w:val="20"/>
                <w:lang w:val="en-US" w:eastAsia="zh-CN"/>
              </w:rPr>
              <w:t>0</w:t>
            </w:r>
          </w:p>
        </w:tc>
      </w:tr>
      <w:tr w14:paraId="0AA042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nil"/>
              <w:bottom w:val="nil"/>
            </w:tcBorders>
          </w:tcPr>
          <w:p w14:paraId="03453B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Number of </w:t>
            </w:r>
            <w:r>
              <w:rPr>
                <w:rFonts w:ascii="Times New Roman" w:hAnsi="Times New Roman" w:eastAsia="宋体"/>
                <w:kern w:val="0"/>
                <w:sz w:val="20"/>
                <w:szCs w:val="20"/>
                <w:lang w:bidi="ar"/>
              </w:rPr>
              <w:t>family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1FB7D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77FDBC5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2ECD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14:paraId="118D47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nil"/>
              <w:bottom w:val="nil"/>
            </w:tcBorders>
          </w:tcPr>
          <w:p w14:paraId="412393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 xml:space="preserve">Number of </w:t>
            </w:r>
            <w:r>
              <w:rPr>
                <w:rFonts w:ascii="Times New Roman" w:hAnsi="Times New Roman" w:eastAsia="宋体"/>
                <w:kern w:val="0"/>
                <w:sz w:val="20"/>
                <w:szCs w:val="20"/>
                <w:lang w:bidi="ar"/>
              </w:rPr>
              <w:t>genera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0CD974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805" w:type="dxa"/>
            <w:tcBorders>
              <w:top w:val="nil"/>
              <w:bottom w:val="nil"/>
            </w:tcBorders>
          </w:tcPr>
          <w:p w14:paraId="0D6306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AEE43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14:paraId="258235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58" w:type="dxa"/>
            <w:tcBorders>
              <w:top w:val="nil"/>
              <w:bottom w:val="single" w:color="auto" w:sz="12" w:space="0"/>
            </w:tcBorders>
          </w:tcPr>
          <w:p w14:paraId="73F2F3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宋体"/>
                <w:sz w:val="20"/>
                <w:szCs w:val="20"/>
              </w:rPr>
              <w:t>Number of species</w:t>
            </w:r>
          </w:p>
        </w:tc>
        <w:tc>
          <w:tcPr>
            <w:tcW w:w="1800" w:type="dxa"/>
            <w:tcBorders>
              <w:top w:val="nil"/>
              <w:bottom w:val="single" w:color="auto" w:sz="12" w:space="0"/>
            </w:tcBorders>
          </w:tcPr>
          <w:p w14:paraId="4A654D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805" w:type="dxa"/>
            <w:tcBorders>
              <w:top w:val="nil"/>
              <w:bottom w:val="single" w:color="auto" w:sz="12" w:space="0"/>
            </w:tcBorders>
          </w:tcPr>
          <w:p w14:paraId="2B6DD46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nil"/>
              <w:bottom w:val="single" w:color="auto" w:sz="12" w:space="0"/>
            </w:tcBorders>
          </w:tcPr>
          <w:p w14:paraId="2F7B3A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</w:tbl>
    <w:p w14:paraId="31759A27">
      <w:pPr>
        <w:rPr>
          <w:rFonts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73218B1">
      <w:pPr>
        <w:rPr>
          <w:color w:val="FF0000"/>
          <w:sz w:val="20"/>
          <w:szCs w:val="20"/>
        </w:rPr>
      </w:pPr>
      <w:r>
        <w:rPr>
          <w:rFonts w:ascii="Times New Roman" w:hAnsi="Times New Roman" w:eastAsia="宋体"/>
          <w:b/>
          <w:bCs/>
          <w:color w:val="FF0000"/>
          <w:szCs w:val="21"/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FF0000"/>
          <w:szCs w:val="21"/>
          <w:lang w:val="en-US" w:eastAsia="zh-CN"/>
        </w:rPr>
        <w:t>S2</w:t>
      </w:r>
      <w:r>
        <w:rPr>
          <w:rFonts w:ascii="Times New Roman" w:hAnsi="Times New Roman" w:eastAsia="宋体"/>
          <w:b/>
          <w:bCs/>
          <w:color w:val="FF0000"/>
          <w:szCs w:val="21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>Plant species</w:t>
      </w:r>
      <w:r>
        <w:rPr>
          <w:rFonts w:ascii="Times New Roman" w:hAnsi="Times New Roman" w:eastAsia="宋体"/>
          <w:b w:val="0"/>
          <w:bCs w:val="0"/>
          <w:color w:val="FF0000"/>
          <w:szCs w:val="21"/>
        </w:rPr>
        <w:t xml:space="preserve"> of community under different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</w:rPr>
        <w:t xml:space="preserve">vegetation degeneration types. </w:t>
      </w:r>
    </w:p>
    <w:tbl>
      <w:tblPr>
        <w:tblStyle w:val="4"/>
        <w:tblW w:w="91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2798"/>
        <w:gridCol w:w="2849"/>
        <w:gridCol w:w="2829"/>
      </w:tblGrid>
      <w:tr w14:paraId="120B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39744D45">
            <w:pPr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2"/>
                <w:szCs w:val="22"/>
                <w:vertAlign w:val="baseline"/>
                <w:lang w:val="en-US" w:eastAsia="zh-CN"/>
              </w:rPr>
              <w:t>No.</w:t>
            </w:r>
          </w:p>
        </w:tc>
        <w:tc>
          <w:tcPr>
            <w:tcW w:w="279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1DC0A3AF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SS</w:t>
            </w:r>
          </w:p>
        </w:tc>
        <w:tc>
          <w:tcPr>
            <w:tcW w:w="28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07A35B3B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NS</w:t>
            </w:r>
          </w:p>
        </w:tc>
        <w:tc>
          <w:tcPr>
            <w:tcW w:w="282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 w14:paraId="3BEAF76E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CK</w:t>
            </w:r>
          </w:p>
        </w:tc>
      </w:tr>
      <w:tr w14:paraId="19FCA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3D27B292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279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097C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Stellera chamaejasme</w:t>
            </w:r>
          </w:p>
        </w:tc>
        <w:tc>
          <w:tcPr>
            <w:tcW w:w="284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52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Carex spp.</w:t>
            </w:r>
          </w:p>
        </w:tc>
        <w:tc>
          <w:tcPr>
            <w:tcW w:w="2829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191C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Oxytropis myriophylla</w:t>
            </w:r>
          </w:p>
        </w:tc>
      </w:tr>
      <w:tr w14:paraId="3A4FF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B87E335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CDF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Leymus chinensis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6C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Iris tenuifolia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58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Leymus chinensis</w:t>
            </w:r>
          </w:p>
        </w:tc>
      </w:tr>
      <w:tr w14:paraId="2CB62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AAA49EC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62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Carex spp.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F1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Leymus chinensis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D4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Klasea centauroides</w:t>
            </w:r>
          </w:p>
        </w:tc>
      </w:tr>
      <w:tr w14:paraId="4642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898BF9C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E3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bidentatum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0C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Saussurea laciniata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1D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Adenophora stricta</w:t>
            </w:r>
          </w:p>
        </w:tc>
      </w:tr>
      <w:tr w14:paraId="4DECB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E78DA39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30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Astragalus galactites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EB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bidentatum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E1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Thalictrum petaloideum</w:t>
            </w:r>
          </w:p>
        </w:tc>
      </w:tr>
      <w:tr w14:paraId="698CD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30DC6F2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6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3A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Cleistogenes serotina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68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Cleistogenes serotina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BC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senescens</w:t>
            </w:r>
          </w:p>
        </w:tc>
      </w:tr>
      <w:tr w14:paraId="0FB5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FE1AAFA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0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Agropyron cristatum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F8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Anemarrhena asphodeloides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A2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Cleistogenes serotina</w:t>
            </w:r>
          </w:p>
        </w:tc>
      </w:tr>
      <w:tr w14:paraId="1CE40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0810B3A0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8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84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Anemarrhena asphodeloides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D7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Klasea centauroides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85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Stellera chamaejasme</w:t>
            </w:r>
          </w:p>
        </w:tc>
      </w:tr>
      <w:tr w14:paraId="0AFDE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5836F90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9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54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Achnatherum sibiricum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7E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Stipa capillata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8E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Anemarrhena asphodeloides</w:t>
            </w:r>
          </w:p>
        </w:tc>
      </w:tr>
      <w:tr w14:paraId="1DED8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C971FF9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10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3F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Ixeris polycephala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83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Oxytropis myriophylla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6C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Belamcanda chinensis</w:t>
            </w:r>
          </w:p>
        </w:tc>
      </w:tr>
      <w:tr w14:paraId="70CC4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28F9395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63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Poa annua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47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Astragalus galactites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88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bidentatum</w:t>
            </w:r>
          </w:p>
        </w:tc>
      </w:tr>
      <w:tr w14:paraId="0995D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DEE974D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5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Androsace incana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C8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Artemisia frigida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44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Agropyron cristatum</w:t>
            </w:r>
          </w:p>
        </w:tc>
      </w:tr>
      <w:tr w14:paraId="19D6A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00767BF0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B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Leontopodium leontopodioides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60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Agropyron cristatum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ED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Stipa capillata</w:t>
            </w:r>
          </w:p>
        </w:tc>
      </w:tr>
      <w:tr w14:paraId="1FEF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EFC9609">
            <w:pPr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14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50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Gueldenstaedtia verna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D4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tenuissimum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54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Gueldenstaedtia verna</w:t>
            </w:r>
          </w:p>
        </w:tc>
      </w:tr>
      <w:tr w14:paraId="41D49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AF7158B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15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F7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Potentilla chinensis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3E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Ixeris polycephala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37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Cymbaria daurica</w:t>
            </w:r>
          </w:p>
        </w:tc>
      </w:tr>
      <w:tr w14:paraId="7C92C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8E62A7E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16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1D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tenuissimum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20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Androsace incana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1B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Androsace incana</w:t>
            </w:r>
          </w:p>
        </w:tc>
      </w:tr>
      <w:tr w14:paraId="42C9D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0E25B31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17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C9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Stipa capillata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C1DD8C">
            <w:pPr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Stellera chamaejasme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7D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Scutellaria scordifolia</w:t>
            </w:r>
          </w:p>
        </w:tc>
      </w:tr>
      <w:tr w14:paraId="7117E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47638AC7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18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A3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Koeleria macrantha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0FC3A150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27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Achnatherum sibiricum</w:t>
            </w:r>
          </w:p>
        </w:tc>
      </w:tr>
      <w:tr w14:paraId="1BDC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21C7EC0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19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F7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Cymbaria daurica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204EC4D8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CE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Koeleria macrantha</w:t>
            </w:r>
          </w:p>
        </w:tc>
      </w:tr>
      <w:tr w14:paraId="10FE1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5929F6F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20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BC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Potentilla tanacetifolia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687FFF31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E9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Melilotus suaveolens</w:t>
            </w:r>
          </w:p>
        </w:tc>
      </w:tr>
      <w:tr w14:paraId="2005A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9F5AE33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EC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Potentilla betonicifolia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5F5BAE2D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1D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Iris lactea</w:t>
            </w:r>
          </w:p>
        </w:tc>
      </w:tr>
      <w:tr w14:paraId="111E2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3BC334F2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64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Saussurea japonica</w:t>
            </w: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001BF311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6D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Carex spp.</w:t>
            </w:r>
          </w:p>
        </w:tc>
      </w:tr>
      <w:tr w14:paraId="173FE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7DE656A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E6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3CE899EE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8A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Poa annua</w:t>
            </w:r>
          </w:p>
        </w:tc>
      </w:tr>
      <w:tr w14:paraId="1134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21082FF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24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29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1DE39DC2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F8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Festuca ovina</w:t>
            </w:r>
          </w:p>
        </w:tc>
      </w:tr>
      <w:tr w14:paraId="3A2D6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7CBA3EFF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25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46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7836901A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30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Sanguisorba officinalis</w:t>
            </w:r>
          </w:p>
        </w:tc>
      </w:tr>
      <w:tr w14:paraId="14DC0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B793DE5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26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DC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481816CC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3E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Medicago ruthenica</w:t>
            </w:r>
          </w:p>
        </w:tc>
      </w:tr>
      <w:tr w14:paraId="3EF11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180C2E4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27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98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59671FB2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1D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Ixeris polycephala</w:t>
            </w:r>
          </w:p>
        </w:tc>
      </w:tr>
      <w:tr w14:paraId="53AE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042E33B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28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49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12AC8686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DC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ramosum</w:t>
            </w:r>
          </w:p>
        </w:tc>
      </w:tr>
      <w:tr w14:paraId="3E76C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23E0B161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29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FD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369093EC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C1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tenuissimum</w:t>
            </w:r>
          </w:p>
        </w:tc>
      </w:tr>
      <w:tr w14:paraId="5B37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D82139F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90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2A2372EB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8E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Saposhnikovia divaricata</w:t>
            </w:r>
          </w:p>
        </w:tc>
      </w:tr>
      <w:tr w14:paraId="008A8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66D81270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31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9A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3593194D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DD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Astragalus laxmannii</w:t>
            </w:r>
          </w:p>
        </w:tc>
      </w:tr>
      <w:tr w14:paraId="4E3ED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1D8641F5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32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7D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4BA97569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27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Potentilla bifurca</w:t>
            </w:r>
          </w:p>
        </w:tc>
      </w:tr>
      <w:tr w14:paraId="35014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45E91E0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33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14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430361A9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25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Oxytropis verticillata</w:t>
            </w:r>
          </w:p>
        </w:tc>
      </w:tr>
      <w:tr w14:paraId="40DF3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</w:tcPr>
          <w:p w14:paraId="583E8ABC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34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7E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</w:tcPr>
          <w:p w14:paraId="3D83B13E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EF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Vicia sepium</w:t>
            </w:r>
          </w:p>
        </w:tc>
      </w:tr>
      <w:tr w14:paraId="4CB5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C74211E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35</w:t>
            </w:r>
          </w:p>
        </w:tc>
        <w:tc>
          <w:tcPr>
            <w:tcW w:w="279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6B50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799E1A4C">
            <w:pPr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D457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Allium anisopodium</w:t>
            </w:r>
          </w:p>
        </w:tc>
      </w:tr>
    </w:tbl>
    <w:p w14:paraId="4B8E3A10">
      <w:pPr>
        <w:rPr>
          <w:rFonts w:ascii="Times New Roman" w:hAnsi="Times New Roman" w:eastAsia="宋体"/>
          <w:b/>
          <w:bCs/>
          <w:color w:val="FF0000"/>
          <w:szCs w:val="21"/>
        </w:rPr>
      </w:pPr>
    </w:p>
    <w:p w14:paraId="5C2D65A6">
      <w:pPr>
        <w:widowControl/>
        <w:jc w:val="both"/>
        <w:rPr>
          <w:rFonts w:hint="default" w:eastAsia="宋体"/>
          <w:color w:val="FF0000"/>
          <w:lang w:val="en-US" w:eastAsia="zh-CN"/>
        </w:rPr>
      </w:pPr>
      <w:r>
        <w:rPr>
          <w:rFonts w:ascii="Times New Roman" w:hAnsi="Times New Roman" w:eastAsia="宋体"/>
          <w:b/>
          <w:bCs/>
          <w:color w:val="FF0000"/>
          <w:szCs w:val="21"/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FF0000"/>
          <w:szCs w:val="21"/>
          <w:lang w:val="en-US" w:eastAsia="zh-CN"/>
        </w:rPr>
        <w:t xml:space="preserve">S3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 xml:space="preserve">Differences of plant characteristics between 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</w:rPr>
        <w:t>S. chamaejasme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 xml:space="preserve"> and 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</w:rPr>
        <w:t>non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  <w:lang w:val="en-US" w:eastAsia="zh-CN"/>
        </w:rPr>
        <w:t>-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</w:rPr>
        <w:t>S. chamaejasme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 xml:space="preserve"> plants in the SS sampling quadrats. </w:t>
      </w:r>
      <w:r>
        <w:rPr>
          <w:rFonts w:hint="eastAsia" w:ascii="Times New Roman" w:hAnsi="Times New Roman" w:eastAsia="宋体"/>
          <w:b w:val="0"/>
          <w:bCs w:val="0"/>
          <w:i w:val="0"/>
          <w:iCs w:val="0"/>
          <w:color w:val="FF0000"/>
          <w:spacing w:val="-2"/>
          <w:sz w:val="21"/>
          <w:szCs w:val="21"/>
          <w:highlight w:val="none"/>
          <w:lang w:val="en-US" w:eastAsia="zh-CN"/>
        </w:rPr>
        <w:t>The asterisk represents a significant difference</w:t>
      </w:r>
      <w:r>
        <w:rPr>
          <w:rFonts w:hint="eastAsia" w:ascii="Times New Roman" w:hAnsi="Times New Roman" w:eastAsia="宋体"/>
          <w:b w:val="0"/>
          <w:bCs w:val="0"/>
          <w:i w:val="0"/>
          <w:iCs w:val="0"/>
          <w:color w:val="FF0000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 xml:space="preserve">between 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</w:rPr>
        <w:t>S. chamaejasme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 xml:space="preserve">and 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</w:rPr>
        <w:t>non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  <w:lang w:val="en-US" w:eastAsia="zh-CN"/>
        </w:rPr>
        <w:t>-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</w:rPr>
        <w:t>S. chamaejasme</w:t>
      </w:r>
      <w:r>
        <w:rPr>
          <w:rFonts w:hint="eastAsia" w:ascii="Times New Roman" w:hAnsi="Times New Roman" w:eastAsia="宋体"/>
          <w:b w:val="0"/>
          <w:bCs w:val="0"/>
          <w:i/>
          <w:iCs/>
          <w:color w:val="FF0000"/>
          <w:spacing w:val="-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i w:val="0"/>
          <w:iCs w:val="0"/>
          <w:color w:val="FF0000"/>
          <w:spacing w:val="-2"/>
          <w:sz w:val="21"/>
          <w:szCs w:val="21"/>
          <w:highlight w:val="none"/>
          <w:lang w:val="en-US" w:eastAsia="zh-CN"/>
        </w:rPr>
        <w:t>by paired T-test.</w:t>
      </w:r>
    </w:p>
    <w:tbl>
      <w:tblPr>
        <w:tblStyle w:val="4"/>
        <w:tblW w:w="85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2420"/>
        <w:gridCol w:w="1652"/>
        <w:gridCol w:w="2042"/>
        <w:gridCol w:w="987"/>
      </w:tblGrid>
      <w:tr w14:paraId="63B8E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896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9ADFF30">
            <w:pPr>
              <w:jc w:val="center"/>
              <w:rPr>
                <w:rFonts w:hint="default" w:ascii="Times New Roman" w:hAnsi="Times New Roman" w:eastAsia="宋体"/>
                <w:i/>
                <w:iCs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  <w:t>Plant indicators</w:t>
            </w:r>
          </w:p>
        </w:tc>
        <w:tc>
          <w:tcPr>
            <w:tcW w:w="165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1CADE831">
            <w:pPr>
              <w:rPr>
                <w:rFonts w:hint="default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</w:rPr>
              <w:t>S. chamaejasme</w:t>
            </w:r>
          </w:p>
        </w:tc>
        <w:tc>
          <w:tcPr>
            <w:tcW w:w="204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02BCDCAD">
            <w:pPr>
              <w:rPr>
                <w:rFonts w:hint="eastAsia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</w:rPr>
              <w:t>non</w:t>
            </w: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</w:rPr>
              <w:t xml:space="preserve">S. chamaejasme </w:t>
            </w:r>
          </w:p>
        </w:tc>
        <w:tc>
          <w:tcPr>
            <w:tcW w:w="98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1668C9C9">
            <w:pPr>
              <w:jc w:val="center"/>
              <w:rPr>
                <w:rFonts w:hint="default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  <w:t>P value</w:t>
            </w:r>
          </w:p>
        </w:tc>
      </w:tr>
      <w:tr w14:paraId="15D1B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76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2434E1E3">
            <w:pPr>
              <w:rPr>
                <w:rFonts w:ascii="Times New Roman" w:hAnsi="Times New Roman" w:eastAsia="宋体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 xml:space="preserve">Aboveground </w:t>
            </w:r>
          </w:p>
        </w:tc>
        <w:tc>
          <w:tcPr>
            <w:tcW w:w="2420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750073B6">
            <w:pPr>
              <w:widowControl/>
              <w:jc w:val="both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Biomass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/ (g·m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52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35EAA46F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64.33±31.8</w:t>
            </w:r>
          </w:p>
        </w:tc>
        <w:tc>
          <w:tcPr>
            <w:tcW w:w="2042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523FBC88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51.79±10.49</w:t>
            </w:r>
          </w:p>
        </w:tc>
        <w:tc>
          <w:tcPr>
            <w:tcW w:w="98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BFBBB2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>0.460</w:t>
            </w:r>
          </w:p>
        </w:tc>
      </w:tr>
      <w:tr w14:paraId="3B7CA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76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00B5F65">
            <w:pPr>
              <w:rPr>
                <w:rFonts w:ascii="Times New Roman" w:hAnsi="Times New Roman" w:eastAsia="宋体"/>
                <w:color w:val="FF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14:paraId="5C1D136B">
            <w:pPr>
              <w:widowControl/>
              <w:jc w:val="both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Carbon content 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/ (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</w:rPr>
              <w:t>g/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>kg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4A18AF72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444.41±14.02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7FE57746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388.98±24.05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5B3C91E6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>0.015*</w:t>
            </w:r>
          </w:p>
        </w:tc>
      </w:tr>
      <w:tr w14:paraId="34C36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7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D173D8">
            <w:pPr>
              <w:rPr>
                <w:rFonts w:ascii="Times New Roman" w:hAnsi="Times New Roman" w:eastAsia="宋体"/>
                <w:color w:val="FF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8612D3">
            <w:pPr>
              <w:widowControl/>
              <w:jc w:val="both"/>
              <w:rPr>
                <w:rFonts w:ascii="Times New Roman" w:hAnsi="Times New Roman" w:eastAsia="宋体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Carbon density 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/ (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</w:rPr>
              <w:t>kg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 C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</w:rPr>
              <w:t>/m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6230195A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0.0284±0.0141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534EF1E0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0.0200±0.0027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55CB727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0.268</w:t>
            </w:r>
          </w:p>
        </w:tc>
      </w:tr>
      <w:tr w14:paraId="3DC7A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4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517F5D">
            <w:pPr>
              <w:rPr>
                <w:rFonts w:ascii="Times New Roman" w:hAnsi="Times New Roman" w:eastAsia="宋体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>Below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ground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27347DD">
            <w:pPr>
              <w:widowControl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Biomass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/ (g·m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  <w:vertAlign w:val="superscript"/>
              </w:rPr>
              <w:t>-2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6E280FEA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198.82±127.02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5EDFD357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550.50±85.06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38CB5BF8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0.005**</w:t>
            </w:r>
          </w:p>
        </w:tc>
      </w:tr>
      <w:tr w14:paraId="26FD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47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295DDE1">
            <w:pPr>
              <w:rPr>
                <w:rFonts w:ascii="Times New Roman" w:hAnsi="Times New Roman" w:eastAsia="宋体"/>
                <w:color w:val="FF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79D58F">
            <w:pPr>
              <w:widowControl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Carbon content 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/ (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</w:rPr>
              <w:t>g/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>kg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2BA46893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428.00±26.72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14:paraId="6315A89D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342.58±28.19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4F04A180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0.002**</w:t>
            </w:r>
          </w:p>
        </w:tc>
      </w:tr>
      <w:tr w14:paraId="1558C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476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99BC725">
            <w:pPr>
              <w:rPr>
                <w:rFonts w:ascii="Times New Roman" w:hAnsi="Times New Roman" w:eastAsia="宋体"/>
                <w:color w:val="FF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top"/>
          </w:tcPr>
          <w:p w14:paraId="68809C02">
            <w:pPr>
              <w:widowControl/>
              <w:jc w:val="both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Carbon density 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</w:rPr>
              <w:t>kg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lang w:val="en-US" w:eastAsia="zh-CN"/>
              </w:rPr>
              <w:t xml:space="preserve"> C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</w:rPr>
              <w:t>/m</w:t>
            </w:r>
            <w:r>
              <w:rPr>
                <w:rFonts w:hint="eastAsia" w:ascii="Times New Roman" w:hAnsi="Times New Roman" w:eastAsia="宋体"/>
                <w:color w:val="FF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宋体"/>
                <w:color w:val="FF0000"/>
                <w:sz w:val="20"/>
                <w:szCs w:val="20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74AAF7F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0.0827±0.0563</w:t>
            </w:r>
          </w:p>
        </w:tc>
        <w:tc>
          <w:tcPr>
            <w:tcW w:w="204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2D51023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0.1885±0.0316</w:t>
            </w:r>
          </w:p>
        </w:tc>
        <w:tc>
          <w:tcPr>
            <w:tcW w:w="98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395BA249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0.014*</w:t>
            </w:r>
          </w:p>
        </w:tc>
      </w:tr>
    </w:tbl>
    <w:p w14:paraId="71A39AB2">
      <w:pPr>
        <w:rPr>
          <w:color w:val="FF0000"/>
        </w:rPr>
      </w:pPr>
    </w:p>
    <w:p w14:paraId="4CBEF3F6">
      <w:pPr>
        <w:widowControl/>
        <w:jc w:val="both"/>
        <w:rPr>
          <w:rFonts w:hint="default" w:eastAsia="宋体"/>
          <w:color w:val="FF0000"/>
          <w:lang w:val="en-US" w:eastAsia="zh-CN"/>
        </w:rPr>
      </w:pPr>
      <w:r>
        <w:rPr>
          <w:rFonts w:ascii="Times New Roman" w:hAnsi="Times New Roman" w:eastAsia="宋体"/>
          <w:b/>
          <w:bCs/>
          <w:color w:val="FF0000"/>
          <w:szCs w:val="21"/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FF0000"/>
          <w:szCs w:val="21"/>
          <w:lang w:val="en-US" w:eastAsia="zh-CN"/>
        </w:rPr>
        <w:t xml:space="preserve">S4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>Plant, soil and ecosystem organic carbon density</w:t>
      </w:r>
      <w:r>
        <w:rPr>
          <w:rFonts w:ascii="Times New Roman" w:hAnsi="Times New Roman" w:eastAsia="宋体"/>
          <w:b w:val="0"/>
          <w:bCs w:val="0"/>
          <w:color w:val="FF0000"/>
          <w:szCs w:val="21"/>
        </w:rPr>
        <w:t xml:space="preserve"> under different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</w:rPr>
        <w:t xml:space="preserve">vegetation degeneration types. Different letters indicate a significant difference among </w:t>
      </w:r>
      <w:r>
        <w:rPr>
          <w:rFonts w:ascii="Times New Roman" w:hAnsi="Times New Roman" w:eastAsia="宋体"/>
          <w:b w:val="0"/>
          <w:bCs w:val="0"/>
          <w:color w:val="FF0000"/>
          <w:szCs w:val="21"/>
        </w:rPr>
        <w:t xml:space="preserve">different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</w:rPr>
        <w:t>vegetation degeneration types.</w:t>
      </w:r>
    </w:p>
    <w:tbl>
      <w:tblPr>
        <w:tblStyle w:val="4"/>
        <w:tblW w:w="77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887"/>
        <w:gridCol w:w="1558"/>
        <w:gridCol w:w="1674"/>
        <w:gridCol w:w="1482"/>
      </w:tblGrid>
      <w:tr w14:paraId="550E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991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C370E4D">
            <w:pPr>
              <w:rPr>
                <w:rFonts w:hint="default" w:ascii="Times New Roman" w:hAnsi="Times New Roman" w:eastAsia="宋体"/>
                <w:b/>
                <w:bCs/>
                <w:i/>
                <w:iCs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  <w:t xml:space="preserve">Different source </w:t>
            </w:r>
            <w:r>
              <w:rPr>
                <w:rFonts w:hint="eastAsia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organic carbon density</w:t>
            </w:r>
            <w:r>
              <w:rPr>
                <w:rFonts w:hint="eastAsia" w:ascii="Times New Roman" w:hAnsi="Times New Roman" w:eastAsia="宋体"/>
                <w:b/>
                <w:bCs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/>
                <w:bCs/>
                <w:color w:val="FF0000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/>
                <w:b/>
                <w:bCs/>
                <w:color w:val="FF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/>
                <w:bCs/>
                <w:color w:val="FF000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eastAsia="宋体"/>
                <w:b/>
                <w:bCs/>
                <w:color w:val="FF0000"/>
                <w:sz w:val="20"/>
                <w:szCs w:val="20"/>
              </w:rPr>
              <w:t>kg</w:t>
            </w:r>
            <w:r>
              <w:rPr>
                <w:rFonts w:hint="eastAsia" w:ascii="Times New Roman" w:hAnsi="Times New Roman" w:eastAsia="宋体"/>
                <w:b/>
                <w:bCs/>
                <w:color w:val="FF0000"/>
                <w:sz w:val="20"/>
                <w:szCs w:val="20"/>
                <w:lang w:val="en-US" w:eastAsia="zh-CN"/>
              </w:rPr>
              <w:t xml:space="preserve"> C</w:t>
            </w:r>
            <w:r>
              <w:rPr>
                <w:rFonts w:hint="eastAsia" w:ascii="Times New Roman" w:hAnsi="Times New Roman" w:eastAsia="宋体"/>
                <w:b/>
                <w:bCs/>
                <w:color w:val="FF0000"/>
                <w:sz w:val="20"/>
                <w:szCs w:val="20"/>
              </w:rPr>
              <w:t>/m</w:t>
            </w:r>
            <w:r>
              <w:rPr>
                <w:rFonts w:hint="eastAsia" w:ascii="Times New Roman" w:hAnsi="Times New Roman" w:eastAsia="宋体"/>
                <w:b/>
                <w:bCs/>
                <w:color w:val="FF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宋体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15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43EE5271">
            <w:pPr>
              <w:jc w:val="center"/>
              <w:rPr>
                <w:rFonts w:hint="default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  <w:t>SS</w:t>
            </w:r>
          </w:p>
        </w:tc>
        <w:tc>
          <w:tcPr>
            <w:tcW w:w="167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11C279F">
            <w:pPr>
              <w:jc w:val="center"/>
              <w:rPr>
                <w:rFonts w:hint="default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  <w:t>NS</w:t>
            </w:r>
          </w:p>
        </w:tc>
        <w:tc>
          <w:tcPr>
            <w:tcW w:w="148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CD97A97">
            <w:pPr>
              <w:jc w:val="center"/>
              <w:rPr>
                <w:rFonts w:hint="default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i w:val="0"/>
                <w:iCs w:val="0"/>
                <w:color w:val="FF0000"/>
                <w:spacing w:val="-2"/>
                <w:sz w:val="21"/>
                <w:szCs w:val="21"/>
                <w:highlight w:val="none"/>
                <w:lang w:val="en-US" w:eastAsia="zh-CN"/>
              </w:rPr>
              <w:t>CK</w:t>
            </w:r>
          </w:p>
        </w:tc>
      </w:tr>
      <w:tr w14:paraId="78A1F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104" w:type="dxa"/>
            <w:vMerge w:val="restart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40EC76E1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Soil</w:t>
            </w:r>
          </w:p>
        </w:tc>
        <w:tc>
          <w:tcPr>
            <w:tcW w:w="188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543B214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SOCD 1</w:t>
            </w:r>
          </w:p>
        </w:tc>
        <w:tc>
          <w:tcPr>
            <w:tcW w:w="1558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70E57E98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2.47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0.18 b</w:t>
            </w:r>
          </w:p>
        </w:tc>
        <w:tc>
          <w:tcPr>
            <w:tcW w:w="1674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38FC3CA4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2.03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0.15 c</w:t>
            </w:r>
          </w:p>
        </w:tc>
        <w:tc>
          <w:tcPr>
            <w:tcW w:w="148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6BF681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  <w:t xml:space="preserve">3.00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0.20 a</w:t>
            </w:r>
          </w:p>
        </w:tc>
      </w:tr>
      <w:tr w14:paraId="67670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104" w:type="dxa"/>
            <w:vMerge w:val="continue"/>
            <w:tcBorders>
              <w:left w:val="nil"/>
              <w:right w:val="nil"/>
            </w:tcBorders>
            <w:vAlign w:val="center"/>
          </w:tcPr>
          <w:p w14:paraId="437BD40F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C8DD0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SOCD 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7296801C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1.50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0.10 b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68AD0C5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1.53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0.15 b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0820F354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2.06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0.26 a</w:t>
            </w:r>
          </w:p>
        </w:tc>
      </w:tr>
      <w:tr w14:paraId="30522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104" w:type="dxa"/>
            <w:vMerge w:val="continue"/>
            <w:tcBorders>
              <w:left w:val="nil"/>
              <w:right w:val="nil"/>
            </w:tcBorders>
            <w:vAlign w:val="center"/>
          </w:tcPr>
          <w:p w14:paraId="2AE57144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14D79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SOCD 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074E747A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1.10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0.08 b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77E65B5A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1.33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0.19 ab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259D18D8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1.51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0.31 a</w:t>
            </w:r>
          </w:p>
        </w:tc>
      </w:tr>
      <w:tr w14:paraId="65053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104" w:type="dxa"/>
            <w:vMerge w:val="continue"/>
            <w:tcBorders>
              <w:left w:val="nil"/>
              <w:right w:val="nil"/>
            </w:tcBorders>
            <w:vAlign w:val="center"/>
          </w:tcPr>
          <w:p w14:paraId="2F7DAE43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E8527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SOCD 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69AC0102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0.88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0.11 b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25362E31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1.17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0.07 a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5EBD3DDC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1.18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0.23 a</w:t>
            </w:r>
          </w:p>
        </w:tc>
      </w:tr>
      <w:tr w14:paraId="2B69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10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 w14:paraId="7B2314CD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569C4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SOCD 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4D91D2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0.80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0.09 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DCD57C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0.98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0.14 a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CA967D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0.91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0.21 a</w:t>
            </w:r>
          </w:p>
        </w:tc>
      </w:tr>
      <w:tr w14:paraId="637DF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0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4E34B88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Plant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20F52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Aboveground OCD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CFEC48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0.048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0.013 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ED0163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0.014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0.007 c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4853E4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0.031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0.006 b</w:t>
            </w:r>
          </w:p>
        </w:tc>
      </w:tr>
      <w:tr w14:paraId="3F564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04" w:type="dxa"/>
            <w:vMerge w:val="continue"/>
            <w:tcBorders>
              <w:left w:val="nil"/>
              <w:right w:val="nil"/>
            </w:tcBorders>
            <w:vAlign w:val="center"/>
          </w:tcPr>
          <w:p w14:paraId="06F792B4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FE1A0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Litter OCD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526954D2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0.011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0.006 b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B1A9C82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0.005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0.005 b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4AC944C4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0.032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0.016 a</w:t>
            </w:r>
          </w:p>
        </w:tc>
      </w:tr>
      <w:tr w14:paraId="6CAE0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104" w:type="dxa"/>
            <w:vMerge w:val="continue"/>
            <w:tcBorders>
              <w:left w:val="nil"/>
              <w:right w:val="nil"/>
            </w:tcBorders>
            <w:vAlign w:val="center"/>
          </w:tcPr>
          <w:p w14:paraId="6400B67E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B5077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Belowground OCD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14:paraId="2647E60A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0.287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0.070 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C032D02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0.122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0.048 b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4E37886D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0.304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0.049 a</w:t>
            </w:r>
          </w:p>
        </w:tc>
      </w:tr>
      <w:tr w14:paraId="31AC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991" w:type="dxa"/>
            <w:gridSpan w:val="2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635601F">
            <w:pPr>
              <w:jc w:val="center"/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Ecosystem OCD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4B0DCA73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7.09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0.14 b</w:t>
            </w:r>
          </w:p>
        </w:tc>
        <w:tc>
          <w:tcPr>
            <w:tcW w:w="1674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34E896F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7.18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0.39 b</w:t>
            </w:r>
          </w:p>
        </w:tc>
        <w:tc>
          <w:tcPr>
            <w:tcW w:w="148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5C58C2E2">
            <w:pPr>
              <w:jc w:val="center"/>
              <w:rPr>
                <w:rFonts w:hint="default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9.03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>±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spacing w:val="-2"/>
                <w:sz w:val="20"/>
                <w:szCs w:val="20"/>
                <w:highlight w:val="none"/>
                <w:lang w:val="en-US" w:eastAsia="zh-CN"/>
              </w:rPr>
              <w:t xml:space="preserve"> 1.10 a</w:t>
            </w:r>
          </w:p>
        </w:tc>
      </w:tr>
    </w:tbl>
    <w:p w14:paraId="72FE0E80">
      <w:pPr>
        <w:rPr>
          <w:color w:val="FF0000"/>
        </w:rPr>
      </w:pPr>
    </w:p>
    <w:p w14:paraId="5EEC9BBF">
      <w:pPr>
        <w:widowControl/>
        <w:jc w:val="both"/>
        <w:rPr>
          <w:rFonts w:ascii="Times New Roman" w:hAnsi="Times New Roman" w:eastAsia="宋体"/>
          <w:b/>
          <w:bCs/>
          <w:color w:val="FF0000"/>
          <w:sz w:val="18"/>
          <w:szCs w:val="18"/>
        </w:rPr>
      </w:pPr>
      <w:r>
        <w:rPr>
          <w:rFonts w:ascii="Times New Roman" w:hAnsi="Times New Roman" w:eastAsia="宋体"/>
          <w:b/>
          <w:bCs/>
          <w:color w:val="FF0000"/>
          <w:szCs w:val="21"/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FF0000"/>
          <w:szCs w:val="21"/>
          <w:lang w:val="en-US" w:eastAsia="zh-CN"/>
        </w:rPr>
        <w:t>S5</w:t>
      </w:r>
      <w:r>
        <w:rPr>
          <w:rFonts w:ascii="Times New Roman" w:hAnsi="Times New Roman" w:eastAsia="宋体"/>
          <w:b/>
          <w:bCs/>
          <w:color w:val="FF0000"/>
          <w:szCs w:val="21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</w:rPr>
        <w:t>Two factor analysis of variance for soil indicators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1"/>
        <w:gridCol w:w="1426"/>
        <w:gridCol w:w="1132"/>
        <w:gridCol w:w="1358"/>
        <w:gridCol w:w="1222"/>
        <w:gridCol w:w="1213"/>
      </w:tblGrid>
      <w:tr w14:paraId="30646E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8EF3F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Soil Indicators</w:t>
            </w:r>
          </w:p>
        </w:tc>
        <w:tc>
          <w:tcPr>
            <w:tcW w:w="142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58894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18" w:lineRule="atLeast"/>
              <w:ind w:left="0" w:right="0" w:firstLine="0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Lucida Console" w:cs="Times New Roman"/>
                <w:b/>
                <w:bCs/>
                <w:i w:val="0"/>
                <w:iCs w:val="0"/>
                <w:caps w:val="0"/>
                <w:color w:val="FF0000"/>
                <w:spacing w:val="0"/>
                <w:sz w:val="20"/>
                <w:szCs w:val="20"/>
                <w:shd w:val="clear" w:fill="FFFFFF"/>
              </w:rPr>
              <w:t>Source</w:t>
            </w:r>
          </w:p>
        </w:tc>
        <w:tc>
          <w:tcPr>
            <w:tcW w:w="113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2BF88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0"/>
                <w:sz w:val="21"/>
                <w:szCs w:val="21"/>
                <w:lang w:val="en-US" w:eastAsia="zh-CN" w:bidi="ar"/>
              </w:rPr>
              <w:t>Df</w:t>
            </w:r>
          </w:p>
        </w:tc>
        <w:tc>
          <w:tcPr>
            <w:tcW w:w="135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62B9F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F</w:t>
            </w:r>
          </w:p>
        </w:tc>
        <w:tc>
          <w:tcPr>
            <w:tcW w:w="122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A8CE0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p</w:t>
            </w:r>
          </w:p>
        </w:tc>
        <w:tc>
          <w:tcPr>
            <w:tcW w:w="121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1321C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Full η²</w:t>
            </w:r>
          </w:p>
        </w:tc>
      </w:tr>
      <w:tr w14:paraId="01CED3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single" w:color="auto" w:sz="12" w:space="0"/>
            </w:tcBorders>
            <w:vAlign w:val="center"/>
          </w:tcPr>
          <w:p w14:paraId="4C2E2D90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SOC</w:t>
            </w:r>
          </w:p>
        </w:tc>
        <w:tc>
          <w:tcPr>
            <w:tcW w:w="1426" w:type="dxa"/>
            <w:tcBorders>
              <w:top w:val="single" w:color="auto" w:sz="12" w:space="0"/>
              <w:bottom w:val="nil"/>
            </w:tcBorders>
            <w:vAlign w:val="center"/>
          </w:tcPr>
          <w:p w14:paraId="47A18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single" w:color="auto" w:sz="12" w:space="0"/>
              <w:bottom w:val="nil"/>
            </w:tcBorders>
            <w:vAlign w:val="center"/>
          </w:tcPr>
          <w:p w14:paraId="5E9BC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single" w:color="auto" w:sz="12" w:space="0"/>
              <w:bottom w:val="nil"/>
            </w:tcBorders>
            <w:vAlign w:val="center"/>
          </w:tcPr>
          <w:p w14:paraId="2BB46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48.81</w:t>
            </w:r>
          </w:p>
        </w:tc>
        <w:tc>
          <w:tcPr>
            <w:tcW w:w="1222" w:type="dxa"/>
            <w:tcBorders>
              <w:top w:val="single" w:color="auto" w:sz="12" w:space="0"/>
              <w:bottom w:val="nil"/>
            </w:tcBorders>
            <w:vAlign w:val="center"/>
          </w:tcPr>
          <w:p w14:paraId="4E4D5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single" w:color="auto" w:sz="12" w:space="0"/>
              <w:bottom w:val="nil"/>
            </w:tcBorders>
            <w:vAlign w:val="center"/>
          </w:tcPr>
          <w:p w14:paraId="56A50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10.96</w:t>
            </w:r>
          </w:p>
        </w:tc>
      </w:tr>
      <w:tr w14:paraId="271E10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4ACB8B5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vAlign w:val="center"/>
          </w:tcPr>
          <w:p w14:paraId="7A7B4B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center"/>
          </w:tcPr>
          <w:p w14:paraId="745AF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D696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164.11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69F0E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37A52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73.68</w:t>
            </w:r>
          </w:p>
        </w:tc>
      </w:tr>
      <w:tr w14:paraId="15D5A2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3F77093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vAlign w:val="center"/>
          </w:tcPr>
          <w:p w14:paraId="7F779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vAlign w:val="center"/>
          </w:tcPr>
          <w:p w14:paraId="5BFAB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6CE6A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9.61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6A8EE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636CC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8.63</w:t>
            </w:r>
          </w:p>
        </w:tc>
      </w:tr>
      <w:tr w14:paraId="7803D1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137956E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EOC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9A2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76F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5CF4A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33.99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C796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1C6B3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9.58</w:t>
            </w:r>
          </w:p>
        </w:tc>
      </w:tr>
      <w:tr w14:paraId="3AF16D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19C4A90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A5D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5AE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3DAA3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133.899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53706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1FE86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75.47</w:t>
            </w:r>
          </w:p>
        </w:tc>
      </w:tr>
      <w:tr w14:paraId="6FFB15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0F20EE3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EEA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64B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35964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5.769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56C74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0BBF3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6.5</w:t>
            </w:r>
          </w:p>
        </w:tc>
      </w:tr>
      <w:tr w14:paraId="68CA36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279F38B7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DOC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925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B19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FC28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19.40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1208F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20A1A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7.54</w:t>
            </w:r>
          </w:p>
        </w:tc>
      </w:tr>
      <w:tr w14:paraId="16023F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25179B4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45C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3E2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614F0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96.64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16F05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4B26D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75.16</w:t>
            </w:r>
          </w:p>
        </w:tc>
      </w:tr>
      <w:tr w14:paraId="14BA0F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0CFD0A9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D63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16E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73B93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0E918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0.0017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70234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5.63</w:t>
            </w:r>
          </w:p>
        </w:tc>
      </w:tr>
      <w:tr w14:paraId="392A81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44555C5C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SOCd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5BA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F54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078CE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33.63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1C67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1E086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7.05</w:t>
            </w:r>
          </w:p>
        </w:tc>
      </w:tr>
      <w:tr w14:paraId="33D93A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646CC72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F81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750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59AE1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190.67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56562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68DFC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79.95</w:t>
            </w:r>
          </w:p>
        </w:tc>
      </w:tr>
      <w:tr w14:paraId="048034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2BD5052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A7C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FBF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24CA7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8.00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4C492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351C9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6.71</w:t>
            </w:r>
          </w:p>
        </w:tc>
      </w:tr>
      <w:tr w14:paraId="157317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050AA332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FPOC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D16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939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55B2A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84.41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6B2C0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15988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15.24</w:t>
            </w:r>
          </w:p>
        </w:tc>
      </w:tr>
      <w:tr w14:paraId="5DB7F4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67284CD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50E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FFC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689F6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174.03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79CB1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758FE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62.82</w:t>
            </w:r>
          </w:p>
        </w:tc>
      </w:tr>
      <w:tr w14:paraId="18BCBB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33C0D1A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4E7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D58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6FAA3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22.89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08AE5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6D726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16.53</w:t>
            </w:r>
          </w:p>
        </w:tc>
      </w:tr>
      <w:tr w14:paraId="0CFE73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29B266B6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CPOC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EE5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8A0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3F347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15.17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79460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61F50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7.31</w:t>
            </w:r>
          </w:p>
        </w:tc>
      </w:tr>
      <w:tr w14:paraId="36550F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38575EC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1B0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580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75BB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68.42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69856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2018C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65.96</w:t>
            </w:r>
          </w:p>
        </w:tc>
      </w:tr>
      <w:tr w14:paraId="4AD32C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6F99004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669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737B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3FEEB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6.36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55168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020DA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12.27</w:t>
            </w:r>
          </w:p>
        </w:tc>
      </w:tr>
      <w:tr w14:paraId="682BEE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1234D3C7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MAOC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472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644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1CCEA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33.46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4D9A8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421A2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16.51</w:t>
            </w:r>
          </w:p>
        </w:tc>
      </w:tr>
      <w:tr w14:paraId="30F6A3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4642C10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02B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DE2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8FC0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66.55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7075D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0D81A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65.69</w:t>
            </w:r>
          </w:p>
        </w:tc>
      </w:tr>
      <w:tr w14:paraId="7FD7E3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497A5B1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C9C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B03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297AA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1.52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2C88E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0.171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2B28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2.99</w:t>
            </w:r>
          </w:p>
        </w:tc>
      </w:tr>
      <w:tr w14:paraId="1197E2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406A6401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FPOCP</w:t>
            </w:r>
          </w:p>
          <w:p w14:paraId="0883569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48D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E37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1030B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28.22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53A26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8285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20.24</w:t>
            </w:r>
          </w:p>
        </w:tc>
      </w:tr>
      <w:tr w14:paraId="6339B0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59A0876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5E9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79D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5397E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30.58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5851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F4FF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43.86</w:t>
            </w:r>
          </w:p>
        </w:tc>
      </w:tr>
      <w:tr w14:paraId="33C824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4E76BAA1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DF8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525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74E95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5.02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20FBB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4C255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14.39</w:t>
            </w:r>
          </w:p>
        </w:tc>
      </w:tr>
      <w:tr w14:paraId="3134CE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E7EB64F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CPOCP</w:t>
            </w:r>
          </w:p>
          <w:p w14:paraId="46E71C2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279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9CC9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12AFC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6.69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54099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0.0024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A698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9.3</w:t>
            </w:r>
          </w:p>
        </w:tc>
      </w:tr>
      <w:tr w14:paraId="3567F0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16C2804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304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5F8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29222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14.61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1D409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4846D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40.62</w:t>
            </w:r>
          </w:p>
        </w:tc>
      </w:tr>
      <w:tr w14:paraId="442990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6D88D03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9C6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9C0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173BE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1.51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5F42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0.1746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20902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8.37</w:t>
            </w:r>
          </w:p>
        </w:tc>
      </w:tr>
      <w:tr w14:paraId="1056C3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A269717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MAOCP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F22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25B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1A214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22.93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2CA3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7CF1C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14.85</w:t>
            </w:r>
          </w:p>
        </w:tc>
      </w:tr>
      <w:tr w14:paraId="66E5D0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547B4F1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303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5CB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1B2D9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42.36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3487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13854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54.86</w:t>
            </w:r>
          </w:p>
        </w:tc>
      </w:tr>
      <w:tr w14:paraId="4111EA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5396631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CAF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97D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6BF06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4.20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76E6A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0.00048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05C03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10.87</w:t>
            </w:r>
          </w:p>
        </w:tc>
      </w:tr>
      <w:tr w14:paraId="55BEA9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63C7785C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pH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58C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657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61A48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23.89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654D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F81E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22.14</w:t>
            </w:r>
          </w:p>
        </w:tc>
      </w:tr>
      <w:tr w14:paraId="792777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6D2F9E6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72E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F89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51470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21.37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291A3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48D6E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39.61</w:t>
            </w:r>
          </w:p>
        </w:tc>
      </w:tr>
      <w:tr w14:paraId="7B0F10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68EA2161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6CA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31C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282C1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2.82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5D388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3A41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10.46</w:t>
            </w:r>
          </w:p>
        </w:tc>
      </w:tr>
      <w:tr w14:paraId="694DDA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1903AD08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WC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FB5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674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30448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16.98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2F865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71F79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19.24</w:t>
            </w:r>
          </w:p>
        </w:tc>
      </w:tr>
      <w:tr w14:paraId="4ECBA9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448ACEF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3D3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FD7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7B776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12.11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56EA6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654FB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27.46</w:t>
            </w:r>
          </w:p>
        </w:tc>
      </w:tr>
      <w:tr w14:paraId="145C49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58C538A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066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45E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02A89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4.26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2999A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0.00043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1F5C7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19.29</w:t>
            </w:r>
          </w:p>
        </w:tc>
      </w:tr>
      <w:tr w14:paraId="139D32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1C4F1B27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BD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EA8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FCE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169F4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15.85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79C96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D80F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27.62</w:t>
            </w:r>
          </w:p>
        </w:tc>
      </w:tr>
      <w:tr w14:paraId="675B70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22B9920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8B1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7F5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0E346B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3.34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1C7D1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0.0154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750AC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11.65</w:t>
            </w:r>
          </w:p>
        </w:tc>
      </w:tr>
      <w:tr w14:paraId="4FA986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2699A5B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407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3F1F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6B4EA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1.21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4F557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0.3069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4A9F2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8.46</w:t>
            </w:r>
          </w:p>
        </w:tc>
      </w:tr>
      <w:tr w14:paraId="43A01C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5F4F4801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AN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862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76E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5D8D1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20.55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920A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0BF02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33.86</w:t>
            </w:r>
          </w:p>
        </w:tc>
      </w:tr>
      <w:tr w14:paraId="0B7675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2E80BBE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8CD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8B6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67186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3.88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3B52C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0.0072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603F7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12.78</w:t>
            </w:r>
          </w:p>
        </w:tc>
      </w:tr>
      <w:tr w14:paraId="1A921D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750B5EF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222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D5D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DCE4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0.60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04ED5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0.777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00C1B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3.93</w:t>
            </w:r>
          </w:p>
        </w:tc>
      </w:tr>
      <w:tr w14:paraId="4EE6E8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742760B4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NN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690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01D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BCD3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4.68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62B2B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0.0129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14FEB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3.02</w:t>
            </w:r>
          </w:p>
        </w:tc>
      </w:tr>
      <w:tr w14:paraId="0A52E1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vAlign w:val="center"/>
          </w:tcPr>
          <w:p w14:paraId="6D0766B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CAF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ACA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13B1F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55.92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7716D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7DE80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72.09</w:t>
            </w:r>
          </w:p>
        </w:tc>
      </w:tr>
      <w:tr w14:paraId="4CC67F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nil"/>
            </w:tcBorders>
            <w:vAlign w:val="center"/>
          </w:tcPr>
          <w:p w14:paraId="401A374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0AC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B4B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54B2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2.16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4C687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0.0438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61F1C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5.56</w:t>
            </w:r>
          </w:p>
        </w:tc>
      </w:tr>
      <w:tr w14:paraId="0950BB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restart"/>
            <w:tcBorders>
              <w:top w:val="nil"/>
            </w:tcBorders>
            <w:vAlign w:val="center"/>
          </w:tcPr>
          <w:p w14:paraId="5C906C1F"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val="en-US" w:eastAsia="zh-CN"/>
              </w:rPr>
              <w:t>AP</w:t>
            </w: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FE7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590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32143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15.10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0301B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5D0A8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10.86</w:t>
            </w:r>
          </w:p>
        </w:tc>
      </w:tr>
      <w:tr w14:paraId="2F16AD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</w:tcPr>
          <w:p w14:paraId="719030EB">
            <w:pPr>
              <w:jc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6C5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Layer</w:t>
            </w:r>
          </w:p>
        </w:tc>
        <w:tc>
          <w:tcPr>
            <w:tcW w:w="113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1D1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58" w:type="dxa"/>
            <w:tcBorders>
              <w:top w:val="nil"/>
              <w:bottom w:val="nil"/>
            </w:tcBorders>
            <w:vAlign w:val="center"/>
          </w:tcPr>
          <w:p w14:paraId="4F52C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44.32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006E6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213" w:type="dxa"/>
            <w:tcBorders>
              <w:top w:val="nil"/>
              <w:bottom w:val="nil"/>
            </w:tcBorders>
            <w:vAlign w:val="center"/>
          </w:tcPr>
          <w:p w14:paraId="1449F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63.74</w:t>
            </w:r>
          </w:p>
        </w:tc>
      </w:tr>
      <w:tr w14:paraId="486513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71" w:type="dxa"/>
            <w:vMerge w:val="continue"/>
            <w:tcBorders>
              <w:bottom w:val="single" w:color="auto" w:sz="12" w:space="0"/>
            </w:tcBorders>
          </w:tcPr>
          <w:p w14:paraId="473B91E2">
            <w:pPr>
              <w:jc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0D2D8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Group:Layer</w:t>
            </w:r>
          </w:p>
        </w:tc>
        <w:tc>
          <w:tcPr>
            <w:tcW w:w="1132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7A7F8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58" w:type="dxa"/>
            <w:tcBorders>
              <w:top w:val="nil"/>
              <w:bottom w:val="single" w:color="auto" w:sz="12" w:space="0"/>
            </w:tcBorders>
            <w:vAlign w:val="center"/>
          </w:tcPr>
          <w:p w14:paraId="21F08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1.33</w:t>
            </w:r>
          </w:p>
        </w:tc>
        <w:tc>
          <w:tcPr>
            <w:tcW w:w="1222" w:type="dxa"/>
            <w:tcBorders>
              <w:top w:val="nil"/>
              <w:bottom w:val="single" w:color="auto" w:sz="12" w:space="0"/>
            </w:tcBorders>
            <w:vAlign w:val="center"/>
          </w:tcPr>
          <w:p w14:paraId="08A17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0.2449</w:t>
            </w:r>
          </w:p>
        </w:tc>
        <w:tc>
          <w:tcPr>
            <w:tcW w:w="1213" w:type="dxa"/>
            <w:tcBorders>
              <w:top w:val="nil"/>
              <w:bottom w:val="single" w:color="auto" w:sz="12" w:space="0"/>
            </w:tcBorders>
            <w:vAlign w:val="center"/>
          </w:tcPr>
          <w:p w14:paraId="0BD10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3.83</w:t>
            </w:r>
          </w:p>
        </w:tc>
      </w:tr>
    </w:tbl>
    <w:p w14:paraId="39391C26">
      <w:pPr>
        <w:rPr>
          <w:rFonts w:ascii="Times New Roman" w:hAnsi="Times New Roman" w:eastAsia="宋体"/>
          <w:b/>
          <w:bCs/>
          <w:color w:val="FF0000"/>
          <w:szCs w:val="21"/>
        </w:rPr>
      </w:pPr>
    </w:p>
    <w:p w14:paraId="2C61D195">
      <w:pPr>
        <w:rPr>
          <w:color w:val="FF0000"/>
        </w:rPr>
      </w:pPr>
    </w:p>
    <w:p w14:paraId="5A957524">
      <w:pPr>
        <w:jc w:val="center"/>
        <w:rPr>
          <w:b w:val="0"/>
          <w:bCs w:val="0"/>
          <w:color w:val="FF0000"/>
          <w:sz w:val="20"/>
          <w:szCs w:val="20"/>
        </w:rPr>
      </w:pPr>
      <w:r>
        <w:rPr>
          <w:rFonts w:ascii="Times New Roman" w:hAnsi="Times New Roman" w:eastAsia="宋体"/>
          <w:b/>
          <w:bCs/>
          <w:color w:val="FF0000"/>
          <w:szCs w:val="21"/>
        </w:rPr>
        <w:t xml:space="preserve">Table </w:t>
      </w:r>
      <w:r>
        <w:rPr>
          <w:rFonts w:hint="eastAsia" w:ascii="Times New Roman" w:hAnsi="Times New Roman" w:eastAsia="宋体"/>
          <w:b/>
          <w:bCs/>
          <w:color w:val="FF0000"/>
          <w:szCs w:val="21"/>
          <w:lang w:val="en-US" w:eastAsia="zh-CN"/>
        </w:rPr>
        <w:t>S6</w:t>
      </w:r>
      <w:r>
        <w:rPr>
          <w:rFonts w:ascii="Times New Roman" w:hAnsi="Times New Roman" w:eastAsia="宋体"/>
          <w:b w:val="0"/>
          <w:bCs w:val="0"/>
          <w:color w:val="FF0000"/>
          <w:szCs w:val="21"/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>V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</w:rPr>
        <w:t>ariance inflation factor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 xml:space="preserve"> (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</w:rPr>
        <w:t>VIF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>)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</w:rPr>
        <w:t xml:space="preserve"> test 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  <w:lang w:val="en-US" w:eastAsia="zh-CN"/>
        </w:rPr>
        <w:t>results of</w:t>
      </w:r>
      <w:r>
        <w:rPr>
          <w:rFonts w:hint="eastAsia" w:ascii="Times New Roman" w:hAnsi="Times New Roman" w:eastAsia="宋体"/>
          <w:b w:val="0"/>
          <w:bCs w:val="0"/>
          <w:color w:val="FF0000"/>
          <w:szCs w:val="21"/>
        </w:rPr>
        <w:t xml:space="preserve"> plant and soil factors</w:t>
      </w:r>
    </w:p>
    <w:tbl>
      <w:tblPr>
        <w:tblStyle w:val="4"/>
        <w:tblW w:w="74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902"/>
        <w:gridCol w:w="691"/>
        <w:gridCol w:w="1020"/>
        <w:gridCol w:w="1011"/>
        <w:gridCol w:w="1062"/>
        <w:gridCol w:w="1106"/>
        <w:gridCol w:w="952"/>
      </w:tblGrid>
      <w:tr w14:paraId="3D1FE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1C98D5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Plant</w:t>
            </w:r>
          </w:p>
        </w:tc>
        <w:tc>
          <w:tcPr>
            <w:tcW w:w="90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5042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vif</w:t>
            </w:r>
          </w:p>
        </w:tc>
        <w:tc>
          <w:tcPr>
            <w:tcW w:w="69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4714AFF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Soil</w:t>
            </w: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DCB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vif-L1</w:t>
            </w:r>
          </w:p>
        </w:tc>
        <w:tc>
          <w:tcPr>
            <w:tcW w:w="101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1DD9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vif-L2</w:t>
            </w:r>
          </w:p>
        </w:tc>
        <w:tc>
          <w:tcPr>
            <w:tcW w:w="106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3CF0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vif-L3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1908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vif-L4</w:t>
            </w:r>
          </w:p>
        </w:tc>
        <w:tc>
          <w:tcPr>
            <w:tcW w:w="95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4B0A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FF0000"/>
                <w:sz w:val="20"/>
                <w:szCs w:val="20"/>
                <w:vertAlign w:val="baseline"/>
                <w:lang w:val="en-US" w:eastAsia="zh-CN"/>
              </w:rPr>
              <w:t>vif-L5</w:t>
            </w:r>
          </w:p>
        </w:tc>
      </w:tr>
      <w:tr w14:paraId="3A3F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39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C7C7781">
            <w:pPr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AB</w:t>
            </w:r>
          </w:p>
        </w:tc>
        <w:tc>
          <w:tcPr>
            <w:tcW w:w="90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053D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2.066</w:t>
            </w:r>
          </w:p>
        </w:tc>
        <w:tc>
          <w:tcPr>
            <w:tcW w:w="69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A9B0BE1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WC</w:t>
            </w: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013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3.948</w:t>
            </w:r>
          </w:p>
        </w:tc>
        <w:tc>
          <w:tcPr>
            <w:tcW w:w="101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8E1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1.806</w:t>
            </w:r>
          </w:p>
        </w:tc>
        <w:tc>
          <w:tcPr>
            <w:tcW w:w="106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D57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2.712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D0D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highlight w:val="none"/>
                <w:vertAlign w:val="baseline"/>
                <w:lang w:val="en-US" w:eastAsia="zh-CN"/>
              </w:rPr>
              <w:t>6.182</w:t>
            </w:r>
          </w:p>
        </w:tc>
        <w:tc>
          <w:tcPr>
            <w:tcW w:w="95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DAD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2.650</w:t>
            </w:r>
          </w:p>
        </w:tc>
      </w:tr>
      <w:tr w14:paraId="706F5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DA3B3">
            <w:pPr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LB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8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2.435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E2B62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BD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47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highlight w:val="none"/>
                <w:vertAlign w:val="baseline"/>
                <w:lang w:val="en-US" w:eastAsia="zh-CN"/>
              </w:rPr>
              <w:t>5.276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7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1.756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7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1.664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5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2.952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4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2.347</w:t>
            </w:r>
          </w:p>
        </w:tc>
      </w:tr>
      <w:tr w14:paraId="15231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27C1A">
            <w:pPr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BB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6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3.282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0D99E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AN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4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3.597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2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1.826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AE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1.511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6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2.294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C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1.480</w:t>
            </w:r>
          </w:p>
        </w:tc>
      </w:tr>
      <w:tr w14:paraId="42DF7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7FFF3">
            <w:pPr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AC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6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2.948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EB2DF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NN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5F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3.858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95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2.650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4C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1.822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7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1.640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E0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2.066</w:t>
            </w:r>
          </w:p>
        </w:tc>
      </w:tr>
      <w:tr w14:paraId="5C5E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FA4B3">
            <w:pPr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LC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A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1.661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0CF85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pH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4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1.736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B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1.628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4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2.708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57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highlight w:val="none"/>
                <w:vertAlign w:val="baseline"/>
                <w:lang w:val="en-US" w:eastAsia="zh-CN"/>
              </w:rPr>
              <w:t>14.487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2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highlight w:val="none"/>
                <w:vertAlign w:val="baseline"/>
                <w:lang w:val="en-US" w:eastAsia="zh-CN"/>
              </w:rPr>
              <w:t>9.085</w:t>
            </w:r>
          </w:p>
        </w:tc>
      </w:tr>
      <w:tr w14:paraId="04873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98A31">
            <w:pPr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7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2.904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3C0BD">
            <w:pPr>
              <w:jc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AP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0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2.939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3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2.328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D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1.703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6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highlight w:val="none"/>
                <w:vertAlign w:val="baseline"/>
                <w:lang w:val="en-US" w:eastAsia="zh-CN"/>
              </w:rPr>
              <w:t>8.486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0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highlight w:val="none"/>
                <w:vertAlign w:val="baseline"/>
                <w:lang w:val="en-US" w:eastAsia="zh-CN"/>
              </w:rPr>
              <w:t>5.118</w:t>
            </w:r>
          </w:p>
        </w:tc>
      </w:tr>
      <w:tr w14:paraId="2728A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CE7E1">
            <w:pPr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CC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6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3.754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5A2B2">
            <w:pPr>
              <w:jc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3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00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66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D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E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</w:tr>
      <w:tr w14:paraId="1A15A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ADB7B19">
            <w:pPr>
              <w:jc w:val="both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CH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23B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20"/>
                <w:szCs w:val="20"/>
                <w:vertAlign w:val="baseline"/>
                <w:lang w:val="en-US" w:eastAsia="zh-CN"/>
              </w:rPr>
              <w:t>4.314</w:t>
            </w:r>
          </w:p>
        </w:tc>
        <w:tc>
          <w:tcPr>
            <w:tcW w:w="69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7A287D">
            <w:pPr>
              <w:jc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036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767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356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4D9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CE5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vertAlign w:val="baseline"/>
              </w:rPr>
            </w:pPr>
          </w:p>
        </w:tc>
      </w:tr>
    </w:tbl>
    <w:p w14:paraId="04A31690"/>
    <w:p w14:paraId="6D7A537E"/>
    <w:p w14:paraId="39DEA7C2">
      <w:pPr>
        <w:rPr>
          <w:rFonts w:hint="eastAsia"/>
        </w:rPr>
      </w:pPr>
      <w:r>
        <w:drawing>
          <wp:inline distT="0" distB="0" distL="0" distR="0">
            <wp:extent cx="5612765" cy="2895600"/>
            <wp:effectExtent l="0" t="0" r="6985" b="0"/>
            <wp:docPr id="12270435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043521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47603">
      <w:pPr>
        <w:rPr>
          <w:rFonts w:ascii="Times New Roman" w:hAnsi="Times New Roman" w:eastAsia="宋体"/>
          <w:b w:val="0"/>
          <w:bCs w:val="0"/>
          <w:i w:val="0"/>
          <w:i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Fig. </w:t>
      </w:r>
      <w:r>
        <w:rPr>
          <w:rFonts w:hint="eastAsia" w:ascii="Times New Roman" w:hAnsi="Times New Roman" w:eastAsia="宋体"/>
          <w:b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eastAsia" w:ascii="Times New Roman" w:hAnsi="Times New Roman" w:eastAsia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/>
          <w:b w:val="0"/>
          <w:bCs w:val="0"/>
          <w:i w:val="0"/>
          <w:i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Soil physicochemical properties and their vertical distribution under different vegetation degeneration types. Different letters indicate a significant difference among </w:t>
      </w:r>
      <w:r>
        <w:rPr>
          <w:rFonts w:ascii="Times New Roman" w:hAnsi="Times New Roman" w:eastAsia="宋体"/>
          <w:b w:val="0"/>
          <w:bCs w:val="0"/>
          <w:i w:val="0"/>
          <w:i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different </w:t>
      </w:r>
      <w:r>
        <w:rPr>
          <w:rFonts w:hint="eastAsia" w:ascii="Times New Roman" w:hAnsi="Times New Roman" w:eastAsia="宋体"/>
          <w:b w:val="0"/>
          <w:bCs w:val="0"/>
          <w:i w:val="0"/>
          <w:iCs w:val="0"/>
          <w:color w:val="000000" w:themeColor="text1"/>
          <w:szCs w:val="21"/>
          <w14:textFill>
            <w14:solidFill>
              <w14:schemeClr w14:val="tx1"/>
            </w14:solidFill>
          </w14:textFill>
        </w:rPr>
        <w:t>vegetation degeneration types.</w:t>
      </w:r>
    </w:p>
    <w:p w14:paraId="423896A5">
      <w:pPr>
        <w:rPr>
          <w:rFonts w:hint="eastAsia"/>
          <w:bCs/>
          <w:color w:val="000000"/>
          <w:kern w:val="0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AC050C"/>
    <w:rsid w:val="00C33403"/>
    <w:rsid w:val="06952EE0"/>
    <w:rsid w:val="06AA1810"/>
    <w:rsid w:val="070E6C78"/>
    <w:rsid w:val="08275C22"/>
    <w:rsid w:val="08FF56FF"/>
    <w:rsid w:val="09EA6F07"/>
    <w:rsid w:val="10C5247C"/>
    <w:rsid w:val="10EA211F"/>
    <w:rsid w:val="14385EE1"/>
    <w:rsid w:val="150711E3"/>
    <w:rsid w:val="160F1484"/>
    <w:rsid w:val="1781499D"/>
    <w:rsid w:val="192C753C"/>
    <w:rsid w:val="1AEF6E14"/>
    <w:rsid w:val="1B613909"/>
    <w:rsid w:val="1D1117FE"/>
    <w:rsid w:val="26FA72D0"/>
    <w:rsid w:val="28447CD2"/>
    <w:rsid w:val="285D2350"/>
    <w:rsid w:val="2C911451"/>
    <w:rsid w:val="2DFA0539"/>
    <w:rsid w:val="30FE230E"/>
    <w:rsid w:val="317F2B33"/>
    <w:rsid w:val="3D4875BD"/>
    <w:rsid w:val="419B675D"/>
    <w:rsid w:val="448617EC"/>
    <w:rsid w:val="47DE347B"/>
    <w:rsid w:val="4B361382"/>
    <w:rsid w:val="4E4B2601"/>
    <w:rsid w:val="51293969"/>
    <w:rsid w:val="55E44ADA"/>
    <w:rsid w:val="563A0FCF"/>
    <w:rsid w:val="582B03E3"/>
    <w:rsid w:val="591E5852"/>
    <w:rsid w:val="5ABF2780"/>
    <w:rsid w:val="62717131"/>
    <w:rsid w:val="628539FF"/>
    <w:rsid w:val="658426A5"/>
    <w:rsid w:val="6BAC050C"/>
    <w:rsid w:val="6CEA21C3"/>
    <w:rsid w:val="737E78B2"/>
    <w:rsid w:val="741F659C"/>
    <w:rsid w:val="74B25CE4"/>
    <w:rsid w:val="752F399F"/>
    <w:rsid w:val="78686C95"/>
    <w:rsid w:val="7950602D"/>
    <w:rsid w:val="7B704073"/>
    <w:rsid w:val="7BA9718D"/>
    <w:rsid w:val="7F08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774</Words>
  <Characters>4300</Characters>
  <Lines>0</Lines>
  <Paragraphs>0</Paragraphs>
  <TotalTime>0</TotalTime>
  <ScaleCrop>false</ScaleCrop>
  <LinksUpToDate>false</LinksUpToDate>
  <CharactersWithSpaces>4758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2026-02-02T02:35:00Z</dcterms:created>
  <dc:creator>ellen</dc:creator>
  <cp:lastModifiedBy>ellen</cp:lastModifiedBy>
  <dcterms:modified xsi:type="dcterms:W3CDTF">2026-07-16T12:34:53Z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6258F35D15EC4BC98159D45C200AA815_11</vt:lpwstr>
  </property>
  <property fmtid="{D5CDD505-2E9C-101B-9397-08002B2CF9AE}" pid="4" name="KSOTemplateDocerSaveRecord">
    <vt:lpwstr>eyJoZGlkIjoiNGE5NmUwZmMxNWNhNTY1YzhjMTM4ZmEyYWYwN2U5YzkiLCJ1c2VySWQiOiIxMDAyNDYwNDIyIn0=</vt:lpwstr>
  </property>
</Properties>
</file>