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8BB" w:rsidRPr="001A58BB" w:rsidRDefault="001A58BB" w:rsidP="001A58BB">
      <w:pPr>
        <w:spacing w:line="480" w:lineRule="auto"/>
        <w:rPr>
          <w:rFonts w:asciiTheme="minorHAnsi" w:hAnsiTheme="minorHAnsi"/>
          <w:b/>
          <w:sz w:val="24"/>
          <w:szCs w:val="24"/>
          <w:lang w:val="en-US"/>
        </w:rPr>
      </w:pPr>
      <w:r w:rsidRPr="001A58BB">
        <w:rPr>
          <w:rFonts w:asciiTheme="minorHAnsi" w:hAnsiTheme="minorHAnsi"/>
          <w:sz w:val="24"/>
          <w:szCs w:val="24"/>
          <w:lang w:val="en-US"/>
        </w:rPr>
        <w:t xml:space="preserve">Table E1. </w:t>
      </w:r>
      <w:r>
        <w:rPr>
          <w:rFonts w:asciiTheme="minorHAnsi" w:hAnsiTheme="minorHAnsi"/>
          <w:sz w:val="24"/>
          <w:szCs w:val="24"/>
          <w:lang w:val="en-US"/>
        </w:rPr>
        <w:t>Questionnaire characteristics</w:t>
      </w:r>
    </w:p>
    <w:p w:rsidR="001A58BB" w:rsidRDefault="001A58BB" w:rsidP="001A58BB">
      <w:pPr>
        <w:spacing w:line="480" w:lineRule="auto"/>
        <w:rPr>
          <w:rFonts w:asciiTheme="minorHAnsi" w:hAnsiTheme="minorHAnsi"/>
          <w:sz w:val="24"/>
          <w:szCs w:val="24"/>
          <w:lang w:val="en-US"/>
        </w:rPr>
      </w:pPr>
    </w:p>
    <w:tbl>
      <w:tblPr>
        <w:tblStyle w:val="Tabelraster"/>
        <w:tblW w:w="0" w:type="auto"/>
        <w:jc w:val="center"/>
        <w:tblLook w:val="04A0"/>
      </w:tblPr>
      <w:tblGrid>
        <w:gridCol w:w="3419"/>
        <w:gridCol w:w="1651"/>
        <w:gridCol w:w="3118"/>
      </w:tblGrid>
      <w:tr w:rsidR="001A58BB" w:rsidRPr="00943A06" w:rsidTr="000343C0">
        <w:trPr>
          <w:jc w:val="center"/>
        </w:trPr>
        <w:tc>
          <w:tcPr>
            <w:tcW w:w="34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Question</w:t>
            </w:r>
          </w:p>
        </w:tc>
        <w:tc>
          <w:tcPr>
            <w:tcW w:w="1651" w:type="dxa"/>
            <w:tcBorders>
              <w:top w:val="single" w:sz="12" w:space="0" w:color="auto"/>
              <w:bottom w:val="single" w:sz="12" w:space="0" w:color="auto"/>
            </w:tcBorders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Adapted from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Answer modality</w:t>
            </w:r>
          </w:p>
        </w:tc>
      </w:tr>
      <w:tr w:rsidR="001A58BB" w:rsidRPr="00943A06" w:rsidTr="000343C0">
        <w:trPr>
          <w:jc w:val="center"/>
        </w:trPr>
        <w:tc>
          <w:tcPr>
            <w:tcW w:w="3419" w:type="dxa"/>
            <w:tcBorders>
              <w:top w:val="single" w:sz="12" w:space="0" w:color="auto"/>
            </w:tcBorders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>(1) The frequency of admission requests in case of full ICU bed occupancy</w:t>
            </w:r>
          </w:p>
        </w:tc>
        <w:tc>
          <w:tcPr>
            <w:tcW w:w="1651" w:type="dxa"/>
            <w:tcBorders>
              <w:top w:val="single" w:sz="12" w:space="0" w:color="auto"/>
            </w:tcBorders>
          </w:tcPr>
          <w:p w:rsidR="001A58BB" w:rsidRDefault="001A4A52" w:rsidP="00C92E36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fldChar w:fldCharType="begin"/>
            </w:r>
            <w:r w:rsidR="001A58BB" w:rsidRPr="00A03442">
              <w:rPr>
                <w:rFonts w:asciiTheme="minorHAnsi" w:hAnsiTheme="minorHAnsi"/>
                <w:sz w:val="22"/>
                <w:szCs w:val="22"/>
                <w:lang w:val="en-GB"/>
              </w:rPr>
              <w:instrText xml:space="preserve"> ADDIN EN.CITE &lt;EndNote&gt;&lt;Cite&gt;&lt;Author&gt;Tallgren&lt;/Author&gt;&lt;Year&gt;2005&lt;/Year&gt;&lt;RecNum&gt;88&lt;/RecNum&gt;&lt;DisplayText&gt;(15)&lt;/DisplayText&gt;&lt;record&gt;&lt;rec-number&gt;88&lt;/rec-number&gt;&lt;foreign-keys&gt;&lt;key app="EN" db-id="5xwrexfe35xzv3ed0t4pxazsstpeeatvztt9"&gt;88&lt;/key&gt;&lt;/foreign-keys&gt;&lt;ref-type name="Journal Article"&gt;17&lt;/ref-type&gt;&lt;contributors&gt;&lt;authors&gt;&lt;author&gt;Tallgren, M.&lt;/author&gt;&lt;author&gt;Klepstad, P.&lt;/author&gt;&lt;author&gt;Petersson, J.&lt;/author&gt;&lt;author&gt;Skram, U.&lt;/author&gt;&lt;author&gt;Hynninen, M.&lt;/author&gt;&lt;/authors&gt;&lt;/contributors&gt;&lt;auth-address&gt;Department of Anaesthesia and Intensive Care Medicine, Helsinki University Hospital, Helsinki, Finland. minna.tallgren@hus.fi&lt;/auth-address&gt;&lt;titles&gt;&lt;title&gt;Ethical issues in intensive care--a survey among Scandinavian intensivists&lt;/title&gt;&lt;secondary-title&gt;Acta Anaesthesiol Scand&lt;/secondary-title&gt;&lt;alt-title&gt;Acta anaesthesiologica Scandinavica&lt;/alt-title&gt;&lt;/titles&gt;&lt;alt-periodical&gt;&lt;full-title&gt;Acta Anaesthesiologica Scandinavica&lt;/full-title&gt;&lt;/alt-periodical&gt;&lt;pages&gt;1092-100&lt;/pages&gt;&lt;volume&gt;49&lt;/volume&gt;&lt;number&gt;8&lt;/number&gt;&lt;edition&gt;2005/08/13&lt;/edition&gt;&lt;keywords&gt;&lt;keyword&gt;Adult&lt;/keyword&gt;&lt;keyword&gt;*Attitude of Health Personnel&lt;/keyword&gt;&lt;keyword&gt;*Ethics, Medical&lt;/keyword&gt;&lt;keyword&gt;Female&lt;/keyword&gt;&lt;keyword&gt;*Health Care Surveys&lt;/keyword&gt;&lt;keyword&gt;Humans&lt;/keyword&gt;&lt;keyword&gt;Intensive Care/*ethics&lt;/keyword&gt;&lt;keyword&gt;Interpersonal Relations&lt;/keyword&gt;&lt;keyword&gt;Male&lt;/keyword&gt;&lt;keyword&gt;Middle Aged&lt;/keyword&gt;&lt;keyword&gt;Questionnaires&lt;/keyword&gt;&lt;keyword&gt;Scandinavia&lt;/keyword&gt;&lt;keyword&gt;Withholding Treatment/ethics&lt;/keyword&gt;&lt;/keywords&gt;&lt;dates&gt;&lt;year&gt;2005&lt;/year&gt;&lt;pub-dates&gt;&lt;date&gt;Sep&lt;/date&gt;&lt;/pub-dates&gt;&lt;/dates&gt;&lt;isbn&gt;0001-5172 (Print)&amp;#xD;0001-5172 (Linking)&lt;/isbn&gt;&lt;accession-num&gt;16095450&lt;/accession-num&gt;&lt;work-type&gt;Research Support, Non-U.S. Gov&amp;apos;t&lt;/work-type&gt;&lt;urls&gt;&lt;related-urls&gt;&lt;url&gt;http://www.ncbi.nlm.nih.gov/pubmed/16095450&lt;/url&gt;&lt;/related-urls&gt;&lt;/urls&gt;&lt;electronic-resource-num&gt;10.1111/j.1399-6576.2005.00799.x&lt;/electronic-resource-num&gt;&lt;language&gt;eng&lt;/language&gt;&lt;/record&gt;&lt;/Cite&gt;&lt;/EndNote&gt;</w:instrText>
            </w: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fldChar w:fldCharType="separate"/>
            </w:r>
            <w:r w:rsidR="00C92E36">
              <w:rPr>
                <w:rFonts w:asciiTheme="minorHAnsi" w:hAnsiTheme="minorHAnsi"/>
                <w:noProof/>
                <w:sz w:val="22"/>
                <w:szCs w:val="22"/>
                <w:lang w:val="en-GB"/>
              </w:rPr>
              <w:t>[</w:t>
            </w:r>
            <w:hyperlink w:anchor="_ENREF_15" w:tooltip="Tallgren, 2005 #88" w:history="1">
              <w:r w:rsidR="001A58BB" w:rsidRPr="00A03442">
                <w:rPr>
                  <w:rFonts w:asciiTheme="minorHAnsi" w:hAnsiTheme="minorHAnsi"/>
                  <w:noProof/>
                  <w:sz w:val="22"/>
                  <w:szCs w:val="22"/>
                  <w:lang w:val="en-GB"/>
                </w:rPr>
                <w:t>15</w:t>
              </w:r>
            </w:hyperlink>
            <w:r w:rsidR="00C92E36">
              <w:rPr>
                <w:rFonts w:asciiTheme="minorHAnsi" w:hAnsiTheme="minorHAnsi"/>
                <w:noProof/>
                <w:sz w:val="22"/>
                <w:szCs w:val="22"/>
                <w:lang w:val="en-GB"/>
              </w:rPr>
              <w:t>]</w:t>
            </w: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943A06">
              <w:rPr>
                <w:rFonts w:asciiTheme="minorHAnsi" w:hAnsiTheme="minorHAnsi"/>
                <w:sz w:val="22"/>
                <w:szCs w:val="22"/>
                <w:lang w:val="en-GB"/>
              </w:rPr>
              <w:t>Multiple choice</w:t>
            </w:r>
          </w:p>
        </w:tc>
      </w:tr>
      <w:tr w:rsidR="001A58BB" w:rsidRPr="00943A06" w:rsidTr="000343C0">
        <w:trPr>
          <w:jc w:val="center"/>
        </w:trPr>
        <w:tc>
          <w:tcPr>
            <w:tcW w:w="3419" w:type="dxa"/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>(2) Whether the respondent considers this to be an ethical dilemma</w:t>
            </w:r>
          </w:p>
        </w:tc>
        <w:tc>
          <w:tcPr>
            <w:tcW w:w="1651" w:type="dxa"/>
          </w:tcPr>
          <w:p w:rsidR="001A58BB" w:rsidRDefault="00C92E36" w:rsidP="00C92E36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[</w:t>
            </w:r>
            <w:r w:rsidR="001A58BB">
              <w:rPr>
                <w:rFonts w:asciiTheme="minorHAnsi" w:hAnsiTheme="minorHAnsi"/>
                <w:sz w:val="22"/>
                <w:szCs w:val="22"/>
                <w:lang w:val="en-GB"/>
              </w:rPr>
              <w:t>15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]</w:t>
            </w:r>
          </w:p>
        </w:tc>
        <w:tc>
          <w:tcPr>
            <w:tcW w:w="3118" w:type="dxa"/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943A06">
              <w:rPr>
                <w:rFonts w:asciiTheme="minorHAnsi" w:hAnsiTheme="minorHAnsi"/>
                <w:sz w:val="22"/>
                <w:szCs w:val="22"/>
                <w:lang w:val="en-GB"/>
              </w:rPr>
              <w:t>Multiple choice</w:t>
            </w:r>
          </w:p>
        </w:tc>
      </w:tr>
      <w:tr w:rsidR="001A58BB" w:rsidRPr="00C92E36" w:rsidTr="000343C0">
        <w:trPr>
          <w:jc w:val="center"/>
        </w:trPr>
        <w:tc>
          <w:tcPr>
            <w:tcW w:w="3419" w:type="dxa"/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(3) What factors are deemed important in deciding about admission 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when there is one available ICU bed</w:t>
            </w:r>
          </w:p>
        </w:tc>
        <w:tc>
          <w:tcPr>
            <w:tcW w:w="1651" w:type="dxa"/>
          </w:tcPr>
          <w:p w:rsidR="001A58BB" w:rsidRDefault="00C92E36" w:rsidP="00C92E36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[</w:t>
            </w:r>
            <w:r w:rsidR="001A58BB">
              <w:rPr>
                <w:rFonts w:asciiTheme="minorHAnsi" w:hAnsiTheme="minorHAnsi"/>
                <w:sz w:val="22"/>
                <w:szCs w:val="22"/>
                <w:lang w:val="en-GB"/>
              </w:rPr>
              <w:t>15-17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]</w:t>
            </w:r>
          </w:p>
        </w:tc>
        <w:tc>
          <w:tcPr>
            <w:tcW w:w="3118" w:type="dxa"/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Y</w:t>
            </w: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es/no with 3-point </w:t>
            </w:r>
            <w:proofErr w:type="spellStart"/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>Likert</w:t>
            </w:r>
            <w:proofErr w:type="spellEnd"/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scale</w:t>
            </w:r>
          </w:p>
        </w:tc>
      </w:tr>
      <w:tr w:rsidR="001A58BB" w:rsidRPr="00943A06" w:rsidTr="000343C0">
        <w:trPr>
          <w:jc w:val="center"/>
        </w:trPr>
        <w:tc>
          <w:tcPr>
            <w:tcW w:w="3419" w:type="dxa"/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>(4) A clinical case about a full ICU</w:t>
            </w:r>
          </w:p>
        </w:tc>
        <w:tc>
          <w:tcPr>
            <w:tcW w:w="1651" w:type="dxa"/>
          </w:tcPr>
          <w:p w:rsidR="001A58BB" w:rsidRDefault="00C92E36" w:rsidP="00C92E36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[</w:t>
            </w:r>
            <w:r w:rsidR="001A58BB">
              <w:rPr>
                <w:rFonts w:asciiTheme="minorHAnsi" w:hAnsiTheme="minorHAnsi"/>
                <w:sz w:val="22"/>
                <w:szCs w:val="22"/>
                <w:lang w:val="en-GB"/>
              </w:rPr>
              <w:t>15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]</w:t>
            </w:r>
          </w:p>
        </w:tc>
        <w:tc>
          <w:tcPr>
            <w:tcW w:w="3118" w:type="dxa"/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943A06">
              <w:rPr>
                <w:rFonts w:asciiTheme="minorHAnsi" w:hAnsiTheme="minorHAnsi"/>
                <w:sz w:val="22"/>
                <w:szCs w:val="22"/>
                <w:lang w:val="en-GB"/>
              </w:rPr>
              <w:t>Multiple choice</w:t>
            </w:r>
          </w:p>
        </w:tc>
      </w:tr>
      <w:tr w:rsidR="001A58BB" w:rsidRPr="00943A06" w:rsidTr="000343C0">
        <w:trPr>
          <w:jc w:val="center"/>
        </w:trPr>
        <w:tc>
          <w:tcPr>
            <w:tcW w:w="3419" w:type="dxa"/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>(5) Statements pertaining to the problem of admission requests in case of full bed occupancy</w:t>
            </w:r>
          </w:p>
        </w:tc>
        <w:tc>
          <w:tcPr>
            <w:tcW w:w="1651" w:type="dxa"/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943A06">
              <w:rPr>
                <w:rFonts w:asciiTheme="minorHAnsi" w:hAnsiTheme="minorHAnsi"/>
                <w:sz w:val="22"/>
                <w:szCs w:val="22"/>
                <w:lang w:val="en-GB"/>
              </w:rPr>
              <w:t>N/A</w:t>
            </w:r>
          </w:p>
        </w:tc>
        <w:tc>
          <w:tcPr>
            <w:tcW w:w="3118" w:type="dxa"/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5-point </w:t>
            </w:r>
            <w:proofErr w:type="spellStart"/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>Likert</w:t>
            </w:r>
            <w:proofErr w:type="spellEnd"/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scale</w:t>
            </w:r>
          </w:p>
        </w:tc>
      </w:tr>
      <w:tr w:rsidR="001A58BB" w:rsidRPr="00943A06" w:rsidTr="000343C0">
        <w:trPr>
          <w:jc w:val="center"/>
        </w:trPr>
        <w:tc>
          <w:tcPr>
            <w:tcW w:w="3419" w:type="dxa"/>
            <w:tcBorders>
              <w:bottom w:val="single" w:sz="4" w:space="0" w:color="auto"/>
            </w:tcBorders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>(6) Whether the respondent is familiar with the aforementioned guideline</w:t>
            </w:r>
          </w:p>
        </w:tc>
        <w:tc>
          <w:tcPr>
            <w:tcW w:w="1651" w:type="dxa"/>
            <w:tcBorders>
              <w:bottom w:val="single" w:sz="4" w:space="0" w:color="auto"/>
            </w:tcBorders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943A06">
              <w:rPr>
                <w:rFonts w:asciiTheme="minorHAnsi" w:hAnsiTheme="minorHAnsi"/>
                <w:sz w:val="22"/>
                <w:szCs w:val="22"/>
                <w:lang w:val="en-GB"/>
              </w:rPr>
              <w:t>N/A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943A06">
              <w:rPr>
                <w:rFonts w:asciiTheme="minorHAnsi" w:hAnsiTheme="minorHAnsi"/>
                <w:sz w:val="22"/>
                <w:szCs w:val="22"/>
                <w:lang w:val="en-GB"/>
              </w:rPr>
              <w:t>Multiple choice</w:t>
            </w:r>
          </w:p>
        </w:tc>
      </w:tr>
      <w:tr w:rsidR="001A58BB" w:rsidRPr="00943A06" w:rsidTr="000343C0">
        <w:trPr>
          <w:jc w:val="center"/>
        </w:trPr>
        <w:tc>
          <w:tcPr>
            <w:tcW w:w="3419" w:type="dxa"/>
            <w:tcBorders>
              <w:bottom w:val="single" w:sz="12" w:space="0" w:color="auto"/>
            </w:tcBorders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>(7) Statements pertaining to guideline adherence</w:t>
            </w:r>
          </w:p>
        </w:tc>
        <w:tc>
          <w:tcPr>
            <w:tcW w:w="1651" w:type="dxa"/>
            <w:tcBorders>
              <w:bottom w:val="single" w:sz="12" w:space="0" w:color="auto"/>
            </w:tcBorders>
          </w:tcPr>
          <w:p w:rsidR="001A58BB" w:rsidRDefault="00C92E36" w:rsidP="00C92E36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[</w:t>
            </w:r>
            <w:r w:rsidR="001A58BB">
              <w:rPr>
                <w:rFonts w:asciiTheme="minorHAnsi" w:hAnsiTheme="minorHAnsi"/>
                <w:sz w:val="22"/>
                <w:szCs w:val="22"/>
                <w:lang w:val="en-GB"/>
              </w:rPr>
              <w:t>18, 19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]</w:t>
            </w: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1A58BB" w:rsidRDefault="001A58BB" w:rsidP="000343C0">
            <w:pPr>
              <w:pStyle w:val="Tekstopmerking"/>
              <w:widowControl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5-point </w:t>
            </w:r>
            <w:proofErr w:type="spellStart"/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>Likert</w:t>
            </w:r>
            <w:proofErr w:type="spellEnd"/>
            <w:r w:rsidRPr="00A03442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scale</w:t>
            </w:r>
          </w:p>
        </w:tc>
      </w:tr>
    </w:tbl>
    <w:p w:rsidR="001A58BB" w:rsidRDefault="001A58BB" w:rsidP="001A58BB">
      <w:pPr>
        <w:spacing w:line="480" w:lineRule="auto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n-US"/>
        </w:rPr>
        <w:t xml:space="preserve"> </w:t>
      </w:r>
    </w:p>
    <w:sectPr w:rsidR="001A58BB" w:rsidSect="0014008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A52" w:rsidRDefault="001A4A52" w:rsidP="001A4A52">
      <w:r>
        <w:separator/>
      </w:r>
    </w:p>
  </w:endnote>
  <w:endnote w:type="continuationSeparator" w:id="0">
    <w:p w:rsidR="001A4A52" w:rsidRDefault="001A4A52" w:rsidP="001A4A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54080"/>
      <w:docPartObj>
        <w:docPartGallery w:val="Page Numbers (Bottom of Page)"/>
        <w:docPartUnique/>
      </w:docPartObj>
    </w:sdtPr>
    <w:sdtContent>
      <w:p w:rsidR="00CC2F5D" w:rsidRDefault="001A4A52">
        <w:pPr>
          <w:pStyle w:val="Voettekst"/>
          <w:jc w:val="center"/>
        </w:pPr>
        <w:r w:rsidRPr="00F2465A">
          <w:rPr>
            <w:rFonts w:asciiTheme="minorHAnsi" w:hAnsiTheme="minorHAnsi"/>
          </w:rPr>
          <w:fldChar w:fldCharType="begin"/>
        </w:r>
        <w:r w:rsidR="001A58BB" w:rsidRPr="00F2465A">
          <w:rPr>
            <w:rFonts w:asciiTheme="minorHAnsi" w:hAnsiTheme="minorHAnsi"/>
          </w:rPr>
          <w:instrText xml:space="preserve"> PAGE   \* MERGEFORMAT </w:instrText>
        </w:r>
        <w:r w:rsidRPr="00F2465A">
          <w:rPr>
            <w:rFonts w:asciiTheme="minorHAnsi" w:hAnsiTheme="minorHAnsi"/>
          </w:rPr>
          <w:fldChar w:fldCharType="separate"/>
        </w:r>
        <w:r w:rsidR="00C92E36">
          <w:rPr>
            <w:rFonts w:asciiTheme="minorHAnsi" w:hAnsiTheme="minorHAnsi"/>
            <w:noProof/>
          </w:rPr>
          <w:t>1</w:t>
        </w:r>
        <w:r w:rsidRPr="00F2465A">
          <w:rPr>
            <w:rFonts w:asciiTheme="minorHAnsi" w:hAnsiTheme="minorHAnsi"/>
          </w:rPr>
          <w:fldChar w:fldCharType="end"/>
        </w:r>
      </w:p>
    </w:sdtContent>
  </w:sdt>
  <w:p w:rsidR="00CC2F5D" w:rsidRDefault="00C92E36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A52" w:rsidRDefault="001A4A52" w:rsidP="001A4A52">
      <w:r>
        <w:separator/>
      </w:r>
    </w:p>
  </w:footnote>
  <w:footnote w:type="continuationSeparator" w:id="0">
    <w:p w:rsidR="001A4A52" w:rsidRDefault="001A4A52" w:rsidP="001A4A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5D" w:rsidRDefault="00C92E36">
    <w:pPr>
      <w:pStyle w:val="Koptekst"/>
      <w:jc w:val="center"/>
    </w:pPr>
  </w:p>
  <w:p w:rsidR="00CC2F5D" w:rsidRDefault="00C92E36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C7ABE"/>
    <w:multiLevelType w:val="multilevel"/>
    <w:tmpl w:val="5F745578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58BB"/>
    <w:rsid w:val="001A4A52"/>
    <w:rsid w:val="001A58BB"/>
    <w:rsid w:val="00211548"/>
    <w:rsid w:val="00317C19"/>
    <w:rsid w:val="00367154"/>
    <w:rsid w:val="009A028D"/>
    <w:rsid w:val="009D114F"/>
    <w:rsid w:val="00AB6EC1"/>
    <w:rsid w:val="00BE5E4F"/>
    <w:rsid w:val="00C92E36"/>
    <w:rsid w:val="00E71481"/>
    <w:rsid w:val="00F23ABA"/>
    <w:rsid w:val="00FF5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A58BB"/>
    <w:rPr>
      <w:sz w:val="22"/>
    </w:rPr>
  </w:style>
  <w:style w:type="paragraph" w:styleId="Kop1">
    <w:name w:val="heading 1"/>
    <w:basedOn w:val="Standaard"/>
    <w:next w:val="Standaard"/>
    <w:link w:val="Kop1Char"/>
    <w:qFormat/>
    <w:rsid w:val="009D114F"/>
    <w:pPr>
      <w:keepNext/>
      <w:numPr>
        <w:numId w:val="9"/>
      </w:numPr>
      <w:spacing w:before="240" w:after="24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link w:val="Kop2Char"/>
    <w:qFormat/>
    <w:rsid w:val="009D114F"/>
    <w:pPr>
      <w:keepNext/>
      <w:numPr>
        <w:ilvl w:val="1"/>
        <w:numId w:val="9"/>
      </w:numPr>
      <w:spacing w:before="240" w:after="60"/>
      <w:outlineLvl w:val="1"/>
    </w:pPr>
    <w:rPr>
      <w:sz w:val="26"/>
    </w:rPr>
  </w:style>
  <w:style w:type="paragraph" w:styleId="Kop3">
    <w:name w:val="heading 3"/>
    <w:basedOn w:val="Standaard"/>
    <w:next w:val="Standaard"/>
    <w:link w:val="Kop3Char"/>
    <w:qFormat/>
    <w:rsid w:val="009D114F"/>
    <w:pPr>
      <w:keepNext/>
      <w:numPr>
        <w:ilvl w:val="2"/>
        <w:numId w:val="9"/>
      </w:numPr>
      <w:spacing w:before="240" w:after="60"/>
      <w:outlineLvl w:val="2"/>
    </w:pPr>
    <w:rPr>
      <w:sz w:val="24"/>
    </w:rPr>
  </w:style>
  <w:style w:type="paragraph" w:styleId="Kop4">
    <w:name w:val="heading 4"/>
    <w:basedOn w:val="Standaard"/>
    <w:next w:val="Standaard"/>
    <w:link w:val="Kop4Char"/>
    <w:qFormat/>
    <w:rsid w:val="009D114F"/>
    <w:pPr>
      <w:keepNext/>
      <w:numPr>
        <w:ilvl w:val="3"/>
        <w:numId w:val="9"/>
      </w:numPr>
      <w:spacing w:before="240" w:after="60"/>
      <w:outlineLvl w:val="3"/>
    </w:pPr>
    <w:rPr>
      <w:sz w:val="24"/>
    </w:rPr>
  </w:style>
  <w:style w:type="paragraph" w:styleId="Kop5">
    <w:name w:val="heading 5"/>
    <w:basedOn w:val="Standaard"/>
    <w:next w:val="Standaard"/>
    <w:link w:val="Kop5Char"/>
    <w:qFormat/>
    <w:rsid w:val="009D114F"/>
    <w:pPr>
      <w:numPr>
        <w:ilvl w:val="4"/>
        <w:numId w:val="9"/>
      </w:numPr>
      <w:spacing w:before="240" w:after="60"/>
      <w:outlineLvl w:val="4"/>
    </w:pPr>
    <w:rPr>
      <w:kern w:val="28"/>
    </w:rPr>
  </w:style>
  <w:style w:type="paragraph" w:styleId="Kop6">
    <w:name w:val="heading 6"/>
    <w:basedOn w:val="Standaard"/>
    <w:next w:val="Standaard"/>
    <w:link w:val="Kop6Char"/>
    <w:qFormat/>
    <w:rsid w:val="009D114F"/>
    <w:pPr>
      <w:numPr>
        <w:ilvl w:val="5"/>
        <w:numId w:val="9"/>
      </w:numPr>
      <w:spacing w:before="240" w:after="60"/>
      <w:outlineLvl w:val="5"/>
    </w:pPr>
    <w:rPr>
      <w:rFonts w:ascii="Arial" w:hAnsi="Arial"/>
      <w:i/>
      <w:kern w:val="28"/>
    </w:rPr>
  </w:style>
  <w:style w:type="paragraph" w:styleId="Kop7">
    <w:name w:val="heading 7"/>
    <w:basedOn w:val="Standaard"/>
    <w:next w:val="Standaard"/>
    <w:link w:val="Kop7Char"/>
    <w:qFormat/>
    <w:rsid w:val="009D114F"/>
    <w:pPr>
      <w:numPr>
        <w:ilvl w:val="6"/>
        <w:numId w:val="9"/>
      </w:numPr>
      <w:spacing w:before="240" w:after="60"/>
      <w:outlineLvl w:val="6"/>
    </w:pPr>
    <w:rPr>
      <w:rFonts w:ascii="Arial" w:hAnsi="Arial"/>
      <w:kern w:val="28"/>
      <w:sz w:val="20"/>
    </w:rPr>
  </w:style>
  <w:style w:type="paragraph" w:styleId="Kop8">
    <w:name w:val="heading 8"/>
    <w:basedOn w:val="Standaard"/>
    <w:next w:val="Standaard"/>
    <w:link w:val="Kop8Char"/>
    <w:qFormat/>
    <w:rsid w:val="009D114F"/>
    <w:pPr>
      <w:numPr>
        <w:ilvl w:val="7"/>
        <w:numId w:val="9"/>
      </w:numPr>
      <w:spacing w:before="240" w:after="60"/>
      <w:outlineLvl w:val="7"/>
    </w:pPr>
    <w:rPr>
      <w:rFonts w:ascii="Arial" w:hAnsi="Arial"/>
      <w:i/>
      <w:kern w:val="28"/>
      <w:sz w:val="20"/>
    </w:rPr>
  </w:style>
  <w:style w:type="paragraph" w:styleId="Kop9">
    <w:name w:val="heading 9"/>
    <w:basedOn w:val="Standaard"/>
    <w:next w:val="Standaard"/>
    <w:link w:val="Kop9Char"/>
    <w:qFormat/>
    <w:rsid w:val="009D114F"/>
    <w:pPr>
      <w:numPr>
        <w:ilvl w:val="8"/>
        <w:numId w:val="9"/>
      </w:numPr>
      <w:spacing w:before="240" w:after="60"/>
      <w:outlineLvl w:val="8"/>
    </w:pPr>
    <w:rPr>
      <w:rFonts w:ascii="Arial" w:hAnsi="Arial"/>
      <w:i/>
      <w:kern w:val="28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D114F"/>
    <w:rPr>
      <w:b/>
      <w:kern w:val="28"/>
      <w:sz w:val="28"/>
    </w:rPr>
  </w:style>
  <w:style w:type="character" w:customStyle="1" w:styleId="Kop2Char">
    <w:name w:val="Kop 2 Char"/>
    <w:basedOn w:val="Standaardalinea-lettertype"/>
    <w:link w:val="Kop2"/>
    <w:rsid w:val="009D114F"/>
    <w:rPr>
      <w:sz w:val="26"/>
    </w:rPr>
  </w:style>
  <w:style w:type="character" w:customStyle="1" w:styleId="Kop3Char">
    <w:name w:val="Kop 3 Char"/>
    <w:basedOn w:val="Standaardalinea-lettertype"/>
    <w:link w:val="Kop3"/>
    <w:rsid w:val="009D114F"/>
    <w:rPr>
      <w:sz w:val="24"/>
    </w:rPr>
  </w:style>
  <w:style w:type="character" w:customStyle="1" w:styleId="Kop4Char">
    <w:name w:val="Kop 4 Char"/>
    <w:basedOn w:val="Standaardalinea-lettertype"/>
    <w:link w:val="Kop4"/>
    <w:rsid w:val="009D114F"/>
    <w:rPr>
      <w:sz w:val="24"/>
    </w:rPr>
  </w:style>
  <w:style w:type="character" w:customStyle="1" w:styleId="Kop5Char">
    <w:name w:val="Kop 5 Char"/>
    <w:basedOn w:val="Standaardalinea-lettertype"/>
    <w:link w:val="Kop5"/>
    <w:rsid w:val="009D114F"/>
    <w:rPr>
      <w:kern w:val="28"/>
      <w:sz w:val="22"/>
    </w:rPr>
  </w:style>
  <w:style w:type="character" w:customStyle="1" w:styleId="Kop6Char">
    <w:name w:val="Kop 6 Char"/>
    <w:basedOn w:val="Standaardalinea-lettertype"/>
    <w:link w:val="Kop6"/>
    <w:rsid w:val="009D114F"/>
    <w:rPr>
      <w:rFonts w:ascii="Arial" w:hAnsi="Arial"/>
      <w:i/>
      <w:kern w:val="28"/>
      <w:sz w:val="22"/>
    </w:rPr>
  </w:style>
  <w:style w:type="character" w:customStyle="1" w:styleId="Kop7Char">
    <w:name w:val="Kop 7 Char"/>
    <w:basedOn w:val="Standaardalinea-lettertype"/>
    <w:link w:val="Kop7"/>
    <w:rsid w:val="009D114F"/>
    <w:rPr>
      <w:rFonts w:ascii="Arial" w:hAnsi="Arial"/>
      <w:kern w:val="28"/>
    </w:rPr>
  </w:style>
  <w:style w:type="character" w:customStyle="1" w:styleId="Kop8Char">
    <w:name w:val="Kop 8 Char"/>
    <w:basedOn w:val="Standaardalinea-lettertype"/>
    <w:link w:val="Kop8"/>
    <w:rsid w:val="009D114F"/>
    <w:rPr>
      <w:rFonts w:ascii="Arial" w:hAnsi="Arial"/>
      <w:i/>
      <w:kern w:val="28"/>
    </w:rPr>
  </w:style>
  <w:style w:type="character" w:customStyle="1" w:styleId="Kop9Char">
    <w:name w:val="Kop 9 Char"/>
    <w:basedOn w:val="Standaardalinea-lettertype"/>
    <w:link w:val="Kop9"/>
    <w:rsid w:val="009D114F"/>
    <w:rPr>
      <w:rFonts w:ascii="Arial" w:hAnsi="Arial"/>
      <w:i/>
      <w:kern w:val="28"/>
      <w:sz w:val="18"/>
    </w:rPr>
  </w:style>
  <w:style w:type="paragraph" w:styleId="Tekstopmerking">
    <w:name w:val="annotation text"/>
    <w:basedOn w:val="Standaard"/>
    <w:link w:val="TekstopmerkingChar"/>
    <w:uiPriority w:val="99"/>
    <w:rsid w:val="001A58BB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A58BB"/>
  </w:style>
  <w:style w:type="table" w:styleId="Tabelraster">
    <w:name w:val="Table Grid"/>
    <w:basedOn w:val="Standaardtabel"/>
    <w:uiPriority w:val="59"/>
    <w:rsid w:val="001A5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1A58B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A58BB"/>
    <w:rPr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1A58B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A58BB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UMC St Radboud Sjabloon">
  <a:themeElements>
    <a:clrScheme name="UMC">
      <a:dk1>
        <a:srgbClr val="000000"/>
      </a:dk1>
      <a:lt1>
        <a:srgbClr val="FFFFFF"/>
      </a:lt1>
      <a:dk2>
        <a:srgbClr val="BE3100"/>
      </a:dk2>
      <a:lt2>
        <a:srgbClr val="F37C09"/>
      </a:lt2>
      <a:accent1>
        <a:srgbClr val="0E4286"/>
      </a:accent1>
      <a:accent2>
        <a:srgbClr val="B89400"/>
      </a:accent2>
      <a:accent3>
        <a:srgbClr val="BE3100"/>
      </a:accent3>
      <a:accent4>
        <a:srgbClr val="FFFFFF"/>
      </a:accent4>
      <a:accent5>
        <a:srgbClr val="00607A"/>
      </a:accent5>
      <a:accent6>
        <a:srgbClr val="3D168B"/>
      </a:accent6>
      <a:hlink>
        <a:srgbClr val="3D168B"/>
      </a:hlink>
      <a:folHlink>
        <a:srgbClr val="00607A"/>
      </a:folHlink>
    </a:clrScheme>
    <a:fontScheme name="Kantoor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2354</Characters>
  <Application>Microsoft Office Word</Application>
  <DocSecurity>0</DocSecurity>
  <Lines>19</Lines>
  <Paragraphs>5</Paragraphs>
  <ScaleCrop>false</ScaleCrop>
  <Company>UMC St Radboud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z616159</dc:creator>
  <cp:lastModifiedBy>Z985136</cp:lastModifiedBy>
  <cp:revision>2</cp:revision>
  <dcterms:created xsi:type="dcterms:W3CDTF">2014-06-07T15:18:00Z</dcterms:created>
  <dcterms:modified xsi:type="dcterms:W3CDTF">2014-11-12T15:28:00Z</dcterms:modified>
</cp:coreProperties>
</file>