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B9E63F" w14:textId="77777777" w:rsidR="00EB40A8" w:rsidRPr="003E5D1D" w:rsidRDefault="00EB40A8" w:rsidP="00EB40A8">
      <w:pPr>
        <w:spacing w:line="480" w:lineRule="auto"/>
        <w:jc w:val="center"/>
        <w:rPr>
          <w:rFonts w:ascii="Arial" w:hAnsi="Arial" w:cs="Arial"/>
        </w:rPr>
      </w:pPr>
      <w:r w:rsidRPr="003E5D1D">
        <w:rPr>
          <w:rFonts w:ascii="Arial" w:hAnsi="Arial" w:cs="Arial"/>
        </w:rPr>
        <w:t>ONLINE DATA SUPPLEMENT</w:t>
      </w:r>
    </w:p>
    <w:p w14:paraId="6BC30694" w14:textId="77777777" w:rsidR="00EB40A8" w:rsidRPr="003E5D1D" w:rsidRDefault="00EB40A8" w:rsidP="00EB40A8">
      <w:pPr>
        <w:spacing w:line="480" w:lineRule="auto"/>
        <w:rPr>
          <w:rFonts w:ascii="Arial" w:hAnsi="Arial" w:cs="Arial"/>
        </w:rPr>
      </w:pPr>
      <w:r w:rsidRPr="003E5D1D">
        <w:rPr>
          <w:rFonts w:ascii="Arial" w:hAnsi="Arial" w:cs="Arial"/>
        </w:rPr>
        <w:t>Systolic blood pressure variability in patients with early severe sepsis or septic shock: a prospective cohort study</w:t>
      </w:r>
    </w:p>
    <w:p w14:paraId="33E05A2C" w14:textId="77777777" w:rsidR="00EB40A8" w:rsidRPr="003E5D1D" w:rsidRDefault="00EB40A8" w:rsidP="00EB40A8">
      <w:pPr>
        <w:spacing w:line="480" w:lineRule="auto"/>
        <w:rPr>
          <w:rFonts w:ascii="Arial" w:hAnsi="Arial" w:cs="Arial"/>
        </w:rPr>
      </w:pPr>
    </w:p>
    <w:p w14:paraId="40F00DF2" w14:textId="77777777" w:rsidR="00EB40A8" w:rsidRPr="003E5D1D" w:rsidRDefault="00EB40A8" w:rsidP="00EB40A8">
      <w:pPr>
        <w:spacing w:line="480" w:lineRule="auto"/>
        <w:rPr>
          <w:rFonts w:ascii="Arial" w:hAnsi="Arial" w:cs="Arial"/>
        </w:rPr>
      </w:pPr>
      <w:r w:rsidRPr="003E5D1D">
        <w:rPr>
          <w:rFonts w:ascii="Arial" w:hAnsi="Arial" w:cs="Arial"/>
        </w:rPr>
        <w:t>Yi Tang, MS</w:t>
      </w:r>
      <w:r w:rsidRPr="003E5D1D">
        <w:rPr>
          <w:rFonts w:ascii="Arial" w:hAnsi="Arial" w:cs="Arial"/>
          <w:vertAlign w:val="superscript"/>
        </w:rPr>
        <w:t xml:space="preserve">3 </w:t>
      </w:r>
      <w:r w:rsidRPr="003E5D1D">
        <w:rPr>
          <w:rFonts w:ascii="Arial" w:hAnsi="Arial" w:cs="Arial"/>
        </w:rPr>
        <w:t>(Yi.Tang@</w:t>
      </w:r>
      <w:r w:rsidRPr="003E5D1D">
        <w:rPr>
          <w:rFonts w:ascii="Arial" w:hAnsi="Arial" w:cs="Arial"/>
          <w:lang w:eastAsia="zh-CN"/>
        </w:rPr>
        <w:t>utah.edu</w:t>
      </w:r>
      <w:r w:rsidRPr="003E5D1D">
        <w:rPr>
          <w:rFonts w:ascii="Arial" w:hAnsi="Arial" w:cs="Arial"/>
        </w:rPr>
        <w:t xml:space="preserve">), Jeff Sorenson, </w:t>
      </w:r>
      <w:proofErr w:type="spellStart"/>
      <w:r w:rsidRPr="003E5D1D">
        <w:rPr>
          <w:rFonts w:ascii="Arial" w:hAnsi="Arial" w:cs="Arial"/>
        </w:rPr>
        <w:t>MStat</w:t>
      </w:r>
      <w:proofErr w:type="spellEnd"/>
      <w:r w:rsidRPr="003E5D1D">
        <w:rPr>
          <w:rFonts w:ascii="Arial" w:hAnsi="Arial" w:cs="Arial"/>
        </w:rPr>
        <w:t xml:space="preserve"> (Jeff.Sorenson@imail.org), Michael </w:t>
      </w:r>
      <w:proofErr w:type="spellStart"/>
      <w:r w:rsidRPr="003E5D1D">
        <w:rPr>
          <w:rFonts w:ascii="Arial" w:hAnsi="Arial" w:cs="Arial"/>
        </w:rPr>
        <w:t>Lanspa</w:t>
      </w:r>
      <w:proofErr w:type="spellEnd"/>
      <w:r w:rsidRPr="003E5D1D">
        <w:rPr>
          <w:rFonts w:ascii="Arial" w:hAnsi="Arial" w:cs="Arial"/>
        </w:rPr>
        <w:t>, MD</w:t>
      </w:r>
      <w:r w:rsidRPr="003E5D1D">
        <w:rPr>
          <w:rFonts w:ascii="Arial" w:hAnsi="Arial" w:cs="Arial"/>
          <w:vertAlign w:val="superscript"/>
        </w:rPr>
        <w:t>1,2</w:t>
      </w:r>
      <w:r w:rsidRPr="003E5D1D">
        <w:rPr>
          <w:rFonts w:ascii="Arial" w:hAnsi="Arial" w:cs="Arial"/>
        </w:rPr>
        <w:t xml:space="preserve"> (Michael.Lanspa@imail.org), Colin K. Grissom, MD</w:t>
      </w:r>
      <w:r w:rsidRPr="003E5D1D">
        <w:rPr>
          <w:rFonts w:ascii="Arial" w:hAnsi="Arial" w:cs="Arial"/>
          <w:vertAlign w:val="superscript"/>
        </w:rPr>
        <w:t>1,2</w:t>
      </w:r>
      <w:r w:rsidRPr="003E5D1D">
        <w:rPr>
          <w:rFonts w:ascii="Arial" w:hAnsi="Arial" w:cs="Arial"/>
        </w:rPr>
        <w:t xml:space="preserve"> (Colin.Grissom@imail.org), V.J. Mathews, PhD</w:t>
      </w:r>
      <w:r w:rsidRPr="003E5D1D">
        <w:rPr>
          <w:rFonts w:ascii="Arial" w:hAnsi="Arial" w:cs="Arial"/>
          <w:vertAlign w:val="superscript"/>
        </w:rPr>
        <w:t>3</w:t>
      </w:r>
      <w:r w:rsidRPr="003E5D1D">
        <w:rPr>
          <w:rFonts w:ascii="Arial" w:hAnsi="Arial" w:cs="Arial"/>
        </w:rPr>
        <w:t xml:space="preserve"> (Mathews@ece.utah.edu), Samuel M. Brown, MD MS</w:t>
      </w:r>
      <w:r w:rsidRPr="003E5D1D">
        <w:rPr>
          <w:rFonts w:ascii="Arial" w:hAnsi="Arial" w:cs="Arial"/>
          <w:vertAlign w:val="superscript"/>
        </w:rPr>
        <w:t>1,2</w:t>
      </w:r>
      <w:r w:rsidRPr="003E5D1D">
        <w:rPr>
          <w:rFonts w:ascii="Arial" w:hAnsi="Arial" w:cs="Arial"/>
        </w:rPr>
        <w:t xml:space="preserve"> (Samuel.Brown@imail.org)</w:t>
      </w:r>
    </w:p>
    <w:p w14:paraId="5453CD16" w14:textId="77777777" w:rsidR="00EB40A8" w:rsidRPr="003E5D1D" w:rsidRDefault="00EB40A8" w:rsidP="00EB40A8">
      <w:pPr>
        <w:spacing w:line="480" w:lineRule="auto"/>
        <w:rPr>
          <w:rFonts w:ascii="Arial" w:hAnsi="Arial" w:cs="Arial"/>
        </w:rPr>
      </w:pPr>
    </w:p>
    <w:p w14:paraId="2DEFAC78" w14:textId="77777777" w:rsidR="00EB40A8" w:rsidRPr="003E5D1D" w:rsidRDefault="00EB40A8" w:rsidP="00EB40A8">
      <w:pPr>
        <w:rPr>
          <w:rFonts w:ascii="Arial" w:hAnsi="Arial" w:cs="Arial"/>
        </w:rPr>
      </w:pPr>
      <w:r w:rsidRPr="003E5D1D">
        <w:rPr>
          <w:rFonts w:ascii="Arial" w:hAnsi="Arial" w:cs="Arial"/>
          <w:vertAlign w:val="superscript"/>
        </w:rPr>
        <w:t>1</w:t>
      </w:r>
      <w:r w:rsidRPr="003E5D1D">
        <w:rPr>
          <w:rFonts w:ascii="Arial" w:hAnsi="Arial" w:cs="Arial"/>
        </w:rPr>
        <w:t>Pulmonary and Critical Care, Intermountain Medical Center</w:t>
      </w:r>
    </w:p>
    <w:p w14:paraId="5EB84B83" w14:textId="77777777" w:rsidR="00EB40A8" w:rsidRPr="003E5D1D" w:rsidRDefault="00EB40A8" w:rsidP="00EB40A8">
      <w:pPr>
        <w:rPr>
          <w:rFonts w:ascii="Arial" w:hAnsi="Arial" w:cs="Arial"/>
        </w:rPr>
      </w:pPr>
      <w:r w:rsidRPr="003E5D1D">
        <w:rPr>
          <w:rFonts w:ascii="Arial" w:hAnsi="Arial" w:cs="Arial"/>
        </w:rPr>
        <w:t xml:space="preserve"> 5121 Cottonwood St, Murray, UT 84107</w:t>
      </w:r>
    </w:p>
    <w:p w14:paraId="5F35CB36" w14:textId="77777777" w:rsidR="00EB40A8" w:rsidRPr="003E5D1D" w:rsidRDefault="00EB40A8" w:rsidP="00EB40A8">
      <w:pPr>
        <w:rPr>
          <w:rFonts w:ascii="Arial" w:hAnsi="Arial" w:cs="Arial"/>
        </w:rPr>
      </w:pPr>
      <w:r w:rsidRPr="003E5D1D">
        <w:rPr>
          <w:rFonts w:ascii="Arial" w:hAnsi="Arial" w:cs="Arial"/>
          <w:vertAlign w:val="superscript"/>
        </w:rPr>
        <w:t>2</w:t>
      </w:r>
      <w:r w:rsidRPr="003E5D1D">
        <w:rPr>
          <w:rFonts w:ascii="Arial" w:hAnsi="Arial" w:cs="Arial"/>
        </w:rPr>
        <w:t>Pulmonary and Critical Care, University of Utah School of Medicine</w:t>
      </w:r>
    </w:p>
    <w:p w14:paraId="2DC1C2AA" w14:textId="77777777" w:rsidR="00EB40A8" w:rsidRPr="003E5D1D" w:rsidRDefault="00EB40A8" w:rsidP="00EB40A8">
      <w:pPr>
        <w:rPr>
          <w:rFonts w:ascii="Arial" w:hAnsi="Arial" w:cs="Arial"/>
        </w:rPr>
      </w:pPr>
      <w:r w:rsidRPr="003E5D1D">
        <w:rPr>
          <w:rFonts w:ascii="Arial" w:hAnsi="Arial" w:cs="Arial"/>
        </w:rPr>
        <w:t xml:space="preserve"> 30 N 1900 E, Salt Lake City, UT 84132</w:t>
      </w:r>
    </w:p>
    <w:p w14:paraId="7D55CABF" w14:textId="77777777" w:rsidR="00EB40A8" w:rsidRPr="003E5D1D" w:rsidRDefault="00EB40A8" w:rsidP="00EB40A8">
      <w:pPr>
        <w:rPr>
          <w:rFonts w:ascii="Arial" w:hAnsi="Arial" w:cs="Arial"/>
        </w:rPr>
      </w:pPr>
      <w:r w:rsidRPr="003E5D1D">
        <w:rPr>
          <w:rFonts w:ascii="Arial" w:hAnsi="Arial" w:cs="Arial"/>
          <w:vertAlign w:val="superscript"/>
        </w:rPr>
        <w:t>3</w:t>
      </w:r>
      <w:r w:rsidRPr="003E5D1D">
        <w:rPr>
          <w:rFonts w:ascii="Arial" w:hAnsi="Arial" w:cs="Arial"/>
        </w:rPr>
        <w:t>Electrical and Computer Engineering, University of Utah</w:t>
      </w:r>
    </w:p>
    <w:p w14:paraId="1AB03729" w14:textId="657FC585" w:rsidR="00EB40A8" w:rsidRPr="003E5D1D" w:rsidRDefault="00EB40A8" w:rsidP="00834828">
      <w:pPr>
        <w:spacing w:line="480" w:lineRule="auto"/>
        <w:rPr>
          <w:rFonts w:ascii="Arial" w:hAnsi="Arial" w:cs="Arial"/>
        </w:rPr>
      </w:pPr>
      <w:r w:rsidRPr="003E5D1D">
        <w:rPr>
          <w:rFonts w:ascii="Arial" w:hAnsi="Arial" w:cs="Arial"/>
        </w:rPr>
        <w:t xml:space="preserve"> 50 Central Campus </w:t>
      </w:r>
      <w:proofErr w:type="spellStart"/>
      <w:r w:rsidRPr="003E5D1D">
        <w:rPr>
          <w:rFonts w:ascii="Arial" w:hAnsi="Arial" w:cs="Arial"/>
        </w:rPr>
        <w:t>Dr</w:t>
      </w:r>
      <w:proofErr w:type="spellEnd"/>
      <w:r w:rsidRPr="003E5D1D">
        <w:rPr>
          <w:rFonts w:ascii="Arial" w:hAnsi="Arial" w:cs="Arial"/>
        </w:rPr>
        <w:t xml:space="preserve"> #2110, Salt Lake City, UT 84112</w:t>
      </w:r>
    </w:p>
    <w:p w14:paraId="71C95AF3" w14:textId="77777777" w:rsidR="00834828" w:rsidRPr="003E5D1D" w:rsidRDefault="00834828" w:rsidP="00834828">
      <w:pPr>
        <w:spacing w:line="480" w:lineRule="auto"/>
        <w:rPr>
          <w:rFonts w:ascii="Arial" w:hAnsi="Arial" w:cs="Arial"/>
        </w:rPr>
      </w:pPr>
    </w:p>
    <w:p w14:paraId="0D518423" w14:textId="77777777" w:rsidR="00E00361" w:rsidRPr="003E5D1D" w:rsidRDefault="00875203">
      <w:pPr>
        <w:pStyle w:val="TOC1"/>
        <w:tabs>
          <w:tab w:val="right" w:pos="8630"/>
        </w:tabs>
        <w:rPr>
          <w:rFonts w:ascii="Arial" w:eastAsiaTheme="minorEastAsia" w:hAnsi="Arial" w:cs="Arial"/>
          <w:b w:val="0"/>
          <w:bCs w:val="0"/>
          <w:caps w:val="0"/>
          <w:noProof/>
          <w:sz w:val="24"/>
          <w:szCs w:val="24"/>
          <w:u w:val="none"/>
        </w:rPr>
      </w:pPr>
      <w:r w:rsidRPr="003E5D1D">
        <w:rPr>
          <w:rFonts w:ascii="Arial" w:hAnsi="Arial" w:cs="Arial"/>
          <w:sz w:val="24"/>
          <w:szCs w:val="24"/>
        </w:rPr>
        <w:fldChar w:fldCharType="begin"/>
      </w:r>
      <w:r w:rsidRPr="003E5D1D">
        <w:rPr>
          <w:rFonts w:ascii="Arial" w:hAnsi="Arial" w:cs="Arial"/>
          <w:sz w:val="24"/>
          <w:szCs w:val="24"/>
        </w:rPr>
        <w:instrText xml:space="preserve"> TOC \o "1-3" </w:instrText>
      </w:r>
      <w:r w:rsidRPr="003E5D1D">
        <w:rPr>
          <w:rFonts w:ascii="Arial" w:hAnsi="Arial" w:cs="Arial"/>
          <w:sz w:val="24"/>
          <w:szCs w:val="24"/>
        </w:rPr>
        <w:fldChar w:fldCharType="separate"/>
      </w:r>
      <w:r w:rsidR="00E00361" w:rsidRPr="003E5D1D">
        <w:rPr>
          <w:rFonts w:ascii="Arial" w:hAnsi="Arial" w:cs="Arial"/>
          <w:noProof/>
          <w:sz w:val="24"/>
          <w:szCs w:val="24"/>
        </w:rPr>
        <w:t>SUPPLEMENTAL METHODS</w:t>
      </w:r>
      <w:r w:rsidR="00E00361" w:rsidRPr="003E5D1D">
        <w:rPr>
          <w:rFonts w:ascii="Arial" w:hAnsi="Arial" w:cs="Arial"/>
          <w:noProof/>
          <w:sz w:val="24"/>
          <w:szCs w:val="24"/>
        </w:rPr>
        <w:tab/>
      </w:r>
      <w:r w:rsidR="00E00361" w:rsidRPr="003E5D1D">
        <w:rPr>
          <w:rFonts w:ascii="Arial" w:hAnsi="Arial" w:cs="Arial"/>
          <w:noProof/>
          <w:sz w:val="24"/>
          <w:szCs w:val="24"/>
        </w:rPr>
        <w:fldChar w:fldCharType="begin"/>
      </w:r>
      <w:r w:rsidR="00E00361" w:rsidRPr="003E5D1D">
        <w:rPr>
          <w:rFonts w:ascii="Arial" w:hAnsi="Arial" w:cs="Arial"/>
          <w:noProof/>
          <w:sz w:val="24"/>
          <w:szCs w:val="24"/>
        </w:rPr>
        <w:instrText xml:space="preserve"> PAGEREF _Toc483023470 \h </w:instrText>
      </w:r>
      <w:r w:rsidR="00E00361" w:rsidRPr="003E5D1D">
        <w:rPr>
          <w:rFonts w:ascii="Arial" w:hAnsi="Arial" w:cs="Arial"/>
          <w:noProof/>
          <w:sz w:val="24"/>
          <w:szCs w:val="24"/>
        </w:rPr>
      </w:r>
      <w:r w:rsidR="00E00361" w:rsidRPr="003E5D1D">
        <w:rPr>
          <w:rFonts w:ascii="Arial" w:hAnsi="Arial" w:cs="Arial"/>
          <w:noProof/>
          <w:sz w:val="24"/>
          <w:szCs w:val="24"/>
        </w:rPr>
        <w:fldChar w:fldCharType="separate"/>
      </w:r>
      <w:r w:rsidR="00E00361" w:rsidRPr="003E5D1D">
        <w:rPr>
          <w:rFonts w:ascii="Arial" w:hAnsi="Arial" w:cs="Arial"/>
          <w:noProof/>
          <w:sz w:val="24"/>
          <w:szCs w:val="24"/>
        </w:rPr>
        <w:t>1</w:t>
      </w:r>
      <w:r w:rsidR="00E00361" w:rsidRPr="003E5D1D">
        <w:rPr>
          <w:rFonts w:ascii="Arial" w:hAnsi="Arial" w:cs="Arial"/>
          <w:noProof/>
          <w:sz w:val="24"/>
          <w:szCs w:val="24"/>
        </w:rPr>
        <w:fldChar w:fldCharType="end"/>
      </w:r>
    </w:p>
    <w:p w14:paraId="0B46ECDD" w14:textId="77777777" w:rsidR="00E00361" w:rsidRPr="003E5D1D" w:rsidRDefault="00E00361">
      <w:pPr>
        <w:pStyle w:val="TOC2"/>
        <w:tabs>
          <w:tab w:val="right" w:pos="8630"/>
        </w:tabs>
        <w:rPr>
          <w:rFonts w:ascii="Arial" w:eastAsiaTheme="minorEastAsia" w:hAnsi="Arial" w:cs="Arial"/>
          <w:b w:val="0"/>
          <w:bCs w:val="0"/>
          <w:smallCaps w:val="0"/>
          <w:noProof/>
          <w:sz w:val="24"/>
          <w:szCs w:val="24"/>
        </w:rPr>
      </w:pPr>
      <w:r w:rsidRPr="003E5D1D">
        <w:rPr>
          <w:rFonts w:ascii="Arial" w:hAnsi="Arial" w:cs="Arial"/>
          <w:noProof/>
          <w:sz w:val="24"/>
          <w:szCs w:val="24"/>
        </w:rPr>
        <w:t>Assessment of collinearity of admission APACHE II and PC</w:t>
      </w:r>
      <w:r w:rsidRPr="003E5D1D">
        <w:rPr>
          <w:rFonts w:ascii="Arial" w:hAnsi="Arial" w:cs="Arial"/>
          <w:noProof/>
          <w:sz w:val="24"/>
          <w:szCs w:val="24"/>
          <w:vertAlign w:val="subscript"/>
        </w:rPr>
        <w:t>1</w:t>
      </w:r>
      <w:r w:rsidRPr="003E5D1D">
        <w:rPr>
          <w:rFonts w:ascii="Arial" w:hAnsi="Arial" w:cs="Arial"/>
          <w:noProof/>
          <w:sz w:val="24"/>
          <w:szCs w:val="24"/>
        </w:rPr>
        <w:tab/>
      </w:r>
      <w:r w:rsidRPr="003E5D1D">
        <w:rPr>
          <w:rFonts w:ascii="Arial" w:hAnsi="Arial" w:cs="Arial"/>
          <w:noProof/>
          <w:sz w:val="24"/>
          <w:szCs w:val="24"/>
        </w:rPr>
        <w:fldChar w:fldCharType="begin"/>
      </w:r>
      <w:r w:rsidRPr="003E5D1D">
        <w:rPr>
          <w:rFonts w:ascii="Arial" w:hAnsi="Arial" w:cs="Arial"/>
          <w:noProof/>
          <w:sz w:val="24"/>
          <w:szCs w:val="24"/>
        </w:rPr>
        <w:instrText xml:space="preserve"> PAGEREF _Toc483023471 \h </w:instrText>
      </w:r>
      <w:r w:rsidRPr="003E5D1D">
        <w:rPr>
          <w:rFonts w:ascii="Arial" w:hAnsi="Arial" w:cs="Arial"/>
          <w:noProof/>
          <w:sz w:val="24"/>
          <w:szCs w:val="24"/>
        </w:rPr>
      </w:r>
      <w:r w:rsidRPr="003E5D1D">
        <w:rPr>
          <w:rFonts w:ascii="Arial" w:hAnsi="Arial" w:cs="Arial"/>
          <w:noProof/>
          <w:sz w:val="24"/>
          <w:szCs w:val="24"/>
        </w:rPr>
        <w:fldChar w:fldCharType="separate"/>
      </w:r>
      <w:r w:rsidRPr="003E5D1D">
        <w:rPr>
          <w:rFonts w:ascii="Arial" w:hAnsi="Arial" w:cs="Arial"/>
          <w:noProof/>
          <w:sz w:val="24"/>
          <w:szCs w:val="24"/>
        </w:rPr>
        <w:t>2</w:t>
      </w:r>
      <w:r w:rsidRPr="003E5D1D">
        <w:rPr>
          <w:rFonts w:ascii="Arial" w:hAnsi="Arial" w:cs="Arial"/>
          <w:noProof/>
          <w:sz w:val="24"/>
          <w:szCs w:val="24"/>
        </w:rPr>
        <w:fldChar w:fldCharType="end"/>
      </w:r>
    </w:p>
    <w:p w14:paraId="3AF98BF7" w14:textId="77777777" w:rsidR="00E00361" w:rsidRPr="003E5D1D" w:rsidRDefault="00E00361">
      <w:pPr>
        <w:pStyle w:val="TOC2"/>
        <w:tabs>
          <w:tab w:val="right" w:pos="8630"/>
        </w:tabs>
        <w:rPr>
          <w:rFonts w:ascii="Arial" w:eastAsiaTheme="minorEastAsia" w:hAnsi="Arial" w:cs="Arial"/>
          <w:b w:val="0"/>
          <w:bCs w:val="0"/>
          <w:smallCaps w:val="0"/>
          <w:noProof/>
          <w:sz w:val="24"/>
          <w:szCs w:val="24"/>
        </w:rPr>
      </w:pPr>
      <w:r w:rsidRPr="003E5D1D">
        <w:rPr>
          <w:rFonts w:ascii="Arial" w:hAnsi="Arial" w:cs="Arial"/>
          <w:noProof/>
          <w:sz w:val="24"/>
          <w:szCs w:val="24"/>
        </w:rPr>
        <w:t>Exploratory exact logistic regression analyses</w:t>
      </w:r>
      <w:r w:rsidRPr="003E5D1D">
        <w:rPr>
          <w:rFonts w:ascii="Arial" w:hAnsi="Arial" w:cs="Arial"/>
          <w:noProof/>
          <w:sz w:val="24"/>
          <w:szCs w:val="24"/>
        </w:rPr>
        <w:tab/>
      </w:r>
      <w:r w:rsidRPr="003E5D1D">
        <w:rPr>
          <w:rFonts w:ascii="Arial" w:hAnsi="Arial" w:cs="Arial"/>
          <w:noProof/>
          <w:sz w:val="24"/>
          <w:szCs w:val="24"/>
        </w:rPr>
        <w:fldChar w:fldCharType="begin"/>
      </w:r>
      <w:r w:rsidRPr="003E5D1D">
        <w:rPr>
          <w:rFonts w:ascii="Arial" w:hAnsi="Arial" w:cs="Arial"/>
          <w:noProof/>
          <w:sz w:val="24"/>
          <w:szCs w:val="24"/>
        </w:rPr>
        <w:instrText xml:space="preserve"> PAGEREF _Toc483023472 \h </w:instrText>
      </w:r>
      <w:r w:rsidRPr="003E5D1D">
        <w:rPr>
          <w:rFonts w:ascii="Arial" w:hAnsi="Arial" w:cs="Arial"/>
          <w:noProof/>
          <w:sz w:val="24"/>
          <w:szCs w:val="24"/>
        </w:rPr>
      </w:r>
      <w:r w:rsidRPr="003E5D1D">
        <w:rPr>
          <w:rFonts w:ascii="Arial" w:hAnsi="Arial" w:cs="Arial"/>
          <w:noProof/>
          <w:sz w:val="24"/>
          <w:szCs w:val="24"/>
        </w:rPr>
        <w:fldChar w:fldCharType="separate"/>
      </w:r>
      <w:r w:rsidRPr="003E5D1D">
        <w:rPr>
          <w:rFonts w:ascii="Arial" w:hAnsi="Arial" w:cs="Arial"/>
          <w:noProof/>
          <w:sz w:val="24"/>
          <w:szCs w:val="24"/>
        </w:rPr>
        <w:t>2</w:t>
      </w:r>
      <w:r w:rsidRPr="003E5D1D">
        <w:rPr>
          <w:rFonts w:ascii="Arial" w:hAnsi="Arial" w:cs="Arial"/>
          <w:noProof/>
          <w:sz w:val="24"/>
          <w:szCs w:val="24"/>
        </w:rPr>
        <w:fldChar w:fldCharType="end"/>
      </w:r>
    </w:p>
    <w:p w14:paraId="127B469E" w14:textId="77777777" w:rsidR="00E00361" w:rsidRPr="003E5D1D" w:rsidRDefault="00E00361">
      <w:pPr>
        <w:pStyle w:val="TOC2"/>
        <w:tabs>
          <w:tab w:val="right" w:pos="8630"/>
        </w:tabs>
        <w:rPr>
          <w:rFonts w:ascii="Arial" w:eastAsiaTheme="minorEastAsia" w:hAnsi="Arial" w:cs="Arial"/>
          <w:b w:val="0"/>
          <w:bCs w:val="0"/>
          <w:smallCaps w:val="0"/>
          <w:noProof/>
          <w:sz w:val="24"/>
          <w:szCs w:val="24"/>
        </w:rPr>
      </w:pPr>
      <w:r w:rsidRPr="003E5D1D">
        <w:rPr>
          <w:rFonts w:ascii="Arial" w:hAnsi="Arial" w:cs="Arial"/>
          <w:noProof/>
          <w:sz w:val="24"/>
          <w:szCs w:val="24"/>
        </w:rPr>
        <w:t>Description of a Poincare plot</w:t>
      </w:r>
      <w:r w:rsidRPr="003E5D1D">
        <w:rPr>
          <w:rFonts w:ascii="Arial" w:hAnsi="Arial" w:cs="Arial"/>
          <w:noProof/>
          <w:sz w:val="24"/>
          <w:szCs w:val="24"/>
        </w:rPr>
        <w:tab/>
      </w:r>
      <w:r w:rsidRPr="003E5D1D">
        <w:rPr>
          <w:rFonts w:ascii="Arial" w:hAnsi="Arial" w:cs="Arial"/>
          <w:noProof/>
          <w:sz w:val="24"/>
          <w:szCs w:val="24"/>
        </w:rPr>
        <w:fldChar w:fldCharType="begin"/>
      </w:r>
      <w:r w:rsidRPr="003E5D1D">
        <w:rPr>
          <w:rFonts w:ascii="Arial" w:hAnsi="Arial" w:cs="Arial"/>
          <w:noProof/>
          <w:sz w:val="24"/>
          <w:szCs w:val="24"/>
        </w:rPr>
        <w:instrText xml:space="preserve"> PAGEREF _Toc483023473 \h </w:instrText>
      </w:r>
      <w:r w:rsidRPr="003E5D1D">
        <w:rPr>
          <w:rFonts w:ascii="Arial" w:hAnsi="Arial" w:cs="Arial"/>
          <w:noProof/>
          <w:sz w:val="24"/>
          <w:szCs w:val="24"/>
        </w:rPr>
      </w:r>
      <w:r w:rsidRPr="003E5D1D">
        <w:rPr>
          <w:rFonts w:ascii="Arial" w:hAnsi="Arial" w:cs="Arial"/>
          <w:noProof/>
          <w:sz w:val="24"/>
          <w:szCs w:val="24"/>
        </w:rPr>
        <w:fldChar w:fldCharType="separate"/>
      </w:r>
      <w:r w:rsidRPr="003E5D1D">
        <w:rPr>
          <w:rFonts w:ascii="Arial" w:hAnsi="Arial" w:cs="Arial"/>
          <w:noProof/>
          <w:sz w:val="24"/>
          <w:szCs w:val="24"/>
        </w:rPr>
        <w:t>2</w:t>
      </w:r>
      <w:r w:rsidRPr="003E5D1D">
        <w:rPr>
          <w:rFonts w:ascii="Arial" w:hAnsi="Arial" w:cs="Arial"/>
          <w:noProof/>
          <w:sz w:val="24"/>
          <w:szCs w:val="24"/>
        </w:rPr>
        <w:fldChar w:fldCharType="end"/>
      </w:r>
    </w:p>
    <w:p w14:paraId="1E50E49B" w14:textId="77777777" w:rsidR="00E00361" w:rsidRPr="003E5D1D" w:rsidRDefault="00E00361">
      <w:pPr>
        <w:pStyle w:val="TOC1"/>
        <w:tabs>
          <w:tab w:val="right" w:pos="8630"/>
        </w:tabs>
        <w:rPr>
          <w:rFonts w:ascii="Arial" w:eastAsiaTheme="minorEastAsia" w:hAnsi="Arial" w:cs="Arial"/>
          <w:b w:val="0"/>
          <w:bCs w:val="0"/>
          <w:caps w:val="0"/>
          <w:noProof/>
          <w:sz w:val="24"/>
          <w:szCs w:val="24"/>
          <w:u w:val="none"/>
        </w:rPr>
      </w:pPr>
      <w:r w:rsidRPr="003E5D1D">
        <w:rPr>
          <w:rFonts w:ascii="Arial" w:hAnsi="Arial" w:cs="Arial"/>
          <w:noProof/>
          <w:sz w:val="24"/>
          <w:szCs w:val="24"/>
        </w:rPr>
        <w:t>SUPPLEMENTAL RESULTS</w:t>
      </w:r>
      <w:r w:rsidRPr="003E5D1D">
        <w:rPr>
          <w:rFonts w:ascii="Arial" w:hAnsi="Arial" w:cs="Arial"/>
          <w:noProof/>
          <w:sz w:val="24"/>
          <w:szCs w:val="24"/>
        </w:rPr>
        <w:tab/>
      </w:r>
      <w:r w:rsidRPr="003E5D1D">
        <w:rPr>
          <w:rFonts w:ascii="Arial" w:hAnsi="Arial" w:cs="Arial"/>
          <w:noProof/>
          <w:sz w:val="24"/>
          <w:szCs w:val="24"/>
        </w:rPr>
        <w:fldChar w:fldCharType="begin"/>
      </w:r>
      <w:r w:rsidRPr="003E5D1D">
        <w:rPr>
          <w:rFonts w:ascii="Arial" w:hAnsi="Arial" w:cs="Arial"/>
          <w:noProof/>
          <w:sz w:val="24"/>
          <w:szCs w:val="24"/>
        </w:rPr>
        <w:instrText xml:space="preserve"> PAGEREF _Toc483023474 \h </w:instrText>
      </w:r>
      <w:r w:rsidRPr="003E5D1D">
        <w:rPr>
          <w:rFonts w:ascii="Arial" w:hAnsi="Arial" w:cs="Arial"/>
          <w:noProof/>
          <w:sz w:val="24"/>
          <w:szCs w:val="24"/>
        </w:rPr>
      </w:r>
      <w:r w:rsidRPr="003E5D1D">
        <w:rPr>
          <w:rFonts w:ascii="Arial" w:hAnsi="Arial" w:cs="Arial"/>
          <w:noProof/>
          <w:sz w:val="24"/>
          <w:szCs w:val="24"/>
        </w:rPr>
        <w:fldChar w:fldCharType="separate"/>
      </w:r>
      <w:r w:rsidRPr="003E5D1D">
        <w:rPr>
          <w:rFonts w:ascii="Arial" w:hAnsi="Arial" w:cs="Arial"/>
          <w:noProof/>
          <w:sz w:val="24"/>
          <w:szCs w:val="24"/>
        </w:rPr>
        <w:t>3</w:t>
      </w:r>
      <w:r w:rsidRPr="003E5D1D">
        <w:rPr>
          <w:rFonts w:ascii="Arial" w:hAnsi="Arial" w:cs="Arial"/>
          <w:noProof/>
          <w:sz w:val="24"/>
          <w:szCs w:val="24"/>
        </w:rPr>
        <w:fldChar w:fldCharType="end"/>
      </w:r>
    </w:p>
    <w:p w14:paraId="205ED38B" w14:textId="77777777" w:rsidR="00E00361" w:rsidRPr="003E5D1D" w:rsidRDefault="00E00361">
      <w:pPr>
        <w:pStyle w:val="TOC2"/>
        <w:tabs>
          <w:tab w:val="right" w:pos="8630"/>
        </w:tabs>
        <w:rPr>
          <w:rFonts w:ascii="Arial" w:eastAsiaTheme="minorEastAsia" w:hAnsi="Arial" w:cs="Arial"/>
          <w:b w:val="0"/>
          <w:bCs w:val="0"/>
          <w:smallCaps w:val="0"/>
          <w:noProof/>
          <w:sz w:val="24"/>
          <w:szCs w:val="24"/>
        </w:rPr>
      </w:pPr>
      <w:r w:rsidRPr="003E5D1D">
        <w:rPr>
          <w:rFonts w:ascii="Arial" w:hAnsi="Arial" w:cs="Arial"/>
          <w:noProof/>
          <w:sz w:val="24"/>
          <w:szCs w:val="24"/>
        </w:rPr>
        <w:t>eTable 1. Complexity metrics measured</w:t>
      </w:r>
      <w:r w:rsidRPr="003E5D1D">
        <w:rPr>
          <w:rFonts w:ascii="Arial" w:hAnsi="Arial" w:cs="Arial"/>
          <w:noProof/>
          <w:sz w:val="24"/>
          <w:szCs w:val="24"/>
        </w:rPr>
        <w:tab/>
      </w:r>
      <w:r w:rsidRPr="003E5D1D">
        <w:rPr>
          <w:rFonts w:ascii="Arial" w:hAnsi="Arial" w:cs="Arial"/>
          <w:noProof/>
          <w:sz w:val="24"/>
          <w:szCs w:val="24"/>
        </w:rPr>
        <w:fldChar w:fldCharType="begin"/>
      </w:r>
      <w:r w:rsidRPr="003E5D1D">
        <w:rPr>
          <w:rFonts w:ascii="Arial" w:hAnsi="Arial" w:cs="Arial"/>
          <w:noProof/>
          <w:sz w:val="24"/>
          <w:szCs w:val="24"/>
        </w:rPr>
        <w:instrText xml:space="preserve"> PAGEREF _Toc483023475 \h </w:instrText>
      </w:r>
      <w:r w:rsidRPr="003E5D1D">
        <w:rPr>
          <w:rFonts w:ascii="Arial" w:hAnsi="Arial" w:cs="Arial"/>
          <w:noProof/>
          <w:sz w:val="24"/>
          <w:szCs w:val="24"/>
        </w:rPr>
      </w:r>
      <w:r w:rsidRPr="003E5D1D">
        <w:rPr>
          <w:rFonts w:ascii="Arial" w:hAnsi="Arial" w:cs="Arial"/>
          <w:noProof/>
          <w:sz w:val="24"/>
          <w:szCs w:val="24"/>
        </w:rPr>
        <w:fldChar w:fldCharType="separate"/>
      </w:r>
      <w:r w:rsidRPr="003E5D1D">
        <w:rPr>
          <w:rFonts w:ascii="Arial" w:hAnsi="Arial" w:cs="Arial"/>
          <w:noProof/>
          <w:sz w:val="24"/>
          <w:szCs w:val="24"/>
        </w:rPr>
        <w:t>3</w:t>
      </w:r>
      <w:r w:rsidRPr="003E5D1D">
        <w:rPr>
          <w:rFonts w:ascii="Arial" w:hAnsi="Arial" w:cs="Arial"/>
          <w:noProof/>
          <w:sz w:val="24"/>
          <w:szCs w:val="24"/>
        </w:rPr>
        <w:fldChar w:fldCharType="end"/>
      </w:r>
    </w:p>
    <w:p w14:paraId="70E64F0A" w14:textId="77777777" w:rsidR="00E00361" w:rsidRPr="003E5D1D" w:rsidRDefault="00E00361">
      <w:pPr>
        <w:pStyle w:val="TOC2"/>
        <w:tabs>
          <w:tab w:val="right" w:pos="8630"/>
        </w:tabs>
        <w:rPr>
          <w:rFonts w:ascii="Arial" w:eastAsiaTheme="minorEastAsia" w:hAnsi="Arial" w:cs="Arial"/>
          <w:b w:val="0"/>
          <w:bCs w:val="0"/>
          <w:smallCaps w:val="0"/>
          <w:noProof/>
          <w:sz w:val="24"/>
          <w:szCs w:val="24"/>
        </w:rPr>
      </w:pPr>
      <w:r w:rsidRPr="003E5D1D">
        <w:rPr>
          <w:rFonts w:ascii="Arial" w:hAnsi="Arial" w:cs="Arial"/>
          <w:noProof/>
          <w:sz w:val="24"/>
          <w:szCs w:val="24"/>
        </w:rPr>
        <w:t>eTable 2. Loadings of Complexity Metrics on Principal Component 1</w:t>
      </w:r>
      <w:r w:rsidRPr="003E5D1D">
        <w:rPr>
          <w:rFonts w:ascii="Arial" w:hAnsi="Arial" w:cs="Arial"/>
          <w:noProof/>
          <w:sz w:val="24"/>
          <w:szCs w:val="24"/>
        </w:rPr>
        <w:tab/>
      </w:r>
      <w:r w:rsidRPr="003E5D1D">
        <w:rPr>
          <w:rFonts w:ascii="Arial" w:hAnsi="Arial" w:cs="Arial"/>
          <w:noProof/>
          <w:sz w:val="24"/>
          <w:szCs w:val="24"/>
        </w:rPr>
        <w:fldChar w:fldCharType="begin"/>
      </w:r>
      <w:r w:rsidRPr="003E5D1D">
        <w:rPr>
          <w:rFonts w:ascii="Arial" w:hAnsi="Arial" w:cs="Arial"/>
          <w:noProof/>
          <w:sz w:val="24"/>
          <w:szCs w:val="24"/>
        </w:rPr>
        <w:instrText xml:space="preserve"> PAGEREF _Toc483023476 \h </w:instrText>
      </w:r>
      <w:r w:rsidRPr="003E5D1D">
        <w:rPr>
          <w:rFonts w:ascii="Arial" w:hAnsi="Arial" w:cs="Arial"/>
          <w:noProof/>
          <w:sz w:val="24"/>
          <w:szCs w:val="24"/>
        </w:rPr>
      </w:r>
      <w:r w:rsidRPr="003E5D1D">
        <w:rPr>
          <w:rFonts w:ascii="Arial" w:hAnsi="Arial" w:cs="Arial"/>
          <w:noProof/>
          <w:sz w:val="24"/>
          <w:szCs w:val="24"/>
        </w:rPr>
        <w:fldChar w:fldCharType="separate"/>
      </w:r>
      <w:r w:rsidRPr="003E5D1D">
        <w:rPr>
          <w:rFonts w:ascii="Arial" w:hAnsi="Arial" w:cs="Arial"/>
          <w:noProof/>
          <w:sz w:val="24"/>
          <w:szCs w:val="24"/>
        </w:rPr>
        <w:t>6</w:t>
      </w:r>
      <w:r w:rsidRPr="003E5D1D">
        <w:rPr>
          <w:rFonts w:ascii="Arial" w:hAnsi="Arial" w:cs="Arial"/>
          <w:noProof/>
          <w:sz w:val="24"/>
          <w:szCs w:val="24"/>
        </w:rPr>
        <w:fldChar w:fldCharType="end"/>
      </w:r>
    </w:p>
    <w:p w14:paraId="4E7320C7" w14:textId="77777777" w:rsidR="00E00361" w:rsidRPr="003E5D1D" w:rsidRDefault="00E00361">
      <w:pPr>
        <w:pStyle w:val="TOC2"/>
        <w:tabs>
          <w:tab w:val="right" w:pos="8630"/>
        </w:tabs>
        <w:rPr>
          <w:rFonts w:ascii="Arial" w:eastAsiaTheme="minorEastAsia" w:hAnsi="Arial" w:cs="Arial"/>
          <w:b w:val="0"/>
          <w:bCs w:val="0"/>
          <w:smallCaps w:val="0"/>
          <w:noProof/>
          <w:sz w:val="24"/>
          <w:szCs w:val="24"/>
        </w:rPr>
      </w:pPr>
      <w:r w:rsidRPr="003E5D1D">
        <w:rPr>
          <w:rFonts w:ascii="Arial" w:hAnsi="Arial" w:cs="Arial"/>
          <w:noProof/>
          <w:sz w:val="24"/>
          <w:szCs w:val="24"/>
        </w:rPr>
        <w:t>Assessment of collinearity of admission APACHE II and PC</w:t>
      </w:r>
      <w:r w:rsidRPr="003E5D1D">
        <w:rPr>
          <w:rFonts w:ascii="Arial" w:hAnsi="Arial" w:cs="Arial"/>
          <w:noProof/>
          <w:sz w:val="24"/>
          <w:szCs w:val="24"/>
          <w:vertAlign w:val="subscript"/>
        </w:rPr>
        <w:t>1</w:t>
      </w:r>
      <w:r w:rsidRPr="003E5D1D">
        <w:rPr>
          <w:rFonts w:ascii="Arial" w:hAnsi="Arial" w:cs="Arial"/>
          <w:noProof/>
          <w:sz w:val="24"/>
          <w:szCs w:val="24"/>
        </w:rPr>
        <w:tab/>
      </w:r>
      <w:r w:rsidRPr="003E5D1D">
        <w:rPr>
          <w:rFonts w:ascii="Arial" w:hAnsi="Arial" w:cs="Arial"/>
          <w:noProof/>
          <w:sz w:val="24"/>
          <w:szCs w:val="24"/>
        </w:rPr>
        <w:fldChar w:fldCharType="begin"/>
      </w:r>
      <w:r w:rsidRPr="003E5D1D">
        <w:rPr>
          <w:rFonts w:ascii="Arial" w:hAnsi="Arial" w:cs="Arial"/>
          <w:noProof/>
          <w:sz w:val="24"/>
          <w:szCs w:val="24"/>
        </w:rPr>
        <w:instrText xml:space="preserve"> PAGEREF _Toc483023477 \h </w:instrText>
      </w:r>
      <w:r w:rsidRPr="003E5D1D">
        <w:rPr>
          <w:rFonts w:ascii="Arial" w:hAnsi="Arial" w:cs="Arial"/>
          <w:noProof/>
          <w:sz w:val="24"/>
          <w:szCs w:val="24"/>
        </w:rPr>
      </w:r>
      <w:r w:rsidRPr="003E5D1D">
        <w:rPr>
          <w:rFonts w:ascii="Arial" w:hAnsi="Arial" w:cs="Arial"/>
          <w:noProof/>
          <w:sz w:val="24"/>
          <w:szCs w:val="24"/>
        </w:rPr>
        <w:fldChar w:fldCharType="separate"/>
      </w:r>
      <w:r w:rsidRPr="003E5D1D">
        <w:rPr>
          <w:rFonts w:ascii="Arial" w:hAnsi="Arial" w:cs="Arial"/>
          <w:noProof/>
          <w:sz w:val="24"/>
          <w:szCs w:val="24"/>
        </w:rPr>
        <w:t>7</w:t>
      </w:r>
      <w:r w:rsidRPr="003E5D1D">
        <w:rPr>
          <w:rFonts w:ascii="Arial" w:hAnsi="Arial" w:cs="Arial"/>
          <w:noProof/>
          <w:sz w:val="24"/>
          <w:szCs w:val="24"/>
        </w:rPr>
        <w:fldChar w:fldCharType="end"/>
      </w:r>
    </w:p>
    <w:p w14:paraId="31BD4CBC" w14:textId="77777777" w:rsidR="00E00361" w:rsidRPr="003E5D1D" w:rsidRDefault="00E00361">
      <w:pPr>
        <w:pStyle w:val="TOC2"/>
        <w:tabs>
          <w:tab w:val="right" w:pos="8630"/>
        </w:tabs>
        <w:rPr>
          <w:rFonts w:ascii="Arial" w:eastAsiaTheme="minorEastAsia" w:hAnsi="Arial" w:cs="Arial"/>
          <w:b w:val="0"/>
          <w:bCs w:val="0"/>
          <w:smallCaps w:val="0"/>
          <w:noProof/>
          <w:sz w:val="24"/>
          <w:szCs w:val="24"/>
        </w:rPr>
      </w:pPr>
      <w:r w:rsidRPr="003E5D1D">
        <w:rPr>
          <w:rFonts w:ascii="Arial" w:hAnsi="Arial" w:cs="Arial"/>
          <w:noProof/>
          <w:sz w:val="24"/>
          <w:szCs w:val="24"/>
        </w:rPr>
        <w:t>eFigure 1: Scatterplot of APACHE II and PC</w:t>
      </w:r>
      <w:r w:rsidRPr="003E5D1D">
        <w:rPr>
          <w:rFonts w:ascii="Arial" w:hAnsi="Arial" w:cs="Arial"/>
          <w:noProof/>
          <w:sz w:val="24"/>
          <w:szCs w:val="24"/>
          <w:vertAlign w:val="subscript"/>
        </w:rPr>
        <w:t>1</w:t>
      </w:r>
      <w:r w:rsidRPr="003E5D1D">
        <w:rPr>
          <w:rFonts w:ascii="Arial" w:hAnsi="Arial" w:cs="Arial"/>
          <w:noProof/>
          <w:sz w:val="24"/>
          <w:szCs w:val="24"/>
        </w:rPr>
        <w:tab/>
      </w:r>
      <w:r w:rsidRPr="003E5D1D">
        <w:rPr>
          <w:rFonts w:ascii="Arial" w:hAnsi="Arial" w:cs="Arial"/>
          <w:noProof/>
          <w:sz w:val="24"/>
          <w:szCs w:val="24"/>
        </w:rPr>
        <w:fldChar w:fldCharType="begin"/>
      </w:r>
      <w:r w:rsidRPr="003E5D1D">
        <w:rPr>
          <w:rFonts w:ascii="Arial" w:hAnsi="Arial" w:cs="Arial"/>
          <w:noProof/>
          <w:sz w:val="24"/>
          <w:szCs w:val="24"/>
        </w:rPr>
        <w:instrText xml:space="preserve"> PAGEREF _Toc483023478 \h </w:instrText>
      </w:r>
      <w:r w:rsidRPr="003E5D1D">
        <w:rPr>
          <w:rFonts w:ascii="Arial" w:hAnsi="Arial" w:cs="Arial"/>
          <w:noProof/>
          <w:sz w:val="24"/>
          <w:szCs w:val="24"/>
        </w:rPr>
      </w:r>
      <w:r w:rsidRPr="003E5D1D">
        <w:rPr>
          <w:rFonts w:ascii="Arial" w:hAnsi="Arial" w:cs="Arial"/>
          <w:noProof/>
          <w:sz w:val="24"/>
          <w:szCs w:val="24"/>
        </w:rPr>
        <w:fldChar w:fldCharType="separate"/>
      </w:r>
      <w:r w:rsidRPr="003E5D1D">
        <w:rPr>
          <w:rFonts w:ascii="Arial" w:hAnsi="Arial" w:cs="Arial"/>
          <w:noProof/>
          <w:sz w:val="24"/>
          <w:szCs w:val="24"/>
        </w:rPr>
        <w:t>8</w:t>
      </w:r>
      <w:r w:rsidRPr="003E5D1D">
        <w:rPr>
          <w:rFonts w:ascii="Arial" w:hAnsi="Arial" w:cs="Arial"/>
          <w:noProof/>
          <w:sz w:val="24"/>
          <w:szCs w:val="24"/>
        </w:rPr>
        <w:fldChar w:fldCharType="end"/>
      </w:r>
    </w:p>
    <w:p w14:paraId="463584FD" w14:textId="77777777" w:rsidR="00E00361" w:rsidRPr="003E5D1D" w:rsidRDefault="00E00361">
      <w:pPr>
        <w:pStyle w:val="TOC2"/>
        <w:tabs>
          <w:tab w:val="right" w:pos="8630"/>
        </w:tabs>
        <w:rPr>
          <w:rFonts w:ascii="Arial" w:eastAsiaTheme="minorEastAsia" w:hAnsi="Arial" w:cs="Arial"/>
          <w:b w:val="0"/>
          <w:bCs w:val="0"/>
          <w:smallCaps w:val="0"/>
          <w:noProof/>
          <w:sz w:val="24"/>
          <w:szCs w:val="24"/>
        </w:rPr>
      </w:pPr>
      <w:r w:rsidRPr="003E5D1D">
        <w:rPr>
          <w:rFonts w:ascii="Arial" w:hAnsi="Arial" w:cs="Arial"/>
          <w:noProof/>
          <w:sz w:val="24"/>
          <w:szCs w:val="24"/>
        </w:rPr>
        <w:t>eTable 3: Results of post hoc sensitivity analyses using exact logistic regression for vasopressor independence and 28-day all-cause mortality.</w:t>
      </w:r>
      <w:r w:rsidRPr="003E5D1D">
        <w:rPr>
          <w:rFonts w:ascii="Arial" w:hAnsi="Arial" w:cs="Arial"/>
          <w:noProof/>
          <w:sz w:val="24"/>
          <w:szCs w:val="24"/>
        </w:rPr>
        <w:tab/>
      </w:r>
      <w:r w:rsidRPr="003E5D1D">
        <w:rPr>
          <w:rFonts w:ascii="Arial" w:hAnsi="Arial" w:cs="Arial"/>
          <w:noProof/>
          <w:sz w:val="24"/>
          <w:szCs w:val="24"/>
        </w:rPr>
        <w:fldChar w:fldCharType="begin"/>
      </w:r>
      <w:r w:rsidRPr="003E5D1D">
        <w:rPr>
          <w:rFonts w:ascii="Arial" w:hAnsi="Arial" w:cs="Arial"/>
          <w:noProof/>
          <w:sz w:val="24"/>
          <w:szCs w:val="24"/>
        </w:rPr>
        <w:instrText xml:space="preserve"> PAGEREF _Toc483023479 \h </w:instrText>
      </w:r>
      <w:r w:rsidRPr="003E5D1D">
        <w:rPr>
          <w:rFonts w:ascii="Arial" w:hAnsi="Arial" w:cs="Arial"/>
          <w:noProof/>
          <w:sz w:val="24"/>
          <w:szCs w:val="24"/>
        </w:rPr>
      </w:r>
      <w:r w:rsidRPr="003E5D1D">
        <w:rPr>
          <w:rFonts w:ascii="Arial" w:hAnsi="Arial" w:cs="Arial"/>
          <w:noProof/>
          <w:sz w:val="24"/>
          <w:szCs w:val="24"/>
        </w:rPr>
        <w:fldChar w:fldCharType="separate"/>
      </w:r>
      <w:r w:rsidRPr="003E5D1D">
        <w:rPr>
          <w:rFonts w:ascii="Arial" w:hAnsi="Arial" w:cs="Arial"/>
          <w:noProof/>
          <w:sz w:val="24"/>
          <w:szCs w:val="24"/>
        </w:rPr>
        <w:t>8</w:t>
      </w:r>
      <w:r w:rsidRPr="003E5D1D">
        <w:rPr>
          <w:rFonts w:ascii="Arial" w:hAnsi="Arial" w:cs="Arial"/>
          <w:noProof/>
          <w:sz w:val="24"/>
          <w:szCs w:val="24"/>
        </w:rPr>
        <w:fldChar w:fldCharType="end"/>
      </w:r>
    </w:p>
    <w:p w14:paraId="06AE306C" w14:textId="77777777" w:rsidR="00875203" w:rsidRPr="003E5D1D" w:rsidRDefault="00875203" w:rsidP="00834828">
      <w:pPr>
        <w:spacing w:line="480" w:lineRule="auto"/>
        <w:rPr>
          <w:rFonts w:ascii="Arial" w:hAnsi="Arial" w:cs="Arial"/>
        </w:rPr>
      </w:pPr>
      <w:r w:rsidRPr="003E5D1D">
        <w:rPr>
          <w:rFonts w:ascii="Arial" w:hAnsi="Arial" w:cs="Arial"/>
        </w:rPr>
        <w:fldChar w:fldCharType="end"/>
      </w:r>
    </w:p>
    <w:p w14:paraId="0FC5938D" w14:textId="29BA472A" w:rsidR="0050111C" w:rsidRPr="003E5D1D" w:rsidRDefault="0050111C" w:rsidP="00612412">
      <w:pPr>
        <w:pStyle w:val="Heading1"/>
        <w:rPr>
          <w:rFonts w:ascii="Arial" w:hAnsi="Arial" w:cs="Arial"/>
          <w:sz w:val="24"/>
          <w:szCs w:val="24"/>
        </w:rPr>
      </w:pPr>
      <w:bookmarkStart w:id="0" w:name="_Toc483023470"/>
      <w:r w:rsidRPr="003E5D1D">
        <w:rPr>
          <w:rFonts w:ascii="Arial" w:hAnsi="Arial" w:cs="Arial"/>
          <w:sz w:val="24"/>
          <w:szCs w:val="24"/>
        </w:rPr>
        <w:lastRenderedPageBreak/>
        <w:t>SUPPLEMENTAL METHODS</w:t>
      </w:r>
      <w:bookmarkEnd w:id="0"/>
    </w:p>
    <w:p w14:paraId="7540DFE1" w14:textId="77777777" w:rsidR="00EB40A8" w:rsidRPr="003E5D1D" w:rsidRDefault="00EB40A8" w:rsidP="000047DF">
      <w:pPr>
        <w:spacing w:line="480" w:lineRule="auto"/>
        <w:ind w:left="360"/>
        <w:rPr>
          <w:rFonts w:ascii="Arial" w:hAnsi="Arial" w:cs="Arial"/>
        </w:rPr>
      </w:pPr>
    </w:p>
    <w:p w14:paraId="54D9BF96" w14:textId="688DC8B6" w:rsidR="000047DF" w:rsidRPr="003E5D1D" w:rsidRDefault="000047DF" w:rsidP="00875203">
      <w:pPr>
        <w:pStyle w:val="Heading2"/>
        <w:spacing w:line="480" w:lineRule="auto"/>
        <w:rPr>
          <w:rFonts w:ascii="Arial" w:hAnsi="Arial" w:cs="Arial"/>
          <w:sz w:val="24"/>
          <w:szCs w:val="24"/>
          <w:vertAlign w:val="subscript"/>
        </w:rPr>
      </w:pPr>
      <w:bookmarkStart w:id="1" w:name="_Toc483023471"/>
      <w:r w:rsidRPr="003E5D1D">
        <w:rPr>
          <w:rFonts w:ascii="Arial" w:hAnsi="Arial" w:cs="Arial"/>
          <w:sz w:val="24"/>
          <w:szCs w:val="24"/>
        </w:rPr>
        <w:t>Assess</w:t>
      </w:r>
      <w:r w:rsidR="00747BC5" w:rsidRPr="003E5D1D">
        <w:rPr>
          <w:rFonts w:ascii="Arial" w:hAnsi="Arial" w:cs="Arial"/>
          <w:sz w:val="24"/>
          <w:szCs w:val="24"/>
        </w:rPr>
        <w:t xml:space="preserve">ment of </w:t>
      </w:r>
      <w:r w:rsidRPr="003E5D1D">
        <w:rPr>
          <w:rFonts w:ascii="Arial" w:hAnsi="Arial" w:cs="Arial"/>
          <w:sz w:val="24"/>
          <w:szCs w:val="24"/>
        </w:rPr>
        <w:t xml:space="preserve">collinearity </w:t>
      </w:r>
      <w:r w:rsidR="00747BC5" w:rsidRPr="003E5D1D">
        <w:rPr>
          <w:rFonts w:ascii="Arial" w:hAnsi="Arial" w:cs="Arial"/>
          <w:sz w:val="24"/>
          <w:szCs w:val="24"/>
        </w:rPr>
        <w:t xml:space="preserve">of admission </w:t>
      </w:r>
      <w:r w:rsidRPr="003E5D1D">
        <w:rPr>
          <w:rFonts w:ascii="Arial" w:hAnsi="Arial" w:cs="Arial"/>
          <w:sz w:val="24"/>
          <w:szCs w:val="24"/>
        </w:rPr>
        <w:t>APACHE II and PC</w:t>
      </w:r>
      <w:r w:rsidRPr="003E5D1D">
        <w:rPr>
          <w:rFonts w:ascii="Arial" w:hAnsi="Arial" w:cs="Arial"/>
          <w:sz w:val="24"/>
          <w:szCs w:val="24"/>
          <w:vertAlign w:val="subscript"/>
        </w:rPr>
        <w:t>1</w:t>
      </w:r>
      <w:bookmarkEnd w:id="1"/>
    </w:p>
    <w:p w14:paraId="4097B948" w14:textId="5FE7C9F7" w:rsidR="000047DF" w:rsidRPr="003E5D1D" w:rsidRDefault="00747BC5" w:rsidP="00747BC5">
      <w:pPr>
        <w:spacing w:line="480" w:lineRule="auto"/>
        <w:ind w:firstLine="720"/>
        <w:rPr>
          <w:rFonts w:ascii="Arial" w:hAnsi="Arial" w:cs="Arial"/>
        </w:rPr>
      </w:pPr>
      <w:r w:rsidRPr="003E5D1D">
        <w:rPr>
          <w:rFonts w:ascii="Arial" w:hAnsi="Arial" w:cs="Arial"/>
        </w:rPr>
        <w:t xml:space="preserve">For the purposes of regression modeling, we assessed </w:t>
      </w:r>
      <w:r w:rsidR="000047DF" w:rsidRPr="003E5D1D">
        <w:rPr>
          <w:rFonts w:ascii="Arial" w:hAnsi="Arial" w:cs="Arial"/>
        </w:rPr>
        <w:t xml:space="preserve">the collinearity </w:t>
      </w:r>
      <w:r w:rsidRPr="003E5D1D">
        <w:rPr>
          <w:rFonts w:ascii="Arial" w:hAnsi="Arial" w:cs="Arial"/>
        </w:rPr>
        <w:t xml:space="preserve">of </w:t>
      </w:r>
      <w:r w:rsidR="000047DF" w:rsidRPr="003E5D1D">
        <w:rPr>
          <w:rFonts w:ascii="Arial" w:hAnsi="Arial" w:cs="Arial"/>
        </w:rPr>
        <w:t>APACHE II and PC</w:t>
      </w:r>
      <w:r w:rsidR="000047DF" w:rsidRPr="003E5D1D">
        <w:rPr>
          <w:rFonts w:ascii="Arial" w:hAnsi="Arial" w:cs="Arial"/>
          <w:vertAlign w:val="subscript"/>
        </w:rPr>
        <w:t>1</w:t>
      </w:r>
      <w:r w:rsidRPr="003E5D1D">
        <w:rPr>
          <w:rFonts w:ascii="Arial" w:hAnsi="Arial" w:cs="Arial"/>
        </w:rPr>
        <w:t>.</w:t>
      </w:r>
      <w:r w:rsidR="000047DF" w:rsidRPr="003E5D1D">
        <w:rPr>
          <w:rFonts w:ascii="Arial" w:hAnsi="Arial" w:cs="Arial"/>
        </w:rPr>
        <w:t xml:space="preserve"> </w:t>
      </w:r>
      <w:r w:rsidR="004450EB" w:rsidRPr="003E5D1D">
        <w:rPr>
          <w:rFonts w:ascii="Arial" w:hAnsi="Arial" w:cs="Arial"/>
        </w:rPr>
        <w:t>We did so by fitting relevant scatterplots of fitted regression lines</w:t>
      </w:r>
      <w:r w:rsidR="0049261A" w:rsidRPr="003E5D1D">
        <w:rPr>
          <w:rFonts w:ascii="Arial" w:hAnsi="Arial" w:cs="Arial"/>
        </w:rPr>
        <w:t xml:space="preserve"> (see </w:t>
      </w:r>
      <w:proofErr w:type="spellStart"/>
      <w:r w:rsidR="0049261A" w:rsidRPr="003E5D1D">
        <w:rPr>
          <w:rFonts w:ascii="Arial" w:hAnsi="Arial" w:cs="Arial"/>
        </w:rPr>
        <w:t>eFigure</w:t>
      </w:r>
      <w:proofErr w:type="spellEnd"/>
      <w:r w:rsidR="0049261A" w:rsidRPr="003E5D1D">
        <w:rPr>
          <w:rFonts w:ascii="Arial" w:hAnsi="Arial" w:cs="Arial"/>
        </w:rPr>
        <w:t xml:space="preserve"> 1)</w:t>
      </w:r>
      <w:r w:rsidR="004450EB" w:rsidRPr="003E5D1D">
        <w:rPr>
          <w:rFonts w:ascii="Arial" w:hAnsi="Arial" w:cs="Arial"/>
        </w:rPr>
        <w:t xml:space="preserve">. </w:t>
      </w:r>
      <w:r w:rsidR="0049261A" w:rsidRPr="003E5D1D">
        <w:rPr>
          <w:rFonts w:ascii="Arial" w:hAnsi="Arial" w:cs="Arial"/>
        </w:rPr>
        <w:t xml:space="preserve">We calculated a variable inflation factor and compared the coefficients of linear and quadratic regression lines. </w:t>
      </w:r>
    </w:p>
    <w:p w14:paraId="77FEEDEE" w14:textId="77777777" w:rsidR="006A0770" w:rsidRPr="003E5D1D" w:rsidRDefault="006A0770" w:rsidP="006A0770">
      <w:pPr>
        <w:spacing w:line="480" w:lineRule="auto"/>
        <w:rPr>
          <w:rFonts w:ascii="Arial" w:hAnsi="Arial" w:cs="Arial"/>
        </w:rPr>
      </w:pPr>
    </w:p>
    <w:p w14:paraId="09FAC038" w14:textId="73ACE873" w:rsidR="006A0770" w:rsidRPr="003E5D1D" w:rsidRDefault="006A0770" w:rsidP="008513E4">
      <w:pPr>
        <w:pStyle w:val="Heading2"/>
        <w:spacing w:line="480" w:lineRule="auto"/>
        <w:rPr>
          <w:rFonts w:ascii="Arial" w:hAnsi="Arial" w:cs="Arial"/>
          <w:sz w:val="24"/>
          <w:szCs w:val="24"/>
        </w:rPr>
      </w:pPr>
      <w:bookmarkStart w:id="2" w:name="_Toc483023472"/>
      <w:r w:rsidRPr="003E5D1D">
        <w:rPr>
          <w:rFonts w:ascii="Arial" w:hAnsi="Arial" w:cs="Arial"/>
          <w:sz w:val="24"/>
          <w:szCs w:val="24"/>
        </w:rPr>
        <w:t>Exploratory exact logistic regression analyses</w:t>
      </w:r>
      <w:bookmarkEnd w:id="2"/>
    </w:p>
    <w:p w14:paraId="6A48DFE9" w14:textId="1468295D" w:rsidR="0050111C" w:rsidRPr="003E5D1D" w:rsidRDefault="006A0770" w:rsidP="000047DF">
      <w:pPr>
        <w:spacing w:line="480" w:lineRule="auto"/>
        <w:rPr>
          <w:rFonts w:ascii="Arial" w:hAnsi="Arial" w:cs="Arial"/>
        </w:rPr>
      </w:pPr>
      <w:r w:rsidRPr="003E5D1D">
        <w:rPr>
          <w:rFonts w:ascii="Arial" w:hAnsi="Arial" w:cs="Arial"/>
        </w:rPr>
        <w:tab/>
        <w:t xml:space="preserve">As a </w:t>
      </w:r>
      <w:r w:rsidRPr="003E5D1D">
        <w:rPr>
          <w:rFonts w:ascii="Arial" w:hAnsi="Arial" w:cs="Arial"/>
          <w:i/>
        </w:rPr>
        <w:t>post hoc</w:t>
      </w:r>
      <w:r w:rsidRPr="003E5D1D">
        <w:rPr>
          <w:rFonts w:ascii="Arial" w:hAnsi="Arial" w:cs="Arial"/>
        </w:rPr>
        <w:t xml:space="preserve"> analysis, we used exact logistic regression to repeat our primary and secondary analyses.</w:t>
      </w:r>
      <w:r w:rsidR="006847C9" w:rsidRPr="003E5D1D">
        <w:rPr>
          <w:rFonts w:ascii="Arial" w:hAnsi="Arial" w:cs="Arial"/>
        </w:rPr>
        <w:t xml:space="preserve"> We used the </w:t>
      </w:r>
      <w:proofErr w:type="spellStart"/>
      <w:r w:rsidR="006847C9" w:rsidRPr="003E5D1D">
        <w:rPr>
          <w:rFonts w:ascii="Arial" w:hAnsi="Arial" w:cs="Arial"/>
        </w:rPr>
        <w:t>elrm</w:t>
      </w:r>
      <w:proofErr w:type="spellEnd"/>
      <w:r w:rsidR="006847C9" w:rsidRPr="003E5D1D">
        <w:rPr>
          <w:rFonts w:ascii="Arial" w:hAnsi="Arial" w:cs="Arial"/>
        </w:rPr>
        <w:t xml:space="preserve"> package</w:t>
      </w:r>
      <w:r w:rsidR="009A1ABE" w:rsidRPr="003E5D1D">
        <w:rPr>
          <w:rFonts w:ascii="Arial" w:hAnsi="Arial" w:cs="Arial"/>
        </w:rPr>
        <w:t>, which employs Markov Chain Monte Carlo simulation to derive estimates.</w:t>
      </w:r>
      <w:r w:rsidR="001D7EF9" w:rsidRPr="003E5D1D">
        <w:rPr>
          <w:rFonts w:ascii="Arial" w:hAnsi="Arial" w:cs="Arial"/>
        </w:rPr>
        <w:t xml:space="preserve"> We report the results</w:t>
      </w:r>
      <w:r w:rsidR="00AC4129" w:rsidRPr="003E5D1D">
        <w:rPr>
          <w:rFonts w:ascii="Arial" w:hAnsi="Arial" w:cs="Arial"/>
        </w:rPr>
        <w:t xml:space="preserve"> of these analyses</w:t>
      </w:r>
      <w:r w:rsidR="001D7EF9" w:rsidRPr="003E5D1D">
        <w:rPr>
          <w:rFonts w:ascii="Arial" w:hAnsi="Arial" w:cs="Arial"/>
        </w:rPr>
        <w:t xml:space="preserve"> in </w:t>
      </w:r>
      <w:proofErr w:type="spellStart"/>
      <w:r w:rsidR="001D7EF9" w:rsidRPr="003E5D1D">
        <w:rPr>
          <w:rFonts w:ascii="Arial" w:hAnsi="Arial" w:cs="Arial"/>
        </w:rPr>
        <w:t>eTable</w:t>
      </w:r>
      <w:proofErr w:type="spellEnd"/>
      <w:r w:rsidR="001D7EF9" w:rsidRPr="003E5D1D">
        <w:rPr>
          <w:rFonts w:ascii="Arial" w:hAnsi="Arial" w:cs="Arial"/>
        </w:rPr>
        <w:t xml:space="preserve"> 1.</w:t>
      </w:r>
    </w:p>
    <w:p w14:paraId="390538A6" w14:textId="77777777" w:rsidR="00E54371" w:rsidRPr="003E5D1D" w:rsidRDefault="00E54371" w:rsidP="000047DF">
      <w:pPr>
        <w:spacing w:line="480" w:lineRule="auto"/>
        <w:rPr>
          <w:rFonts w:ascii="Arial" w:hAnsi="Arial" w:cs="Arial"/>
        </w:rPr>
      </w:pPr>
    </w:p>
    <w:p w14:paraId="185AF8D2" w14:textId="5B5E4DE1" w:rsidR="00E54371" w:rsidRPr="003E5D1D" w:rsidRDefault="00E54371" w:rsidP="008513E4">
      <w:pPr>
        <w:pStyle w:val="Heading2"/>
        <w:spacing w:line="480" w:lineRule="auto"/>
        <w:rPr>
          <w:rFonts w:ascii="Arial" w:hAnsi="Arial" w:cs="Arial"/>
          <w:sz w:val="24"/>
          <w:szCs w:val="24"/>
        </w:rPr>
      </w:pPr>
      <w:bookmarkStart w:id="3" w:name="_Toc483023473"/>
      <w:r w:rsidRPr="003E5D1D">
        <w:rPr>
          <w:rFonts w:ascii="Arial" w:hAnsi="Arial" w:cs="Arial"/>
          <w:sz w:val="24"/>
          <w:szCs w:val="24"/>
        </w:rPr>
        <w:t>Description of a Poincare plot</w:t>
      </w:r>
      <w:bookmarkEnd w:id="3"/>
    </w:p>
    <w:p w14:paraId="741944B5" w14:textId="359CB67B" w:rsidR="00A157FB" w:rsidRPr="003E5D1D" w:rsidRDefault="00A157FB" w:rsidP="000047DF">
      <w:pPr>
        <w:spacing w:line="480" w:lineRule="auto"/>
        <w:rPr>
          <w:rFonts w:ascii="Arial" w:hAnsi="Arial" w:cs="Arial"/>
        </w:rPr>
      </w:pPr>
      <w:r w:rsidRPr="003E5D1D">
        <w:rPr>
          <w:rFonts w:ascii="Arial" w:hAnsi="Arial" w:cs="Arial"/>
        </w:rPr>
        <w:tab/>
        <w:t xml:space="preserve">A Poincare plot </w:t>
      </w:r>
      <w:r w:rsidR="00A9357C" w:rsidRPr="003E5D1D">
        <w:rPr>
          <w:rFonts w:ascii="Arial" w:hAnsi="Arial" w:cs="Arial"/>
        </w:rPr>
        <w:t>(</w:t>
      </w:r>
      <w:r w:rsidR="008558AB" w:rsidRPr="003E5D1D">
        <w:rPr>
          <w:rFonts w:ascii="Arial" w:hAnsi="Arial" w:cs="Arial"/>
        </w:rPr>
        <w:t xml:space="preserve">also known as a “return map”; </w:t>
      </w:r>
      <w:r w:rsidR="00A9357C" w:rsidRPr="003E5D1D">
        <w:rPr>
          <w:rFonts w:ascii="Arial" w:hAnsi="Arial" w:cs="Arial"/>
        </w:rPr>
        <w:t xml:space="preserve">see </w:t>
      </w:r>
      <w:proofErr w:type="spellStart"/>
      <w:r w:rsidR="00A9357C" w:rsidRPr="003E5D1D">
        <w:rPr>
          <w:rFonts w:ascii="Arial" w:hAnsi="Arial" w:cs="Arial"/>
        </w:rPr>
        <w:t>eFigure</w:t>
      </w:r>
      <w:proofErr w:type="spellEnd"/>
      <w:r w:rsidR="00A9357C" w:rsidRPr="003E5D1D">
        <w:rPr>
          <w:rFonts w:ascii="Arial" w:hAnsi="Arial" w:cs="Arial"/>
        </w:rPr>
        <w:t xml:space="preserve"> 1) </w:t>
      </w:r>
      <w:r w:rsidRPr="003E5D1D">
        <w:rPr>
          <w:rFonts w:ascii="Arial" w:hAnsi="Arial" w:cs="Arial"/>
        </w:rPr>
        <w:t>describes the relationship between subsequent measurements</w:t>
      </w:r>
      <w:r w:rsidR="00A9357C" w:rsidRPr="003E5D1D">
        <w:rPr>
          <w:rFonts w:ascii="Arial" w:hAnsi="Arial" w:cs="Arial"/>
        </w:rPr>
        <w:t xml:space="preserve"> in a series</w:t>
      </w:r>
      <w:r w:rsidR="008558AB" w:rsidRPr="003E5D1D">
        <w:rPr>
          <w:rFonts w:ascii="Arial" w:hAnsi="Arial" w:cs="Arial"/>
        </w:rPr>
        <w:t>, alternatively its “self-similarity</w:t>
      </w:r>
      <w:r w:rsidRPr="003E5D1D">
        <w:rPr>
          <w:rFonts w:ascii="Arial" w:hAnsi="Arial" w:cs="Arial"/>
        </w:rPr>
        <w:t>.</w:t>
      </w:r>
      <w:r w:rsidR="008558AB" w:rsidRPr="003E5D1D">
        <w:rPr>
          <w:rFonts w:ascii="Arial" w:hAnsi="Arial" w:cs="Arial"/>
        </w:rPr>
        <w:t>”</w:t>
      </w:r>
      <w:r w:rsidR="00952030" w:rsidRPr="003E5D1D">
        <w:rPr>
          <w:rFonts w:ascii="Arial" w:hAnsi="Arial" w:cs="Arial"/>
        </w:rPr>
        <w:fldChar w:fldCharType="begin"/>
      </w:r>
      <w:r w:rsidR="00952030" w:rsidRPr="003E5D1D">
        <w:rPr>
          <w:rFonts w:ascii="Arial" w:hAnsi="Arial" w:cs="Arial"/>
        </w:rPr>
        <w:instrText xml:space="preserve"> ADDIN EN.CITE &lt;EndNote&gt;&lt;Cite&gt;&lt;Author&gt;Huikuri&lt;/Author&gt;&lt;Year&gt;1996&lt;/Year&gt;&lt;RecNum&gt;1896&lt;/RecNum&gt;&lt;DisplayText&gt;[1]&lt;/DisplayText&gt;&lt;record&gt;&lt;rec-number&gt;1896&lt;/rec-number&gt;&lt;foreign-keys&gt;&lt;key app="EN" db-id="dewt95p2zwfe99evttxxxzxdpz9vs55pptve" timestamp="1495115537"&gt;1896&lt;/key&gt;&lt;/foreign-keys&gt;&lt;ref-type name="Journal Article"&gt;17&lt;/ref-type&gt;&lt;contributors&gt;&lt;authors&gt;&lt;author&gt;Huikuri, H. V.&lt;/author&gt;&lt;author&gt;Seppanen, T.&lt;/author&gt;&lt;author&gt;Koistinen, M. J.&lt;/author&gt;&lt;author&gt;Airaksinen, J.&lt;/author&gt;&lt;author&gt;Ikaheimo, M. J.&lt;/author&gt;&lt;author&gt;Castellanos, A.&lt;/author&gt;&lt;author&gt;Myerburg, R. J.&lt;/author&gt;&lt;/authors&gt;&lt;/contributors&gt;&lt;auth-address&gt;Department of Medicine, University of Oulu, Finland.&lt;/auth-address&gt;&lt;titles&gt;&lt;title&gt;Abnormalities in beat-to-beat dynamics of heart rate before the spontaneous onset of life-threatening ventricular tachyarrhythmias in patients with prior myocardial infarction&lt;/title&gt;&lt;secondary-title&gt;Circulation&lt;/secondary-title&gt;&lt;alt-title&gt;Circulation&lt;/alt-title&gt;&lt;/titles&gt;&lt;periodical&gt;&lt;full-title&gt;Circulation&lt;/full-title&gt;&lt;/periodical&gt;&lt;alt-periodical&gt;&lt;full-title&gt;Circulation&lt;/full-title&gt;&lt;/alt-periodical&gt;&lt;pages&gt;1836-44&lt;/pages&gt;&lt;volume&gt;93&lt;/volume&gt;&lt;number&gt;10&lt;/number&gt;&lt;edition&gt;1996/05/15&lt;/edition&gt;&lt;keywords&gt;&lt;keyword&gt;Aged&lt;/keyword&gt;&lt;keyword&gt;Electrocardiography&lt;/keyword&gt;&lt;keyword&gt;Female&lt;/keyword&gt;&lt;keyword&gt;*Heart Rate&lt;/keyword&gt;&lt;keyword&gt;Humans&lt;/keyword&gt;&lt;keyword&gt;Male&lt;/keyword&gt;&lt;keyword&gt;Middle Aged&lt;/keyword&gt;&lt;keyword&gt;Myocardial Infarction/*physiopathology&lt;/keyword&gt;&lt;keyword&gt;Tachycardia, Ventricular/*physiopathology&lt;/keyword&gt;&lt;/keywords&gt;&lt;dates&gt;&lt;year&gt;1996&lt;/year&gt;&lt;pub-dates&gt;&lt;date&gt;May 15&lt;/date&gt;&lt;/pub-dates&gt;&lt;/dates&gt;&lt;isbn&gt;0009-7322 (Print)&amp;#xD;0009-7322&lt;/isbn&gt;&lt;accession-num&gt;8635263&lt;/accession-num&gt;&lt;urls&gt;&lt;/urls&gt;&lt;remote-database-provider&gt;NLM&lt;/remote-database-provider&gt;&lt;language&gt;eng&lt;/language&gt;&lt;/record&gt;&lt;/Cite&gt;&lt;/EndNote&gt;</w:instrText>
      </w:r>
      <w:r w:rsidR="00952030" w:rsidRPr="003E5D1D">
        <w:rPr>
          <w:rFonts w:ascii="Arial" w:hAnsi="Arial" w:cs="Arial"/>
        </w:rPr>
        <w:fldChar w:fldCharType="separate"/>
      </w:r>
      <w:r w:rsidR="00952030" w:rsidRPr="003E5D1D">
        <w:rPr>
          <w:rFonts w:ascii="Arial" w:hAnsi="Arial" w:cs="Arial"/>
          <w:noProof/>
        </w:rPr>
        <w:t>[1]</w:t>
      </w:r>
      <w:r w:rsidR="00952030" w:rsidRPr="003E5D1D">
        <w:rPr>
          <w:rFonts w:ascii="Arial" w:hAnsi="Arial" w:cs="Arial"/>
        </w:rPr>
        <w:fldChar w:fldCharType="end"/>
      </w:r>
      <w:r w:rsidRPr="003E5D1D">
        <w:rPr>
          <w:rFonts w:ascii="Arial" w:hAnsi="Arial" w:cs="Arial"/>
        </w:rPr>
        <w:t xml:space="preserve"> </w:t>
      </w:r>
      <w:r w:rsidR="00A9357C" w:rsidRPr="003E5D1D">
        <w:rPr>
          <w:rFonts w:ascii="Arial" w:hAnsi="Arial" w:cs="Arial"/>
        </w:rPr>
        <w:t xml:space="preserve">By convention, the first standard deviation </w:t>
      </w:r>
      <w:r w:rsidR="00341995" w:rsidRPr="003E5D1D">
        <w:rPr>
          <w:rFonts w:ascii="Arial" w:hAnsi="Arial" w:cs="Arial"/>
        </w:rPr>
        <w:t xml:space="preserve">(SD1) </w:t>
      </w:r>
      <w:r w:rsidR="00A9357C" w:rsidRPr="003E5D1D">
        <w:rPr>
          <w:rFonts w:ascii="Arial" w:hAnsi="Arial" w:cs="Arial"/>
        </w:rPr>
        <w:t xml:space="preserve">of the </w:t>
      </w:r>
      <w:r w:rsidR="003853DC" w:rsidRPr="003E5D1D">
        <w:rPr>
          <w:rFonts w:ascii="Arial" w:hAnsi="Arial" w:cs="Arial"/>
        </w:rPr>
        <w:t xml:space="preserve">Poincare plot represents the degree of dissimilarity of adjacent measurements, while the second standard deviation </w:t>
      </w:r>
      <w:r w:rsidR="00341995" w:rsidRPr="003E5D1D">
        <w:rPr>
          <w:rFonts w:ascii="Arial" w:hAnsi="Arial" w:cs="Arial"/>
        </w:rPr>
        <w:t xml:space="preserve">(SD2) </w:t>
      </w:r>
      <w:r w:rsidR="003853DC" w:rsidRPr="003E5D1D">
        <w:rPr>
          <w:rFonts w:ascii="Arial" w:hAnsi="Arial" w:cs="Arial"/>
        </w:rPr>
        <w:t xml:space="preserve">represents the </w:t>
      </w:r>
      <w:r w:rsidR="00D04E26" w:rsidRPr="003E5D1D">
        <w:rPr>
          <w:rFonts w:ascii="Arial" w:hAnsi="Arial" w:cs="Arial"/>
        </w:rPr>
        <w:t>spread of values</w:t>
      </w:r>
      <w:r w:rsidR="003853DC" w:rsidRPr="003E5D1D">
        <w:rPr>
          <w:rFonts w:ascii="Arial" w:hAnsi="Arial" w:cs="Arial"/>
        </w:rPr>
        <w:t>.</w:t>
      </w:r>
      <w:r w:rsidR="000B6D88" w:rsidRPr="003E5D1D">
        <w:rPr>
          <w:rFonts w:ascii="Arial" w:hAnsi="Arial" w:cs="Arial"/>
        </w:rPr>
        <w:t xml:space="preserve"> </w:t>
      </w:r>
      <w:r w:rsidR="001B7876" w:rsidRPr="003E5D1D">
        <w:rPr>
          <w:rFonts w:ascii="Arial" w:hAnsi="Arial" w:cs="Arial"/>
        </w:rPr>
        <w:t xml:space="preserve">In health, </w:t>
      </w:r>
      <w:r w:rsidR="00D04E26" w:rsidRPr="003E5D1D">
        <w:rPr>
          <w:rFonts w:ascii="Arial" w:hAnsi="Arial" w:cs="Arial"/>
        </w:rPr>
        <w:t>SD2</w:t>
      </w:r>
      <w:r w:rsidR="001B7876" w:rsidRPr="003E5D1D">
        <w:rPr>
          <w:rFonts w:ascii="Arial" w:hAnsi="Arial" w:cs="Arial"/>
        </w:rPr>
        <w:t xml:space="preserve"> tends to be relatively high</w:t>
      </w:r>
      <w:r w:rsidR="00D04E26" w:rsidRPr="003E5D1D">
        <w:rPr>
          <w:rFonts w:ascii="Arial" w:hAnsi="Arial" w:cs="Arial"/>
        </w:rPr>
        <w:t xml:space="preserve"> (indicating the effect of a normal sinus node arrhythmia), while in disease SD2 tends to be lower (indicating a stress system with low overall variation). SD1 is generally low and tends to be elevated in settings where the normal rhythm functions of the sinus node are disrupted in some way (e.g., by atrial or ventricular ectopic beats)</w:t>
      </w:r>
      <w:r w:rsidR="001B7876" w:rsidRPr="003E5D1D">
        <w:rPr>
          <w:rFonts w:ascii="Arial" w:hAnsi="Arial" w:cs="Arial"/>
        </w:rPr>
        <w:t>.</w:t>
      </w:r>
      <w:r w:rsidR="000B6D88" w:rsidRPr="003E5D1D">
        <w:rPr>
          <w:rFonts w:ascii="Arial" w:hAnsi="Arial" w:cs="Arial"/>
        </w:rPr>
        <w:t xml:space="preserve"> </w:t>
      </w:r>
    </w:p>
    <w:p w14:paraId="750852D3" w14:textId="0E69DF18" w:rsidR="00E54371" w:rsidRPr="003E5D1D" w:rsidRDefault="00F73827" w:rsidP="000047DF">
      <w:pPr>
        <w:spacing w:line="480" w:lineRule="auto"/>
        <w:rPr>
          <w:rFonts w:ascii="Arial" w:hAnsi="Arial" w:cs="Arial"/>
        </w:rPr>
      </w:pPr>
      <w:r w:rsidRPr="003E5D1D">
        <w:rPr>
          <w:rFonts w:ascii="Arial" w:hAnsi="Arial" w:cs="Arial"/>
          <w:noProof/>
        </w:rPr>
        <w:drawing>
          <wp:inline distT="0" distB="0" distL="0" distR="0" wp14:anchorId="0EA05F28" wp14:editId="44254630">
            <wp:extent cx="5400675" cy="427672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oincareplot_rde0221.jpg"/>
                    <pic:cNvPicPr/>
                  </pic:nvPicPr>
                  <pic:blipFill>
                    <a:blip r:embed="rId4">
                      <a:extLst>
                        <a:ext uri="{28A0092B-C50C-407E-A947-70E740481C1C}">
                          <a14:useLocalDpi xmlns:a14="http://schemas.microsoft.com/office/drawing/2010/main" val="0"/>
                        </a:ext>
                      </a:extLst>
                    </a:blip>
                    <a:stretch>
                      <a:fillRect/>
                    </a:stretch>
                  </pic:blipFill>
                  <pic:spPr>
                    <a:xfrm>
                      <a:off x="0" y="0"/>
                      <a:ext cx="5400675" cy="4276725"/>
                    </a:xfrm>
                    <a:prstGeom prst="rect">
                      <a:avLst/>
                    </a:prstGeom>
                  </pic:spPr>
                </pic:pic>
              </a:graphicData>
            </a:graphic>
          </wp:inline>
        </w:drawing>
      </w:r>
    </w:p>
    <w:p w14:paraId="25C56F3C" w14:textId="77777777" w:rsidR="009A1ABE" w:rsidRPr="003E5D1D" w:rsidRDefault="009A1ABE" w:rsidP="000047DF">
      <w:pPr>
        <w:spacing w:line="480" w:lineRule="auto"/>
        <w:rPr>
          <w:rFonts w:ascii="Arial" w:hAnsi="Arial" w:cs="Arial"/>
        </w:rPr>
      </w:pPr>
    </w:p>
    <w:p w14:paraId="08C2DCB1" w14:textId="2D64C84B" w:rsidR="0050111C" w:rsidRPr="003E5D1D" w:rsidRDefault="0050111C" w:rsidP="006F054D">
      <w:pPr>
        <w:pStyle w:val="Heading1"/>
        <w:rPr>
          <w:rFonts w:ascii="Arial" w:hAnsi="Arial" w:cs="Arial"/>
          <w:sz w:val="24"/>
          <w:szCs w:val="24"/>
        </w:rPr>
      </w:pPr>
      <w:bookmarkStart w:id="4" w:name="_Toc483023474"/>
      <w:r w:rsidRPr="003E5D1D">
        <w:rPr>
          <w:rFonts w:ascii="Arial" w:hAnsi="Arial" w:cs="Arial"/>
          <w:sz w:val="24"/>
          <w:szCs w:val="24"/>
        </w:rPr>
        <w:t>SUPPLEMENTAL RESULTS</w:t>
      </w:r>
      <w:bookmarkEnd w:id="4"/>
    </w:p>
    <w:p w14:paraId="06E22D75" w14:textId="77777777" w:rsidR="00D53BCE" w:rsidRPr="003E5D1D" w:rsidRDefault="00D53BCE" w:rsidP="000047DF">
      <w:pPr>
        <w:spacing w:line="480" w:lineRule="auto"/>
        <w:rPr>
          <w:rFonts w:ascii="Arial" w:hAnsi="Arial" w:cs="Arial"/>
        </w:rPr>
      </w:pPr>
    </w:p>
    <w:p w14:paraId="09AD6F30" w14:textId="77777777" w:rsidR="00E84B35" w:rsidRPr="003E5D1D" w:rsidRDefault="00E84B35" w:rsidP="000047DF">
      <w:pPr>
        <w:spacing w:line="480" w:lineRule="auto"/>
        <w:rPr>
          <w:rFonts w:ascii="Arial" w:hAnsi="Arial" w:cs="Arial"/>
        </w:rPr>
      </w:pPr>
    </w:p>
    <w:p w14:paraId="220A76C9" w14:textId="7319579D" w:rsidR="00E84B35" w:rsidRPr="003E5D1D" w:rsidRDefault="00E84B35" w:rsidP="00E84B35">
      <w:pPr>
        <w:pStyle w:val="Heading2"/>
        <w:rPr>
          <w:rFonts w:ascii="Arial" w:hAnsi="Arial" w:cs="Arial"/>
          <w:sz w:val="24"/>
          <w:szCs w:val="24"/>
        </w:rPr>
      </w:pPr>
      <w:bookmarkStart w:id="5" w:name="_Toc483023475"/>
      <w:proofErr w:type="spellStart"/>
      <w:r w:rsidRPr="003E5D1D">
        <w:rPr>
          <w:rFonts w:ascii="Arial" w:hAnsi="Arial" w:cs="Arial"/>
          <w:sz w:val="24"/>
          <w:szCs w:val="24"/>
        </w:rPr>
        <w:t>eTable</w:t>
      </w:r>
      <w:proofErr w:type="spellEnd"/>
      <w:r w:rsidRPr="003E5D1D">
        <w:rPr>
          <w:rFonts w:ascii="Arial" w:hAnsi="Arial" w:cs="Arial"/>
          <w:sz w:val="24"/>
          <w:szCs w:val="24"/>
        </w:rPr>
        <w:t xml:space="preserve"> 1. Complexity metrics measured</w:t>
      </w:r>
      <w:bookmarkEnd w:id="5"/>
    </w:p>
    <w:p w14:paraId="067BD224" w14:textId="77777777" w:rsidR="00E84B35" w:rsidRPr="003E5D1D" w:rsidRDefault="00E84B35" w:rsidP="00E84B35">
      <w:pPr>
        <w:rPr>
          <w:rFonts w:ascii="Arial" w:hAnsi="Arial" w:cs="Arial"/>
        </w:rPr>
      </w:pPr>
    </w:p>
    <w:tbl>
      <w:tblPr>
        <w:tblW w:w="8730" w:type="dxa"/>
        <w:tblInd w:w="108" w:type="dxa"/>
        <w:tblLayout w:type="fixed"/>
        <w:tblLook w:val="04A0" w:firstRow="1" w:lastRow="0" w:firstColumn="1" w:lastColumn="0" w:noHBand="0" w:noVBand="1"/>
      </w:tblPr>
      <w:tblGrid>
        <w:gridCol w:w="6390"/>
        <w:gridCol w:w="2340"/>
      </w:tblGrid>
      <w:tr w:rsidR="00E84B35" w:rsidRPr="003E5D1D" w14:paraId="4E00911F" w14:textId="77777777" w:rsidTr="00A33878">
        <w:trPr>
          <w:trHeight w:val="320"/>
        </w:trPr>
        <w:tc>
          <w:tcPr>
            <w:tcW w:w="6390" w:type="dxa"/>
            <w:tcBorders>
              <w:top w:val="nil"/>
              <w:left w:val="nil"/>
              <w:bottom w:val="nil"/>
              <w:right w:val="nil"/>
            </w:tcBorders>
            <w:shd w:val="clear" w:color="auto" w:fill="auto"/>
            <w:noWrap/>
            <w:vAlign w:val="bottom"/>
            <w:hideMark/>
          </w:tcPr>
          <w:p w14:paraId="57396FBD" w14:textId="77777777" w:rsidR="00E84B35" w:rsidRPr="003E5D1D" w:rsidRDefault="00E84B35" w:rsidP="00A33878">
            <w:pPr>
              <w:rPr>
                <w:rFonts w:ascii="Arial" w:eastAsia="Times New Roman" w:hAnsi="Arial" w:cs="Arial"/>
                <w:b/>
                <w:color w:val="000000"/>
              </w:rPr>
            </w:pPr>
            <w:r w:rsidRPr="003E5D1D">
              <w:rPr>
                <w:rFonts w:ascii="Arial" w:eastAsia="Times New Roman" w:hAnsi="Arial" w:cs="Arial"/>
                <w:b/>
                <w:color w:val="000000"/>
              </w:rPr>
              <w:t>Complexity measure</w:t>
            </w:r>
          </w:p>
        </w:tc>
        <w:tc>
          <w:tcPr>
            <w:tcW w:w="2340" w:type="dxa"/>
            <w:tcBorders>
              <w:top w:val="nil"/>
              <w:left w:val="nil"/>
              <w:bottom w:val="nil"/>
              <w:right w:val="nil"/>
            </w:tcBorders>
            <w:shd w:val="clear" w:color="auto" w:fill="auto"/>
            <w:noWrap/>
            <w:vAlign w:val="bottom"/>
            <w:hideMark/>
          </w:tcPr>
          <w:p w14:paraId="51809C7F" w14:textId="77777777" w:rsidR="00E84B35" w:rsidRPr="003E5D1D" w:rsidRDefault="00E84B35" w:rsidP="00A33878">
            <w:pPr>
              <w:rPr>
                <w:rFonts w:ascii="Arial" w:eastAsia="Times New Roman" w:hAnsi="Arial" w:cs="Arial"/>
                <w:b/>
                <w:color w:val="000000"/>
              </w:rPr>
            </w:pPr>
            <w:r w:rsidRPr="003E5D1D">
              <w:rPr>
                <w:rFonts w:ascii="Arial" w:eastAsia="Times New Roman" w:hAnsi="Arial" w:cs="Arial"/>
                <w:b/>
                <w:color w:val="000000"/>
              </w:rPr>
              <w:t>Median (</w:t>
            </w:r>
            <w:r w:rsidRPr="003E5D1D">
              <w:rPr>
                <w:rFonts w:ascii="Arial" w:eastAsia="Times New Roman" w:hAnsi="Arial" w:cs="Arial"/>
                <w:color w:val="000000"/>
              </w:rPr>
              <w:t>IQI</w:t>
            </w:r>
            <w:r w:rsidRPr="003E5D1D">
              <w:rPr>
                <w:rFonts w:ascii="Arial" w:eastAsia="Times New Roman" w:hAnsi="Arial" w:cs="Arial"/>
                <w:b/>
                <w:color w:val="000000"/>
              </w:rPr>
              <w:t>)</w:t>
            </w:r>
          </w:p>
        </w:tc>
      </w:tr>
      <w:tr w:rsidR="00E84B35" w:rsidRPr="003E5D1D" w14:paraId="12AE7A01" w14:textId="77777777" w:rsidTr="00A33878">
        <w:trPr>
          <w:trHeight w:val="320"/>
        </w:trPr>
        <w:tc>
          <w:tcPr>
            <w:tcW w:w="6390" w:type="dxa"/>
            <w:tcBorders>
              <w:top w:val="nil"/>
              <w:left w:val="nil"/>
              <w:bottom w:val="nil"/>
              <w:right w:val="nil"/>
            </w:tcBorders>
            <w:shd w:val="clear" w:color="auto" w:fill="auto"/>
            <w:noWrap/>
            <w:vAlign w:val="bottom"/>
            <w:hideMark/>
          </w:tcPr>
          <w:p w14:paraId="06CC3C10"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Mean</w:t>
            </w:r>
          </w:p>
        </w:tc>
        <w:tc>
          <w:tcPr>
            <w:tcW w:w="2340" w:type="dxa"/>
            <w:tcBorders>
              <w:top w:val="nil"/>
              <w:left w:val="nil"/>
              <w:bottom w:val="nil"/>
              <w:right w:val="nil"/>
            </w:tcBorders>
            <w:shd w:val="clear" w:color="auto" w:fill="auto"/>
            <w:noWrap/>
            <w:vAlign w:val="bottom"/>
            <w:hideMark/>
          </w:tcPr>
          <w:p w14:paraId="6428F79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98.3 (86.8 - 108.9)</w:t>
            </w:r>
          </w:p>
        </w:tc>
      </w:tr>
      <w:tr w:rsidR="00E84B35" w:rsidRPr="003E5D1D" w14:paraId="69858C25" w14:textId="77777777" w:rsidTr="00A33878">
        <w:trPr>
          <w:trHeight w:val="320"/>
        </w:trPr>
        <w:tc>
          <w:tcPr>
            <w:tcW w:w="6390" w:type="dxa"/>
            <w:tcBorders>
              <w:top w:val="nil"/>
              <w:left w:val="nil"/>
              <w:bottom w:val="nil"/>
              <w:right w:val="nil"/>
            </w:tcBorders>
            <w:shd w:val="clear" w:color="auto" w:fill="auto"/>
            <w:noWrap/>
            <w:vAlign w:val="bottom"/>
            <w:hideMark/>
          </w:tcPr>
          <w:p w14:paraId="4A8B234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Standard</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Deviation</w:t>
            </w:r>
          </w:p>
        </w:tc>
        <w:tc>
          <w:tcPr>
            <w:tcW w:w="2340" w:type="dxa"/>
            <w:tcBorders>
              <w:top w:val="nil"/>
              <w:left w:val="nil"/>
              <w:bottom w:val="nil"/>
              <w:right w:val="nil"/>
            </w:tcBorders>
            <w:shd w:val="clear" w:color="auto" w:fill="auto"/>
            <w:noWrap/>
            <w:vAlign w:val="bottom"/>
            <w:hideMark/>
          </w:tcPr>
          <w:p w14:paraId="56D5F785"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7.9 (6.6 - 11.6)</w:t>
            </w:r>
          </w:p>
        </w:tc>
      </w:tr>
      <w:tr w:rsidR="00E84B35" w:rsidRPr="003E5D1D" w14:paraId="39FDA3B7" w14:textId="77777777" w:rsidTr="00A33878">
        <w:trPr>
          <w:trHeight w:val="320"/>
        </w:trPr>
        <w:tc>
          <w:tcPr>
            <w:tcW w:w="6390" w:type="dxa"/>
            <w:tcBorders>
              <w:top w:val="nil"/>
              <w:left w:val="nil"/>
              <w:bottom w:val="nil"/>
              <w:right w:val="nil"/>
            </w:tcBorders>
            <w:shd w:val="clear" w:color="auto" w:fill="auto"/>
            <w:noWrap/>
            <w:vAlign w:val="bottom"/>
            <w:hideMark/>
          </w:tcPr>
          <w:p w14:paraId="435E57AF"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Coefficient</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of</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variation</w:t>
            </w:r>
          </w:p>
        </w:tc>
        <w:tc>
          <w:tcPr>
            <w:tcW w:w="2340" w:type="dxa"/>
            <w:tcBorders>
              <w:top w:val="nil"/>
              <w:left w:val="nil"/>
              <w:bottom w:val="nil"/>
              <w:right w:val="nil"/>
            </w:tcBorders>
            <w:shd w:val="clear" w:color="auto" w:fill="auto"/>
            <w:noWrap/>
            <w:vAlign w:val="bottom"/>
            <w:hideMark/>
          </w:tcPr>
          <w:p w14:paraId="1556B22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0.1 (0.1 - 0.1)</w:t>
            </w:r>
          </w:p>
        </w:tc>
      </w:tr>
      <w:tr w:rsidR="00E84B35" w:rsidRPr="003E5D1D" w14:paraId="29EF69B0" w14:textId="77777777" w:rsidTr="00A33878">
        <w:trPr>
          <w:trHeight w:val="320"/>
        </w:trPr>
        <w:tc>
          <w:tcPr>
            <w:tcW w:w="6390" w:type="dxa"/>
            <w:tcBorders>
              <w:top w:val="nil"/>
              <w:left w:val="nil"/>
              <w:bottom w:val="nil"/>
              <w:right w:val="nil"/>
            </w:tcBorders>
            <w:shd w:val="clear" w:color="auto" w:fill="auto"/>
            <w:noWrap/>
            <w:vAlign w:val="bottom"/>
            <w:hideMark/>
          </w:tcPr>
          <w:p w14:paraId="527E6EA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Poincare SD1</w:t>
            </w:r>
          </w:p>
        </w:tc>
        <w:tc>
          <w:tcPr>
            <w:tcW w:w="2340" w:type="dxa"/>
            <w:tcBorders>
              <w:top w:val="nil"/>
              <w:left w:val="nil"/>
              <w:bottom w:val="nil"/>
              <w:right w:val="nil"/>
            </w:tcBorders>
            <w:shd w:val="clear" w:color="auto" w:fill="auto"/>
            <w:noWrap/>
            <w:vAlign w:val="bottom"/>
            <w:hideMark/>
          </w:tcPr>
          <w:p w14:paraId="57671DCF"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5.4 (3.6 - 7.8)</w:t>
            </w:r>
          </w:p>
        </w:tc>
      </w:tr>
      <w:tr w:rsidR="00E84B35" w:rsidRPr="003E5D1D" w14:paraId="31EEF842" w14:textId="77777777" w:rsidTr="00A33878">
        <w:trPr>
          <w:trHeight w:val="320"/>
        </w:trPr>
        <w:tc>
          <w:tcPr>
            <w:tcW w:w="6390" w:type="dxa"/>
            <w:tcBorders>
              <w:top w:val="nil"/>
              <w:left w:val="nil"/>
              <w:bottom w:val="nil"/>
              <w:right w:val="nil"/>
            </w:tcBorders>
            <w:shd w:val="clear" w:color="auto" w:fill="auto"/>
            <w:noWrap/>
            <w:vAlign w:val="bottom"/>
            <w:hideMark/>
          </w:tcPr>
          <w:p w14:paraId="60B65675"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Poincare SD2</w:t>
            </w:r>
          </w:p>
        </w:tc>
        <w:tc>
          <w:tcPr>
            <w:tcW w:w="2340" w:type="dxa"/>
            <w:tcBorders>
              <w:top w:val="nil"/>
              <w:left w:val="nil"/>
              <w:bottom w:val="nil"/>
              <w:right w:val="nil"/>
            </w:tcBorders>
            <w:shd w:val="clear" w:color="auto" w:fill="auto"/>
            <w:noWrap/>
            <w:vAlign w:val="bottom"/>
            <w:hideMark/>
          </w:tcPr>
          <w:p w14:paraId="4E1FB85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9.9 (8.3 - 14.4)</w:t>
            </w:r>
          </w:p>
        </w:tc>
      </w:tr>
      <w:tr w:rsidR="00E84B35" w:rsidRPr="003E5D1D" w14:paraId="61B6D49E" w14:textId="77777777" w:rsidTr="00A33878">
        <w:trPr>
          <w:trHeight w:val="320"/>
        </w:trPr>
        <w:tc>
          <w:tcPr>
            <w:tcW w:w="6390" w:type="dxa"/>
            <w:tcBorders>
              <w:top w:val="nil"/>
              <w:left w:val="nil"/>
              <w:bottom w:val="nil"/>
              <w:right w:val="nil"/>
            </w:tcBorders>
            <w:shd w:val="clear" w:color="auto" w:fill="auto"/>
            <w:noWrap/>
            <w:vAlign w:val="bottom"/>
            <w:hideMark/>
          </w:tcPr>
          <w:p w14:paraId="37B6C6FB"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 xml:space="preserve">Square root of the mean squared differences of N successive NN intervals </w:t>
            </w:r>
          </w:p>
        </w:tc>
        <w:tc>
          <w:tcPr>
            <w:tcW w:w="2340" w:type="dxa"/>
            <w:tcBorders>
              <w:top w:val="nil"/>
              <w:left w:val="nil"/>
              <w:bottom w:val="nil"/>
              <w:right w:val="nil"/>
            </w:tcBorders>
            <w:shd w:val="clear" w:color="auto" w:fill="auto"/>
            <w:noWrap/>
            <w:vAlign w:val="bottom"/>
            <w:hideMark/>
          </w:tcPr>
          <w:p w14:paraId="79FC5E3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7.7 (5.1 - 11)</w:t>
            </w:r>
          </w:p>
        </w:tc>
      </w:tr>
      <w:tr w:rsidR="00E84B35" w:rsidRPr="003E5D1D" w14:paraId="0AE20DE9" w14:textId="77777777" w:rsidTr="00A33878">
        <w:trPr>
          <w:trHeight w:val="320"/>
        </w:trPr>
        <w:tc>
          <w:tcPr>
            <w:tcW w:w="6390" w:type="dxa"/>
            <w:tcBorders>
              <w:top w:val="nil"/>
              <w:left w:val="nil"/>
              <w:bottom w:val="nil"/>
              <w:right w:val="nil"/>
            </w:tcBorders>
            <w:shd w:val="clear" w:color="auto" w:fill="auto"/>
            <w:noWrap/>
            <w:vAlign w:val="bottom"/>
            <w:hideMark/>
          </w:tcPr>
          <w:p w14:paraId="3E07A89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Sample entropy</w:t>
            </w:r>
          </w:p>
        </w:tc>
        <w:tc>
          <w:tcPr>
            <w:tcW w:w="2340" w:type="dxa"/>
            <w:tcBorders>
              <w:top w:val="nil"/>
              <w:left w:val="nil"/>
              <w:bottom w:val="nil"/>
              <w:right w:val="nil"/>
            </w:tcBorders>
            <w:shd w:val="clear" w:color="auto" w:fill="auto"/>
            <w:noWrap/>
            <w:vAlign w:val="bottom"/>
            <w:hideMark/>
          </w:tcPr>
          <w:p w14:paraId="46DC422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1.3 (1 - 1.5)</w:t>
            </w:r>
          </w:p>
        </w:tc>
      </w:tr>
      <w:tr w:rsidR="00E84B35" w:rsidRPr="003E5D1D" w14:paraId="51A51BCD" w14:textId="77777777" w:rsidTr="00A33878">
        <w:trPr>
          <w:trHeight w:val="320"/>
        </w:trPr>
        <w:tc>
          <w:tcPr>
            <w:tcW w:w="6390" w:type="dxa"/>
            <w:tcBorders>
              <w:top w:val="nil"/>
              <w:left w:val="nil"/>
              <w:bottom w:val="nil"/>
              <w:right w:val="nil"/>
            </w:tcBorders>
            <w:shd w:val="clear" w:color="auto" w:fill="auto"/>
            <w:noWrap/>
            <w:vAlign w:val="bottom"/>
            <w:hideMark/>
          </w:tcPr>
          <w:p w14:paraId="1D3C6B4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LFHF</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ratio</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Lomb</w:t>
            </w:r>
            <w:r w:rsidRPr="003E5D1D">
              <w:rPr>
                <w:rFonts w:ascii="Arial" w:eastAsia="Times New Roman" w:hAnsi="Arial" w:cs="Arial"/>
                <w:color w:val="000000"/>
                <w:lang w:eastAsia="zh-CN"/>
              </w:rPr>
              <w:t xml:space="preserve"> </w:t>
            </w:r>
            <w:proofErr w:type="spellStart"/>
            <w:r w:rsidRPr="003E5D1D">
              <w:rPr>
                <w:rFonts w:ascii="Arial" w:eastAsia="Times New Roman" w:hAnsi="Arial" w:cs="Arial"/>
                <w:color w:val="000000"/>
              </w:rPr>
              <w:t>Scargle</w:t>
            </w:r>
            <w:proofErr w:type="spellEnd"/>
          </w:p>
        </w:tc>
        <w:tc>
          <w:tcPr>
            <w:tcW w:w="2340" w:type="dxa"/>
            <w:tcBorders>
              <w:top w:val="nil"/>
              <w:left w:val="nil"/>
              <w:bottom w:val="nil"/>
              <w:right w:val="nil"/>
            </w:tcBorders>
            <w:shd w:val="clear" w:color="auto" w:fill="auto"/>
            <w:noWrap/>
            <w:vAlign w:val="bottom"/>
            <w:hideMark/>
          </w:tcPr>
          <w:p w14:paraId="31EC4F25"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0.7 (0.4 - 1.3)</w:t>
            </w:r>
          </w:p>
        </w:tc>
      </w:tr>
      <w:tr w:rsidR="00E84B35" w:rsidRPr="003E5D1D" w14:paraId="67B9AE89" w14:textId="77777777" w:rsidTr="00A33878">
        <w:trPr>
          <w:trHeight w:val="320"/>
        </w:trPr>
        <w:tc>
          <w:tcPr>
            <w:tcW w:w="6390" w:type="dxa"/>
            <w:tcBorders>
              <w:top w:val="nil"/>
              <w:left w:val="nil"/>
              <w:bottom w:val="nil"/>
              <w:right w:val="nil"/>
            </w:tcBorders>
            <w:shd w:val="clear" w:color="auto" w:fill="auto"/>
            <w:noWrap/>
            <w:vAlign w:val="bottom"/>
            <w:hideMark/>
          </w:tcPr>
          <w:p w14:paraId="46286DC0"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LF</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Lomb</w:t>
            </w:r>
            <w:r w:rsidRPr="003E5D1D">
              <w:rPr>
                <w:rFonts w:ascii="Arial" w:eastAsia="Times New Roman" w:hAnsi="Arial" w:cs="Arial"/>
                <w:color w:val="000000"/>
                <w:lang w:eastAsia="zh-CN"/>
              </w:rPr>
              <w:t xml:space="preserve"> </w:t>
            </w:r>
            <w:proofErr w:type="spellStart"/>
            <w:r w:rsidRPr="003E5D1D">
              <w:rPr>
                <w:rFonts w:ascii="Arial" w:eastAsia="Times New Roman" w:hAnsi="Arial" w:cs="Arial"/>
                <w:color w:val="000000"/>
              </w:rPr>
              <w:t>Scargle</w:t>
            </w:r>
            <w:proofErr w:type="spellEnd"/>
          </w:p>
        </w:tc>
        <w:tc>
          <w:tcPr>
            <w:tcW w:w="2340" w:type="dxa"/>
            <w:tcBorders>
              <w:top w:val="nil"/>
              <w:left w:val="nil"/>
              <w:bottom w:val="nil"/>
              <w:right w:val="nil"/>
            </w:tcBorders>
            <w:shd w:val="clear" w:color="auto" w:fill="auto"/>
            <w:noWrap/>
            <w:vAlign w:val="bottom"/>
            <w:hideMark/>
          </w:tcPr>
          <w:p w14:paraId="18073645"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0.1 (0.1 - 0.2)</w:t>
            </w:r>
          </w:p>
        </w:tc>
      </w:tr>
      <w:tr w:rsidR="00E84B35" w:rsidRPr="003E5D1D" w14:paraId="5EE42E89" w14:textId="77777777" w:rsidTr="00A33878">
        <w:trPr>
          <w:trHeight w:val="320"/>
        </w:trPr>
        <w:tc>
          <w:tcPr>
            <w:tcW w:w="6390" w:type="dxa"/>
            <w:tcBorders>
              <w:top w:val="nil"/>
              <w:left w:val="nil"/>
              <w:bottom w:val="nil"/>
              <w:right w:val="nil"/>
            </w:tcBorders>
            <w:shd w:val="clear" w:color="auto" w:fill="auto"/>
            <w:noWrap/>
            <w:vAlign w:val="bottom"/>
            <w:hideMark/>
          </w:tcPr>
          <w:p w14:paraId="5969A3D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HF</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Lomb</w:t>
            </w:r>
            <w:r w:rsidRPr="003E5D1D">
              <w:rPr>
                <w:rFonts w:ascii="Arial" w:eastAsia="Times New Roman" w:hAnsi="Arial" w:cs="Arial"/>
                <w:color w:val="000000"/>
                <w:lang w:eastAsia="zh-CN"/>
              </w:rPr>
              <w:t xml:space="preserve"> </w:t>
            </w:r>
            <w:proofErr w:type="spellStart"/>
            <w:r w:rsidRPr="003E5D1D">
              <w:rPr>
                <w:rFonts w:ascii="Arial" w:eastAsia="Times New Roman" w:hAnsi="Arial" w:cs="Arial"/>
                <w:color w:val="000000"/>
              </w:rPr>
              <w:t>Scargle</w:t>
            </w:r>
            <w:proofErr w:type="spellEnd"/>
          </w:p>
        </w:tc>
        <w:tc>
          <w:tcPr>
            <w:tcW w:w="2340" w:type="dxa"/>
            <w:tcBorders>
              <w:top w:val="nil"/>
              <w:left w:val="nil"/>
              <w:bottom w:val="nil"/>
              <w:right w:val="nil"/>
            </w:tcBorders>
            <w:shd w:val="clear" w:color="auto" w:fill="auto"/>
            <w:noWrap/>
            <w:vAlign w:val="bottom"/>
            <w:hideMark/>
          </w:tcPr>
          <w:p w14:paraId="44BE984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0.2 (0.1 - 0.2)</w:t>
            </w:r>
          </w:p>
        </w:tc>
      </w:tr>
      <w:tr w:rsidR="00E84B35" w:rsidRPr="003E5D1D" w14:paraId="70987A53" w14:textId="77777777" w:rsidTr="00A33878">
        <w:trPr>
          <w:trHeight w:val="320"/>
        </w:trPr>
        <w:tc>
          <w:tcPr>
            <w:tcW w:w="6390" w:type="dxa"/>
            <w:tcBorders>
              <w:top w:val="nil"/>
              <w:left w:val="nil"/>
              <w:bottom w:val="nil"/>
              <w:right w:val="nil"/>
            </w:tcBorders>
            <w:shd w:val="clear" w:color="auto" w:fill="auto"/>
            <w:noWrap/>
            <w:vAlign w:val="bottom"/>
            <w:hideMark/>
          </w:tcPr>
          <w:p w14:paraId="72DA22B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Wavelet</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AUC</w:t>
            </w:r>
          </w:p>
        </w:tc>
        <w:tc>
          <w:tcPr>
            <w:tcW w:w="2340" w:type="dxa"/>
            <w:tcBorders>
              <w:top w:val="nil"/>
              <w:left w:val="nil"/>
              <w:bottom w:val="nil"/>
              <w:right w:val="nil"/>
            </w:tcBorders>
            <w:shd w:val="clear" w:color="auto" w:fill="auto"/>
            <w:noWrap/>
            <w:vAlign w:val="bottom"/>
            <w:hideMark/>
          </w:tcPr>
          <w:p w14:paraId="3571FA3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10.2 (8.3 - 13)</w:t>
            </w:r>
          </w:p>
        </w:tc>
      </w:tr>
      <w:tr w:rsidR="00E84B35" w:rsidRPr="003E5D1D" w14:paraId="645F6EBA" w14:textId="77777777" w:rsidTr="00A33878">
        <w:trPr>
          <w:trHeight w:val="320"/>
        </w:trPr>
        <w:tc>
          <w:tcPr>
            <w:tcW w:w="6390" w:type="dxa"/>
            <w:tcBorders>
              <w:top w:val="nil"/>
              <w:left w:val="nil"/>
              <w:bottom w:val="nil"/>
              <w:right w:val="nil"/>
            </w:tcBorders>
            <w:shd w:val="clear" w:color="auto" w:fill="auto"/>
            <w:noWrap/>
            <w:vAlign w:val="bottom"/>
            <w:hideMark/>
          </w:tcPr>
          <w:p w14:paraId="2499AF66" w14:textId="77777777" w:rsidR="00E84B35" w:rsidRPr="003E5D1D" w:rsidRDefault="00E84B35" w:rsidP="00A33878">
            <w:pPr>
              <w:rPr>
                <w:rFonts w:ascii="Arial" w:eastAsia="Times New Roman" w:hAnsi="Arial" w:cs="Arial"/>
                <w:color w:val="000000"/>
              </w:rPr>
            </w:pPr>
            <w:proofErr w:type="spellStart"/>
            <w:r w:rsidRPr="003E5D1D">
              <w:rPr>
                <w:rFonts w:ascii="Arial" w:eastAsia="Times New Roman" w:hAnsi="Arial" w:cs="Arial"/>
                <w:color w:val="000000"/>
              </w:rPr>
              <w:t>Detrended</w:t>
            </w:r>
            <w:proofErr w:type="spellEnd"/>
            <w:r w:rsidRPr="003E5D1D">
              <w:rPr>
                <w:rFonts w:ascii="Arial" w:eastAsia="Times New Roman" w:hAnsi="Arial" w:cs="Arial"/>
                <w:color w:val="000000"/>
              </w:rPr>
              <w:t xml:space="preserve"> Fluctuation Analysis</w:t>
            </w:r>
            <w:r w:rsidRPr="003E5D1D">
              <w:rPr>
                <w:rFonts w:ascii="Arial" w:eastAsia="MS Mincho" w:hAnsi="Arial" w:cs="Arial"/>
                <w:color w:val="000000"/>
              </w:rPr>
              <w:t>:</w:t>
            </w:r>
            <w:r w:rsidRPr="003E5D1D">
              <w:rPr>
                <w:rFonts w:ascii="Arial" w:eastAsia="Times New Roman" w:hAnsi="Arial" w:cs="Arial"/>
                <w:color w:val="000000"/>
              </w:rPr>
              <w:t xml:space="preserve"> Alpha1</w:t>
            </w:r>
          </w:p>
        </w:tc>
        <w:tc>
          <w:tcPr>
            <w:tcW w:w="2340" w:type="dxa"/>
            <w:tcBorders>
              <w:top w:val="nil"/>
              <w:left w:val="nil"/>
              <w:bottom w:val="nil"/>
              <w:right w:val="nil"/>
            </w:tcBorders>
            <w:shd w:val="clear" w:color="auto" w:fill="auto"/>
            <w:noWrap/>
            <w:vAlign w:val="bottom"/>
            <w:hideMark/>
          </w:tcPr>
          <w:p w14:paraId="36EAAF9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0.8 (0.7 - 1)</w:t>
            </w:r>
          </w:p>
        </w:tc>
      </w:tr>
      <w:tr w:rsidR="00E84B35" w:rsidRPr="003E5D1D" w14:paraId="5F7B46A8" w14:textId="77777777" w:rsidTr="00A33878">
        <w:trPr>
          <w:trHeight w:val="320"/>
        </w:trPr>
        <w:tc>
          <w:tcPr>
            <w:tcW w:w="6390" w:type="dxa"/>
            <w:tcBorders>
              <w:top w:val="nil"/>
              <w:left w:val="nil"/>
              <w:bottom w:val="nil"/>
              <w:right w:val="nil"/>
            </w:tcBorders>
            <w:shd w:val="clear" w:color="auto" w:fill="auto"/>
            <w:noWrap/>
            <w:vAlign w:val="bottom"/>
            <w:hideMark/>
          </w:tcPr>
          <w:p w14:paraId="3C27AFDC" w14:textId="77777777" w:rsidR="00E84B35" w:rsidRPr="003E5D1D" w:rsidRDefault="00E84B35" w:rsidP="00A33878">
            <w:pPr>
              <w:rPr>
                <w:rFonts w:ascii="Arial" w:eastAsia="Times New Roman" w:hAnsi="Arial" w:cs="Arial"/>
                <w:color w:val="000000"/>
              </w:rPr>
            </w:pPr>
            <w:proofErr w:type="spellStart"/>
            <w:r w:rsidRPr="003E5D1D">
              <w:rPr>
                <w:rFonts w:ascii="Arial" w:eastAsia="Times New Roman" w:hAnsi="Arial" w:cs="Arial"/>
                <w:color w:val="000000"/>
              </w:rPr>
              <w:t>Detrended</w:t>
            </w:r>
            <w:proofErr w:type="spellEnd"/>
            <w:r w:rsidRPr="003E5D1D">
              <w:rPr>
                <w:rFonts w:ascii="Arial" w:eastAsia="Times New Roman" w:hAnsi="Arial" w:cs="Arial"/>
                <w:color w:val="000000"/>
              </w:rPr>
              <w:t xml:space="preserve"> Fluctuation Analysis</w:t>
            </w:r>
            <w:r w:rsidRPr="003E5D1D">
              <w:rPr>
                <w:rFonts w:ascii="Arial" w:eastAsia="MS Mincho" w:hAnsi="Arial" w:cs="Arial"/>
                <w:color w:val="000000"/>
              </w:rPr>
              <w:t>:</w:t>
            </w:r>
            <w:r w:rsidRPr="003E5D1D">
              <w:rPr>
                <w:rFonts w:ascii="Arial" w:eastAsia="Times New Roman" w:hAnsi="Arial" w:cs="Arial"/>
                <w:color w:val="000000"/>
              </w:rPr>
              <w:t xml:space="preserve"> Alpha2</w:t>
            </w:r>
          </w:p>
        </w:tc>
        <w:tc>
          <w:tcPr>
            <w:tcW w:w="2340" w:type="dxa"/>
            <w:tcBorders>
              <w:top w:val="nil"/>
              <w:left w:val="nil"/>
              <w:bottom w:val="nil"/>
              <w:right w:val="nil"/>
            </w:tcBorders>
            <w:shd w:val="clear" w:color="auto" w:fill="auto"/>
            <w:noWrap/>
            <w:vAlign w:val="bottom"/>
            <w:hideMark/>
          </w:tcPr>
          <w:p w14:paraId="5992600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0.8 (0.7 - 1)</w:t>
            </w:r>
          </w:p>
        </w:tc>
      </w:tr>
      <w:tr w:rsidR="00E84B35" w:rsidRPr="003E5D1D" w14:paraId="47AE06A6" w14:textId="77777777" w:rsidTr="00A33878">
        <w:trPr>
          <w:trHeight w:val="320"/>
        </w:trPr>
        <w:tc>
          <w:tcPr>
            <w:tcW w:w="6390" w:type="dxa"/>
            <w:tcBorders>
              <w:top w:val="nil"/>
              <w:left w:val="nil"/>
              <w:bottom w:val="nil"/>
              <w:right w:val="nil"/>
            </w:tcBorders>
            <w:shd w:val="clear" w:color="auto" w:fill="auto"/>
            <w:noWrap/>
            <w:vAlign w:val="bottom"/>
            <w:hideMark/>
          </w:tcPr>
          <w:p w14:paraId="175291DF" w14:textId="77777777" w:rsidR="00E84B35" w:rsidRPr="003E5D1D" w:rsidRDefault="00E84B35" w:rsidP="00A33878">
            <w:pPr>
              <w:rPr>
                <w:rFonts w:ascii="Arial" w:eastAsia="Times New Roman" w:hAnsi="Arial" w:cs="Arial"/>
                <w:color w:val="000000"/>
              </w:rPr>
            </w:pPr>
            <w:proofErr w:type="spellStart"/>
            <w:r w:rsidRPr="003E5D1D">
              <w:rPr>
                <w:rFonts w:ascii="Arial" w:eastAsia="Times New Roman" w:hAnsi="Arial" w:cs="Arial"/>
                <w:color w:val="000000"/>
              </w:rPr>
              <w:t>Detrended</w:t>
            </w:r>
            <w:proofErr w:type="spellEnd"/>
            <w:r w:rsidRPr="003E5D1D">
              <w:rPr>
                <w:rFonts w:ascii="Arial" w:eastAsia="Times New Roman" w:hAnsi="Arial" w:cs="Arial"/>
                <w:color w:val="000000"/>
              </w:rPr>
              <w:t xml:space="preserve"> Fluctuation Analysis</w:t>
            </w:r>
            <w:r w:rsidRPr="003E5D1D">
              <w:rPr>
                <w:rFonts w:ascii="Arial" w:eastAsia="MS Mincho" w:hAnsi="Arial" w:cs="Arial"/>
                <w:color w:val="000000"/>
              </w:rPr>
              <w:t>:</w:t>
            </w:r>
            <w:r w:rsidRPr="003E5D1D">
              <w:rPr>
                <w:rFonts w:ascii="Arial" w:eastAsia="Times New Roman" w:hAnsi="Arial" w:cs="Arial"/>
                <w:color w:val="000000"/>
              </w:rPr>
              <w:t xml:space="preserve"> Alpha</w:t>
            </w:r>
          </w:p>
        </w:tc>
        <w:tc>
          <w:tcPr>
            <w:tcW w:w="2340" w:type="dxa"/>
            <w:tcBorders>
              <w:top w:val="nil"/>
              <w:left w:val="nil"/>
              <w:bottom w:val="nil"/>
              <w:right w:val="nil"/>
            </w:tcBorders>
            <w:shd w:val="clear" w:color="auto" w:fill="auto"/>
            <w:noWrap/>
            <w:vAlign w:val="bottom"/>
            <w:hideMark/>
          </w:tcPr>
          <w:p w14:paraId="55B2CEA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0.8 (0.7 - 1)</w:t>
            </w:r>
          </w:p>
        </w:tc>
      </w:tr>
      <w:tr w:rsidR="00E84B35" w:rsidRPr="003E5D1D" w14:paraId="03AF1066" w14:textId="77777777" w:rsidTr="00A33878">
        <w:trPr>
          <w:trHeight w:val="320"/>
        </w:trPr>
        <w:tc>
          <w:tcPr>
            <w:tcW w:w="6390" w:type="dxa"/>
            <w:tcBorders>
              <w:top w:val="nil"/>
              <w:left w:val="nil"/>
              <w:bottom w:val="nil"/>
              <w:right w:val="nil"/>
            </w:tcBorders>
            <w:shd w:val="clear" w:color="auto" w:fill="auto"/>
            <w:noWrap/>
            <w:vAlign w:val="bottom"/>
            <w:hideMark/>
          </w:tcPr>
          <w:p w14:paraId="7A41FA6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Largest</w:t>
            </w:r>
            <w:r w:rsidRPr="003E5D1D">
              <w:rPr>
                <w:rFonts w:ascii="Arial" w:eastAsia="Times New Roman" w:hAnsi="Arial" w:cs="Arial"/>
                <w:color w:val="000000"/>
                <w:lang w:eastAsia="zh-CN"/>
              </w:rPr>
              <w:t xml:space="preserve"> </w:t>
            </w:r>
            <w:proofErr w:type="spellStart"/>
            <w:r w:rsidRPr="003E5D1D">
              <w:rPr>
                <w:rFonts w:ascii="Arial" w:eastAsia="Times New Roman" w:hAnsi="Arial" w:cs="Arial"/>
                <w:color w:val="000000"/>
              </w:rPr>
              <w:t>Lyapunov</w:t>
            </w:r>
            <w:proofErr w:type="spellEnd"/>
            <w:r w:rsidRPr="003E5D1D">
              <w:rPr>
                <w:rFonts w:ascii="Arial" w:eastAsia="Times New Roman" w:hAnsi="Arial" w:cs="Arial"/>
                <w:color w:val="000000"/>
                <w:lang w:eastAsia="zh-CN"/>
              </w:rPr>
              <w:t xml:space="preserve"> </w:t>
            </w:r>
            <w:r w:rsidRPr="003E5D1D">
              <w:rPr>
                <w:rFonts w:ascii="Arial" w:eastAsia="Times New Roman" w:hAnsi="Arial" w:cs="Arial"/>
                <w:color w:val="000000"/>
              </w:rPr>
              <w:t>exponent</w:t>
            </w:r>
          </w:p>
        </w:tc>
        <w:tc>
          <w:tcPr>
            <w:tcW w:w="2340" w:type="dxa"/>
            <w:tcBorders>
              <w:top w:val="nil"/>
              <w:left w:val="nil"/>
              <w:bottom w:val="nil"/>
              <w:right w:val="nil"/>
            </w:tcBorders>
            <w:shd w:val="clear" w:color="auto" w:fill="auto"/>
            <w:noWrap/>
            <w:vAlign w:val="bottom"/>
            <w:hideMark/>
          </w:tcPr>
          <w:p w14:paraId="5031058F"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1.3 (1 - 1.6)</w:t>
            </w:r>
          </w:p>
        </w:tc>
      </w:tr>
      <w:tr w:rsidR="00E84B35" w:rsidRPr="003E5D1D" w14:paraId="291170EA" w14:textId="77777777" w:rsidTr="00A33878">
        <w:trPr>
          <w:trHeight w:val="320"/>
        </w:trPr>
        <w:tc>
          <w:tcPr>
            <w:tcW w:w="6390" w:type="dxa"/>
            <w:tcBorders>
              <w:top w:val="nil"/>
              <w:left w:val="nil"/>
              <w:bottom w:val="nil"/>
              <w:right w:val="nil"/>
            </w:tcBorders>
            <w:shd w:val="clear" w:color="auto" w:fill="auto"/>
            <w:noWrap/>
            <w:vAlign w:val="bottom"/>
            <w:hideMark/>
          </w:tcPr>
          <w:p w14:paraId="6E14DD8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Skewness</w:t>
            </w:r>
          </w:p>
        </w:tc>
        <w:tc>
          <w:tcPr>
            <w:tcW w:w="2340" w:type="dxa"/>
            <w:tcBorders>
              <w:top w:val="nil"/>
              <w:left w:val="nil"/>
              <w:bottom w:val="nil"/>
              <w:right w:val="nil"/>
            </w:tcBorders>
            <w:shd w:val="clear" w:color="auto" w:fill="auto"/>
            <w:noWrap/>
            <w:vAlign w:val="bottom"/>
            <w:hideMark/>
          </w:tcPr>
          <w:p w14:paraId="3183D1B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0.6 (-0.4 - 4.2)</w:t>
            </w:r>
          </w:p>
        </w:tc>
      </w:tr>
      <w:tr w:rsidR="00E84B35" w:rsidRPr="003E5D1D" w14:paraId="4F3AD2E0" w14:textId="77777777" w:rsidTr="00A33878">
        <w:trPr>
          <w:trHeight w:val="320"/>
        </w:trPr>
        <w:tc>
          <w:tcPr>
            <w:tcW w:w="6390" w:type="dxa"/>
            <w:tcBorders>
              <w:top w:val="nil"/>
              <w:left w:val="nil"/>
              <w:bottom w:val="nil"/>
              <w:right w:val="nil"/>
            </w:tcBorders>
            <w:shd w:val="clear" w:color="auto" w:fill="auto"/>
            <w:noWrap/>
            <w:vAlign w:val="bottom"/>
            <w:hideMark/>
          </w:tcPr>
          <w:p w14:paraId="1D257828"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Kurtosis</w:t>
            </w:r>
          </w:p>
        </w:tc>
        <w:tc>
          <w:tcPr>
            <w:tcW w:w="2340" w:type="dxa"/>
            <w:tcBorders>
              <w:top w:val="nil"/>
              <w:left w:val="nil"/>
              <w:bottom w:val="nil"/>
              <w:right w:val="nil"/>
            </w:tcBorders>
            <w:shd w:val="clear" w:color="auto" w:fill="auto"/>
            <w:noWrap/>
            <w:vAlign w:val="bottom"/>
            <w:hideMark/>
          </w:tcPr>
          <w:p w14:paraId="417F646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15.8 (3.6 - 47.6)</w:t>
            </w:r>
          </w:p>
        </w:tc>
      </w:tr>
      <w:tr w:rsidR="00E84B35" w:rsidRPr="003E5D1D" w14:paraId="5E6EAA37" w14:textId="77777777" w:rsidTr="00A33878">
        <w:trPr>
          <w:trHeight w:val="320"/>
        </w:trPr>
        <w:tc>
          <w:tcPr>
            <w:tcW w:w="6390" w:type="dxa"/>
            <w:tcBorders>
              <w:top w:val="nil"/>
              <w:left w:val="nil"/>
              <w:bottom w:val="nil"/>
              <w:right w:val="nil"/>
            </w:tcBorders>
            <w:shd w:val="clear" w:color="auto" w:fill="auto"/>
            <w:noWrap/>
            <w:vAlign w:val="bottom"/>
            <w:hideMark/>
          </w:tcPr>
          <w:p w14:paraId="1EB8BBF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Law</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Slope</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Frequency</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based</w:t>
            </w:r>
          </w:p>
        </w:tc>
        <w:tc>
          <w:tcPr>
            <w:tcW w:w="2340" w:type="dxa"/>
            <w:tcBorders>
              <w:top w:val="nil"/>
              <w:left w:val="nil"/>
              <w:bottom w:val="nil"/>
              <w:right w:val="nil"/>
            </w:tcBorders>
            <w:shd w:val="clear" w:color="auto" w:fill="auto"/>
            <w:noWrap/>
            <w:vAlign w:val="bottom"/>
            <w:hideMark/>
          </w:tcPr>
          <w:p w14:paraId="300F850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-0.1 (-0.2 - 0)</w:t>
            </w:r>
          </w:p>
        </w:tc>
      </w:tr>
      <w:tr w:rsidR="00E84B35" w:rsidRPr="003E5D1D" w14:paraId="09C5A282" w14:textId="77777777" w:rsidTr="00A33878">
        <w:trPr>
          <w:trHeight w:val="320"/>
        </w:trPr>
        <w:tc>
          <w:tcPr>
            <w:tcW w:w="6390" w:type="dxa"/>
            <w:tcBorders>
              <w:top w:val="nil"/>
              <w:left w:val="nil"/>
              <w:bottom w:val="nil"/>
              <w:right w:val="nil"/>
            </w:tcBorders>
            <w:shd w:val="clear" w:color="auto" w:fill="auto"/>
            <w:noWrap/>
            <w:vAlign w:val="bottom"/>
            <w:hideMark/>
          </w:tcPr>
          <w:p w14:paraId="5684EFE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Law</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Y</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Intercept</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Frequency</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based</w:t>
            </w:r>
          </w:p>
        </w:tc>
        <w:tc>
          <w:tcPr>
            <w:tcW w:w="2340" w:type="dxa"/>
            <w:tcBorders>
              <w:top w:val="nil"/>
              <w:left w:val="nil"/>
              <w:bottom w:val="nil"/>
              <w:right w:val="nil"/>
            </w:tcBorders>
            <w:shd w:val="clear" w:color="auto" w:fill="auto"/>
            <w:noWrap/>
            <w:vAlign w:val="bottom"/>
            <w:hideMark/>
          </w:tcPr>
          <w:p w14:paraId="44F518CF"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9.5 (8.3 - 10.2)</w:t>
            </w:r>
          </w:p>
        </w:tc>
      </w:tr>
      <w:tr w:rsidR="00E84B35" w:rsidRPr="003E5D1D" w14:paraId="52E2EDF8" w14:textId="77777777" w:rsidTr="00A33878">
        <w:trPr>
          <w:trHeight w:val="320"/>
        </w:trPr>
        <w:tc>
          <w:tcPr>
            <w:tcW w:w="6390" w:type="dxa"/>
            <w:tcBorders>
              <w:top w:val="nil"/>
              <w:left w:val="nil"/>
              <w:bottom w:val="nil"/>
              <w:right w:val="nil"/>
            </w:tcBorders>
            <w:shd w:val="clear" w:color="auto" w:fill="auto"/>
            <w:noWrap/>
            <w:vAlign w:val="bottom"/>
            <w:hideMark/>
          </w:tcPr>
          <w:p w14:paraId="7DF7F88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Law</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Intercept</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Frequency</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based</w:t>
            </w:r>
          </w:p>
        </w:tc>
        <w:tc>
          <w:tcPr>
            <w:tcW w:w="2340" w:type="dxa"/>
            <w:tcBorders>
              <w:top w:val="nil"/>
              <w:left w:val="nil"/>
              <w:bottom w:val="nil"/>
              <w:right w:val="nil"/>
            </w:tcBorders>
            <w:shd w:val="clear" w:color="auto" w:fill="auto"/>
            <w:noWrap/>
            <w:vAlign w:val="bottom"/>
            <w:hideMark/>
          </w:tcPr>
          <w:p w14:paraId="2D05CF00"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52.3 (0 - 142.1)</w:t>
            </w:r>
          </w:p>
        </w:tc>
      </w:tr>
      <w:tr w:rsidR="00E84B35" w:rsidRPr="003E5D1D" w14:paraId="31086043" w14:textId="77777777" w:rsidTr="00A33878">
        <w:trPr>
          <w:trHeight w:val="320"/>
        </w:trPr>
        <w:tc>
          <w:tcPr>
            <w:tcW w:w="6390" w:type="dxa"/>
            <w:tcBorders>
              <w:top w:val="nil"/>
              <w:left w:val="nil"/>
              <w:bottom w:val="nil"/>
              <w:right w:val="nil"/>
            </w:tcBorders>
            <w:shd w:val="clear" w:color="auto" w:fill="auto"/>
            <w:noWrap/>
            <w:vAlign w:val="bottom"/>
            <w:hideMark/>
          </w:tcPr>
          <w:p w14:paraId="66D01B0F"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Law</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Goodness</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of</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Fit</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Frequency</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based</w:t>
            </w:r>
          </w:p>
        </w:tc>
        <w:tc>
          <w:tcPr>
            <w:tcW w:w="2340" w:type="dxa"/>
            <w:tcBorders>
              <w:top w:val="nil"/>
              <w:left w:val="nil"/>
              <w:bottom w:val="nil"/>
              <w:right w:val="nil"/>
            </w:tcBorders>
            <w:shd w:val="clear" w:color="auto" w:fill="auto"/>
            <w:noWrap/>
            <w:vAlign w:val="bottom"/>
            <w:hideMark/>
          </w:tcPr>
          <w:p w14:paraId="58AAF1B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0.8 (0.8 - 0.9)</w:t>
            </w:r>
          </w:p>
        </w:tc>
      </w:tr>
      <w:tr w:rsidR="00E84B35" w:rsidRPr="003E5D1D" w14:paraId="28BBB99B" w14:textId="77777777" w:rsidTr="00A33878">
        <w:trPr>
          <w:trHeight w:val="320"/>
        </w:trPr>
        <w:tc>
          <w:tcPr>
            <w:tcW w:w="6390" w:type="dxa"/>
            <w:tcBorders>
              <w:top w:val="nil"/>
              <w:left w:val="nil"/>
              <w:bottom w:val="nil"/>
              <w:right w:val="nil"/>
            </w:tcBorders>
            <w:shd w:val="clear" w:color="auto" w:fill="auto"/>
            <w:noWrap/>
            <w:vAlign w:val="bottom"/>
            <w:hideMark/>
          </w:tcPr>
          <w:p w14:paraId="2961AF3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Law</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Slope</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Lomb-</w:t>
            </w:r>
            <w:proofErr w:type="spellStart"/>
            <w:r w:rsidRPr="003E5D1D">
              <w:rPr>
                <w:rFonts w:ascii="Arial" w:eastAsia="Times New Roman" w:hAnsi="Arial" w:cs="Arial"/>
                <w:color w:val="000000"/>
              </w:rPr>
              <w:t>Scargle</w:t>
            </w:r>
            <w:proofErr w:type="spellEnd"/>
          </w:p>
        </w:tc>
        <w:tc>
          <w:tcPr>
            <w:tcW w:w="2340" w:type="dxa"/>
            <w:tcBorders>
              <w:top w:val="nil"/>
              <w:left w:val="nil"/>
              <w:bottom w:val="nil"/>
              <w:right w:val="nil"/>
            </w:tcBorders>
            <w:shd w:val="clear" w:color="auto" w:fill="auto"/>
            <w:noWrap/>
            <w:vAlign w:val="bottom"/>
            <w:hideMark/>
          </w:tcPr>
          <w:p w14:paraId="238B0E9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(-0.1 - 0.1)</w:t>
            </w:r>
          </w:p>
        </w:tc>
      </w:tr>
      <w:tr w:rsidR="00E84B35" w:rsidRPr="003E5D1D" w14:paraId="4E5B2DC9" w14:textId="77777777" w:rsidTr="00A33878">
        <w:trPr>
          <w:trHeight w:val="320"/>
        </w:trPr>
        <w:tc>
          <w:tcPr>
            <w:tcW w:w="6390" w:type="dxa"/>
            <w:tcBorders>
              <w:top w:val="nil"/>
              <w:left w:val="nil"/>
              <w:bottom w:val="nil"/>
              <w:right w:val="nil"/>
            </w:tcBorders>
            <w:shd w:val="clear" w:color="auto" w:fill="auto"/>
            <w:noWrap/>
            <w:vAlign w:val="bottom"/>
            <w:hideMark/>
          </w:tcPr>
          <w:p w14:paraId="44CC47B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Law</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Y</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Intercept</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Lomb</w:t>
            </w:r>
            <w:r w:rsidRPr="003E5D1D">
              <w:rPr>
                <w:rFonts w:ascii="Arial" w:eastAsia="Times New Roman" w:hAnsi="Arial" w:cs="Arial"/>
                <w:color w:val="000000"/>
                <w:lang w:eastAsia="zh-CN"/>
              </w:rPr>
              <w:t>-</w:t>
            </w:r>
            <w:proofErr w:type="spellStart"/>
            <w:r w:rsidRPr="003E5D1D">
              <w:rPr>
                <w:rFonts w:ascii="Arial" w:eastAsia="Times New Roman" w:hAnsi="Arial" w:cs="Arial"/>
                <w:color w:val="000000"/>
              </w:rPr>
              <w:t>Scargle</w:t>
            </w:r>
            <w:proofErr w:type="spellEnd"/>
          </w:p>
        </w:tc>
        <w:tc>
          <w:tcPr>
            <w:tcW w:w="2340" w:type="dxa"/>
            <w:tcBorders>
              <w:top w:val="nil"/>
              <w:left w:val="nil"/>
              <w:bottom w:val="nil"/>
              <w:right w:val="nil"/>
            </w:tcBorders>
            <w:shd w:val="clear" w:color="auto" w:fill="auto"/>
            <w:noWrap/>
            <w:vAlign w:val="bottom"/>
            <w:hideMark/>
          </w:tcPr>
          <w:p w14:paraId="6BE86AE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5.8 (5.7 - 6)</w:t>
            </w:r>
          </w:p>
        </w:tc>
      </w:tr>
      <w:tr w:rsidR="00E84B35" w:rsidRPr="003E5D1D" w14:paraId="6EFD71BE" w14:textId="77777777" w:rsidTr="00A33878">
        <w:trPr>
          <w:trHeight w:val="320"/>
        </w:trPr>
        <w:tc>
          <w:tcPr>
            <w:tcW w:w="6390" w:type="dxa"/>
            <w:tcBorders>
              <w:top w:val="nil"/>
              <w:left w:val="nil"/>
              <w:bottom w:val="nil"/>
              <w:right w:val="nil"/>
            </w:tcBorders>
            <w:shd w:val="clear" w:color="auto" w:fill="auto"/>
            <w:noWrap/>
            <w:vAlign w:val="bottom"/>
            <w:hideMark/>
          </w:tcPr>
          <w:p w14:paraId="1AF865A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Law</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Intercept</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Lomb</w:t>
            </w:r>
            <w:r w:rsidRPr="003E5D1D">
              <w:rPr>
                <w:rFonts w:ascii="Arial" w:eastAsia="Times New Roman" w:hAnsi="Arial" w:cs="Arial"/>
                <w:color w:val="000000"/>
                <w:lang w:eastAsia="zh-CN"/>
              </w:rPr>
              <w:t>-</w:t>
            </w:r>
            <w:proofErr w:type="spellStart"/>
            <w:r w:rsidRPr="003E5D1D">
              <w:rPr>
                <w:rFonts w:ascii="Arial" w:eastAsia="Times New Roman" w:hAnsi="Arial" w:cs="Arial"/>
                <w:color w:val="000000"/>
              </w:rPr>
              <w:t>Scargle</w:t>
            </w:r>
            <w:proofErr w:type="spellEnd"/>
          </w:p>
        </w:tc>
        <w:tc>
          <w:tcPr>
            <w:tcW w:w="2340" w:type="dxa"/>
            <w:tcBorders>
              <w:top w:val="nil"/>
              <w:left w:val="nil"/>
              <w:bottom w:val="nil"/>
              <w:right w:val="nil"/>
            </w:tcBorders>
            <w:shd w:val="clear" w:color="auto" w:fill="auto"/>
            <w:noWrap/>
            <w:vAlign w:val="bottom"/>
            <w:hideMark/>
          </w:tcPr>
          <w:p w14:paraId="4660147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25.3 (-49.2 - 75.1)</w:t>
            </w:r>
          </w:p>
        </w:tc>
      </w:tr>
      <w:tr w:rsidR="00E84B35" w:rsidRPr="003E5D1D" w14:paraId="5A5A4CFA" w14:textId="77777777" w:rsidTr="00A33878">
        <w:trPr>
          <w:trHeight w:val="320"/>
        </w:trPr>
        <w:tc>
          <w:tcPr>
            <w:tcW w:w="6390" w:type="dxa"/>
            <w:tcBorders>
              <w:top w:val="nil"/>
              <w:left w:val="nil"/>
              <w:bottom w:val="nil"/>
              <w:right w:val="nil"/>
            </w:tcBorders>
            <w:shd w:val="clear" w:color="auto" w:fill="auto"/>
            <w:noWrap/>
            <w:vAlign w:val="bottom"/>
            <w:hideMark/>
          </w:tcPr>
          <w:p w14:paraId="0C016A6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Law</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Goodness</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of</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Fit Lomb</w:t>
            </w:r>
            <w:r w:rsidRPr="003E5D1D">
              <w:rPr>
                <w:rFonts w:ascii="Arial" w:eastAsia="Times New Roman" w:hAnsi="Arial" w:cs="Arial"/>
                <w:color w:val="000000"/>
                <w:lang w:eastAsia="zh-CN"/>
              </w:rPr>
              <w:t>-</w:t>
            </w:r>
            <w:proofErr w:type="spellStart"/>
            <w:r w:rsidRPr="003E5D1D">
              <w:rPr>
                <w:rFonts w:ascii="Arial" w:eastAsia="Times New Roman" w:hAnsi="Arial" w:cs="Arial"/>
                <w:color w:val="000000"/>
              </w:rPr>
              <w:t>Scargle</w:t>
            </w:r>
            <w:proofErr w:type="spellEnd"/>
          </w:p>
        </w:tc>
        <w:tc>
          <w:tcPr>
            <w:tcW w:w="2340" w:type="dxa"/>
            <w:tcBorders>
              <w:top w:val="nil"/>
              <w:left w:val="nil"/>
              <w:bottom w:val="nil"/>
              <w:right w:val="nil"/>
            </w:tcBorders>
            <w:shd w:val="clear" w:color="auto" w:fill="auto"/>
            <w:noWrap/>
            <w:vAlign w:val="bottom"/>
            <w:hideMark/>
          </w:tcPr>
          <w:p w14:paraId="2D5CC0B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(0 - 0)</w:t>
            </w:r>
          </w:p>
        </w:tc>
      </w:tr>
      <w:tr w:rsidR="00E84B35" w:rsidRPr="003E5D1D" w14:paraId="2290DA6A" w14:textId="77777777" w:rsidTr="00A33878">
        <w:trPr>
          <w:trHeight w:val="342"/>
        </w:trPr>
        <w:tc>
          <w:tcPr>
            <w:tcW w:w="6390" w:type="dxa"/>
            <w:tcBorders>
              <w:top w:val="nil"/>
              <w:left w:val="nil"/>
              <w:bottom w:val="nil"/>
              <w:right w:val="nil"/>
            </w:tcBorders>
            <w:shd w:val="clear" w:color="auto" w:fill="auto"/>
            <w:noWrap/>
            <w:vAlign w:val="bottom"/>
            <w:hideMark/>
          </w:tcPr>
          <w:p w14:paraId="5547EF81"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Law</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Slope</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Histogram</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based</w:t>
            </w:r>
          </w:p>
        </w:tc>
        <w:tc>
          <w:tcPr>
            <w:tcW w:w="2340" w:type="dxa"/>
            <w:tcBorders>
              <w:top w:val="nil"/>
              <w:left w:val="nil"/>
              <w:bottom w:val="nil"/>
              <w:right w:val="nil"/>
            </w:tcBorders>
            <w:shd w:val="clear" w:color="auto" w:fill="auto"/>
            <w:noWrap/>
            <w:vAlign w:val="bottom"/>
            <w:hideMark/>
          </w:tcPr>
          <w:p w14:paraId="43BC1C2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-0.7 (-1.1 - -0.6)</w:t>
            </w:r>
          </w:p>
        </w:tc>
      </w:tr>
      <w:tr w:rsidR="00E84B35" w:rsidRPr="003E5D1D" w14:paraId="25CA17E9" w14:textId="77777777" w:rsidTr="00A33878">
        <w:trPr>
          <w:trHeight w:val="320"/>
        </w:trPr>
        <w:tc>
          <w:tcPr>
            <w:tcW w:w="6390" w:type="dxa"/>
            <w:tcBorders>
              <w:top w:val="nil"/>
              <w:left w:val="nil"/>
              <w:bottom w:val="nil"/>
              <w:right w:val="nil"/>
            </w:tcBorders>
            <w:shd w:val="clear" w:color="auto" w:fill="auto"/>
            <w:noWrap/>
            <w:vAlign w:val="bottom"/>
            <w:hideMark/>
          </w:tcPr>
          <w:p w14:paraId="2A17CA9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Law</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Y</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Intercept Histogram</w:t>
            </w:r>
            <w:r w:rsidRPr="003E5D1D">
              <w:rPr>
                <w:rFonts w:ascii="Arial" w:eastAsia="Times New Roman" w:hAnsi="Arial" w:cs="Arial"/>
                <w:color w:val="000000"/>
                <w:lang w:eastAsia="zh-CN"/>
              </w:rPr>
              <w:t xml:space="preserve"> </w:t>
            </w:r>
            <w:r w:rsidRPr="003E5D1D">
              <w:rPr>
                <w:rFonts w:ascii="Arial" w:eastAsia="Times New Roman" w:hAnsi="Arial" w:cs="Arial"/>
                <w:color w:val="000000"/>
              </w:rPr>
              <w:t>based</w:t>
            </w:r>
          </w:p>
        </w:tc>
        <w:tc>
          <w:tcPr>
            <w:tcW w:w="2340" w:type="dxa"/>
            <w:tcBorders>
              <w:top w:val="nil"/>
              <w:left w:val="nil"/>
              <w:bottom w:val="nil"/>
              <w:right w:val="nil"/>
            </w:tcBorders>
            <w:shd w:val="clear" w:color="auto" w:fill="auto"/>
            <w:noWrap/>
            <w:vAlign w:val="bottom"/>
            <w:hideMark/>
          </w:tcPr>
          <w:p w14:paraId="6DC47BB1"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-0.2 (-0.9 - 0.5)</w:t>
            </w:r>
          </w:p>
        </w:tc>
      </w:tr>
      <w:tr w:rsidR="00E84B35" w:rsidRPr="003E5D1D" w14:paraId="1B804F08" w14:textId="77777777" w:rsidTr="00A33878">
        <w:trPr>
          <w:trHeight w:val="320"/>
        </w:trPr>
        <w:tc>
          <w:tcPr>
            <w:tcW w:w="6390" w:type="dxa"/>
            <w:tcBorders>
              <w:top w:val="nil"/>
              <w:left w:val="nil"/>
              <w:bottom w:val="nil"/>
              <w:right w:val="nil"/>
            </w:tcBorders>
            <w:shd w:val="clear" w:color="auto" w:fill="auto"/>
            <w:noWrap/>
            <w:vAlign w:val="bottom"/>
            <w:hideMark/>
          </w:tcPr>
          <w:p w14:paraId="5503FA9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 Law Intercept Histogram based</w:t>
            </w:r>
          </w:p>
        </w:tc>
        <w:tc>
          <w:tcPr>
            <w:tcW w:w="2340" w:type="dxa"/>
            <w:tcBorders>
              <w:top w:val="nil"/>
              <w:left w:val="nil"/>
              <w:bottom w:val="nil"/>
              <w:right w:val="nil"/>
            </w:tcBorders>
            <w:shd w:val="clear" w:color="auto" w:fill="auto"/>
            <w:noWrap/>
            <w:vAlign w:val="bottom"/>
            <w:hideMark/>
          </w:tcPr>
          <w:p w14:paraId="14B2695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-0.2 (-1.6 - 0.5)</w:t>
            </w:r>
          </w:p>
        </w:tc>
      </w:tr>
      <w:tr w:rsidR="00E84B35" w:rsidRPr="003E5D1D" w14:paraId="570B94D5" w14:textId="77777777" w:rsidTr="00A33878">
        <w:trPr>
          <w:trHeight w:val="320"/>
        </w:trPr>
        <w:tc>
          <w:tcPr>
            <w:tcW w:w="6390" w:type="dxa"/>
            <w:tcBorders>
              <w:top w:val="nil"/>
              <w:left w:val="nil"/>
              <w:bottom w:val="nil"/>
              <w:right w:val="nil"/>
            </w:tcBorders>
            <w:shd w:val="clear" w:color="auto" w:fill="auto"/>
            <w:noWrap/>
            <w:vAlign w:val="bottom"/>
            <w:hideMark/>
          </w:tcPr>
          <w:p w14:paraId="2464954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Power Law Goodness of Fit Histogram based</w:t>
            </w:r>
          </w:p>
        </w:tc>
        <w:tc>
          <w:tcPr>
            <w:tcW w:w="2340" w:type="dxa"/>
            <w:tcBorders>
              <w:top w:val="nil"/>
              <w:left w:val="nil"/>
              <w:bottom w:val="nil"/>
              <w:right w:val="nil"/>
            </w:tcBorders>
            <w:shd w:val="clear" w:color="auto" w:fill="auto"/>
            <w:noWrap/>
            <w:vAlign w:val="bottom"/>
            <w:hideMark/>
          </w:tcPr>
          <w:p w14:paraId="41BEFD6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0.6 (0.4 - 0.7)</w:t>
            </w:r>
          </w:p>
        </w:tc>
      </w:tr>
      <w:tr w:rsidR="00E84B35" w:rsidRPr="003E5D1D" w14:paraId="03C58CE2" w14:textId="77777777" w:rsidTr="00A33878">
        <w:trPr>
          <w:trHeight w:val="320"/>
        </w:trPr>
        <w:tc>
          <w:tcPr>
            <w:tcW w:w="6390" w:type="dxa"/>
            <w:tcBorders>
              <w:top w:val="nil"/>
              <w:left w:val="nil"/>
              <w:bottom w:val="nil"/>
              <w:right w:val="nil"/>
            </w:tcBorders>
            <w:shd w:val="clear" w:color="auto" w:fill="auto"/>
            <w:noWrap/>
            <w:vAlign w:val="bottom"/>
            <w:hideMark/>
          </w:tcPr>
          <w:p w14:paraId="72598F5C" w14:textId="77777777" w:rsidR="00E84B35" w:rsidRPr="003E5D1D" w:rsidRDefault="00E84B35" w:rsidP="00A33878">
            <w:pPr>
              <w:rPr>
                <w:rFonts w:ascii="Arial" w:eastAsia="Times New Roman" w:hAnsi="Arial" w:cs="Arial"/>
                <w:color w:val="000000"/>
              </w:rPr>
            </w:pPr>
            <w:proofErr w:type="spellStart"/>
            <w:r w:rsidRPr="003E5D1D">
              <w:rPr>
                <w:rFonts w:ascii="Arial" w:eastAsia="Times New Roman" w:hAnsi="Arial" w:cs="Arial"/>
                <w:color w:val="000000"/>
              </w:rPr>
              <w:t>Detrended</w:t>
            </w:r>
            <w:proofErr w:type="spellEnd"/>
            <w:r w:rsidRPr="003E5D1D">
              <w:rPr>
                <w:rFonts w:ascii="Arial" w:eastAsia="Times New Roman" w:hAnsi="Arial" w:cs="Arial"/>
                <w:color w:val="000000"/>
              </w:rPr>
              <w:t xml:space="preserve"> Fluctuation Analysis: area under the curve</w:t>
            </w:r>
          </w:p>
        </w:tc>
        <w:tc>
          <w:tcPr>
            <w:tcW w:w="2340" w:type="dxa"/>
            <w:tcBorders>
              <w:top w:val="nil"/>
              <w:left w:val="nil"/>
              <w:bottom w:val="nil"/>
              <w:right w:val="nil"/>
            </w:tcBorders>
            <w:shd w:val="clear" w:color="auto" w:fill="auto"/>
            <w:noWrap/>
            <w:vAlign w:val="bottom"/>
            <w:hideMark/>
          </w:tcPr>
          <w:p w14:paraId="70DDB06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1.4 (1.2 - 1.5)</w:t>
            </w:r>
          </w:p>
        </w:tc>
      </w:tr>
      <w:tr w:rsidR="00E84B35" w:rsidRPr="003E5D1D" w14:paraId="161CF612" w14:textId="77777777" w:rsidTr="00A33878">
        <w:trPr>
          <w:trHeight w:val="320"/>
        </w:trPr>
        <w:tc>
          <w:tcPr>
            <w:tcW w:w="6390" w:type="dxa"/>
            <w:tcBorders>
              <w:top w:val="nil"/>
              <w:left w:val="nil"/>
              <w:bottom w:val="nil"/>
              <w:right w:val="nil"/>
            </w:tcBorders>
            <w:shd w:val="clear" w:color="auto" w:fill="auto"/>
            <w:noWrap/>
            <w:vAlign w:val="bottom"/>
            <w:hideMark/>
          </w:tcPr>
          <w:p w14:paraId="4CBA5A65"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Multiscale Entropy</w:t>
            </w:r>
          </w:p>
        </w:tc>
        <w:tc>
          <w:tcPr>
            <w:tcW w:w="2340" w:type="dxa"/>
            <w:tcBorders>
              <w:top w:val="nil"/>
              <w:left w:val="nil"/>
              <w:bottom w:val="nil"/>
              <w:right w:val="nil"/>
            </w:tcBorders>
            <w:shd w:val="clear" w:color="auto" w:fill="auto"/>
            <w:noWrap/>
            <w:vAlign w:val="bottom"/>
            <w:hideMark/>
          </w:tcPr>
          <w:p w14:paraId="242AB98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1.2 (0.9 - 1.6)</w:t>
            </w:r>
          </w:p>
        </w:tc>
      </w:tr>
      <w:tr w:rsidR="00E84B35" w:rsidRPr="003E5D1D" w14:paraId="76C12F0B" w14:textId="77777777" w:rsidTr="00A33878">
        <w:trPr>
          <w:trHeight w:val="320"/>
        </w:trPr>
        <w:tc>
          <w:tcPr>
            <w:tcW w:w="6390" w:type="dxa"/>
            <w:tcBorders>
              <w:top w:val="nil"/>
              <w:left w:val="nil"/>
              <w:bottom w:val="nil"/>
              <w:right w:val="nil"/>
            </w:tcBorders>
            <w:shd w:val="clear" w:color="auto" w:fill="auto"/>
            <w:noWrap/>
            <w:vAlign w:val="bottom"/>
            <w:hideMark/>
          </w:tcPr>
          <w:p w14:paraId="7018CB9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LFHF ratio</w:t>
            </w:r>
          </w:p>
        </w:tc>
        <w:tc>
          <w:tcPr>
            <w:tcW w:w="2340" w:type="dxa"/>
            <w:tcBorders>
              <w:top w:val="nil"/>
              <w:left w:val="nil"/>
              <w:bottom w:val="nil"/>
              <w:right w:val="nil"/>
            </w:tcBorders>
            <w:shd w:val="clear" w:color="auto" w:fill="auto"/>
            <w:noWrap/>
            <w:vAlign w:val="bottom"/>
            <w:hideMark/>
          </w:tcPr>
          <w:p w14:paraId="0246F211"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3.4 (1.1 - 5.2)</w:t>
            </w:r>
          </w:p>
        </w:tc>
      </w:tr>
      <w:tr w:rsidR="00E84B35" w:rsidRPr="003E5D1D" w14:paraId="2A0E6AB5" w14:textId="77777777" w:rsidTr="00A33878">
        <w:trPr>
          <w:trHeight w:val="320"/>
        </w:trPr>
        <w:tc>
          <w:tcPr>
            <w:tcW w:w="6390" w:type="dxa"/>
            <w:tcBorders>
              <w:top w:val="nil"/>
              <w:left w:val="nil"/>
              <w:bottom w:val="nil"/>
              <w:right w:val="nil"/>
            </w:tcBorders>
            <w:shd w:val="clear" w:color="auto" w:fill="auto"/>
            <w:noWrap/>
            <w:vAlign w:val="bottom"/>
            <w:hideMark/>
          </w:tcPr>
          <w:p w14:paraId="6C36B40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VLF Power</w:t>
            </w:r>
          </w:p>
        </w:tc>
        <w:tc>
          <w:tcPr>
            <w:tcW w:w="2340" w:type="dxa"/>
            <w:tcBorders>
              <w:top w:val="nil"/>
              <w:left w:val="nil"/>
              <w:bottom w:val="nil"/>
              <w:right w:val="nil"/>
            </w:tcBorders>
            <w:shd w:val="clear" w:color="auto" w:fill="auto"/>
            <w:noWrap/>
            <w:vAlign w:val="bottom"/>
            <w:hideMark/>
          </w:tcPr>
          <w:p w14:paraId="09A56B3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4.8e+07 (6.4e+06 - 2.6e+08)</w:t>
            </w:r>
          </w:p>
        </w:tc>
      </w:tr>
      <w:tr w:rsidR="00E84B35" w:rsidRPr="003E5D1D" w14:paraId="08F04288" w14:textId="77777777" w:rsidTr="00A33878">
        <w:trPr>
          <w:trHeight w:val="320"/>
        </w:trPr>
        <w:tc>
          <w:tcPr>
            <w:tcW w:w="6390" w:type="dxa"/>
            <w:tcBorders>
              <w:top w:val="nil"/>
              <w:left w:val="nil"/>
              <w:bottom w:val="nil"/>
              <w:right w:val="nil"/>
            </w:tcBorders>
            <w:shd w:val="clear" w:color="auto" w:fill="auto"/>
            <w:noWrap/>
            <w:vAlign w:val="bottom"/>
            <w:hideMark/>
          </w:tcPr>
          <w:p w14:paraId="062059C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LF Power</w:t>
            </w:r>
          </w:p>
        </w:tc>
        <w:tc>
          <w:tcPr>
            <w:tcW w:w="2340" w:type="dxa"/>
            <w:tcBorders>
              <w:top w:val="nil"/>
              <w:left w:val="nil"/>
              <w:bottom w:val="nil"/>
              <w:right w:val="nil"/>
            </w:tcBorders>
            <w:shd w:val="clear" w:color="auto" w:fill="auto"/>
            <w:noWrap/>
            <w:vAlign w:val="bottom"/>
            <w:hideMark/>
          </w:tcPr>
          <w:p w14:paraId="2221E238"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7.9e+07 (1.0e+07 - 4.4e+08)</w:t>
            </w:r>
          </w:p>
        </w:tc>
      </w:tr>
      <w:tr w:rsidR="00E84B35" w:rsidRPr="003E5D1D" w14:paraId="715A21EA" w14:textId="77777777" w:rsidTr="00A33878">
        <w:trPr>
          <w:trHeight w:val="320"/>
        </w:trPr>
        <w:tc>
          <w:tcPr>
            <w:tcW w:w="6390" w:type="dxa"/>
            <w:tcBorders>
              <w:top w:val="nil"/>
              <w:left w:val="nil"/>
              <w:bottom w:val="nil"/>
              <w:right w:val="nil"/>
            </w:tcBorders>
            <w:shd w:val="clear" w:color="auto" w:fill="auto"/>
            <w:noWrap/>
            <w:vAlign w:val="bottom"/>
            <w:hideMark/>
          </w:tcPr>
          <w:p w14:paraId="04351A20"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HF Power</w:t>
            </w:r>
          </w:p>
        </w:tc>
        <w:tc>
          <w:tcPr>
            <w:tcW w:w="2340" w:type="dxa"/>
            <w:tcBorders>
              <w:top w:val="nil"/>
              <w:left w:val="nil"/>
              <w:bottom w:val="nil"/>
              <w:right w:val="nil"/>
            </w:tcBorders>
            <w:shd w:val="clear" w:color="auto" w:fill="auto"/>
            <w:noWrap/>
            <w:vAlign w:val="bottom"/>
            <w:hideMark/>
          </w:tcPr>
          <w:p w14:paraId="0437F261"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3.3e+07 (1.1e+07 - 1.2e+08)</w:t>
            </w:r>
          </w:p>
        </w:tc>
      </w:tr>
      <w:tr w:rsidR="00E84B35" w:rsidRPr="003E5D1D" w14:paraId="24F5A7F1" w14:textId="77777777" w:rsidTr="00A33878">
        <w:trPr>
          <w:trHeight w:val="320"/>
        </w:trPr>
        <w:tc>
          <w:tcPr>
            <w:tcW w:w="6390" w:type="dxa"/>
            <w:tcBorders>
              <w:top w:val="nil"/>
              <w:left w:val="nil"/>
              <w:bottom w:val="nil"/>
              <w:right w:val="nil"/>
            </w:tcBorders>
            <w:shd w:val="clear" w:color="auto" w:fill="auto"/>
            <w:noWrap/>
            <w:vAlign w:val="bottom"/>
            <w:hideMark/>
          </w:tcPr>
          <w:p w14:paraId="29D4146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VLF Power Lomb-</w:t>
            </w:r>
            <w:proofErr w:type="spellStart"/>
            <w:r w:rsidRPr="003E5D1D">
              <w:rPr>
                <w:rFonts w:ascii="Arial" w:eastAsia="Times New Roman" w:hAnsi="Arial" w:cs="Arial"/>
                <w:color w:val="000000"/>
              </w:rPr>
              <w:t>Scargle</w:t>
            </w:r>
            <w:proofErr w:type="spellEnd"/>
          </w:p>
        </w:tc>
        <w:tc>
          <w:tcPr>
            <w:tcW w:w="2340" w:type="dxa"/>
            <w:tcBorders>
              <w:top w:val="nil"/>
              <w:left w:val="nil"/>
              <w:bottom w:val="nil"/>
              <w:right w:val="nil"/>
            </w:tcBorders>
            <w:shd w:val="clear" w:color="auto" w:fill="auto"/>
            <w:noWrap/>
            <w:vAlign w:val="bottom"/>
            <w:hideMark/>
          </w:tcPr>
          <w:p w14:paraId="482094B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0.3 (0.1 - 0.4)</w:t>
            </w:r>
          </w:p>
        </w:tc>
      </w:tr>
      <w:tr w:rsidR="00E84B35" w:rsidRPr="003E5D1D" w14:paraId="363A24F8" w14:textId="77777777" w:rsidTr="00A33878">
        <w:trPr>
          <w:trHeight w:val="320"/>
        </w:trPr>
        <w:tc>
          <w:tcPr>
            <w:tcW w:w="6390" w:type="dxa"/>
            <w:tcBorders>
              <w:top w:val="nil"/>
              <w:left w:val="nil"/>
              <w:bottom w:val="nil"/>
              <w:right w:val="nil"/>
            </w:tcBorders>
            <w:shd w:val="clear" w:color="auto" w:fill="auto"/>
            <w:noWrap/>
            <w:vAlign w:val="bottom"/>
            <w:hideMark/>
          </w:tcPr>
          <w:p w14:paraId="7F38874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Activity</w:t>
            </w:r>
          </w:p>
        </w:tc>
        <w:tc>
          <w:tcPr>
            <w:tcW w:w="2340" w:type="dxa"/>
            <w:tcBorders>
              <w:top w:val="nil"/>
              <w:left w:val="nil"/>
              <w:bottom w:val="nil"/>
              <w:right w:val="nil"/>
            </w:tcBorders>
            <w:shd w:val="clear" w:color="auto" w:fill="auto"/>
            <w:noWrap/>
            <w:vAlign w:val="bottom"/>
            <w:hideMark/>
          </w:tcPr>
          <w:p w14:paraId="36AA16D1"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9.8e+03 (7.6e+03 - 1.2e+04)</w:t>
            </w:r>
          </w:p>
        </w:tc>
      </w:tr>
      <w:tr w:rsidR="00E84B35" w:rsidRPr="003E5D1D" w14:paraId="1F691F87" w14:textId="77777777" w:rsidTr="00A33878">
        <w:trPr>
          <w:trHeight w:val="320"/>
        </w:trPr>
        <w:tc>
          <w:tcPr>
            <w:tcW w:w="6390" w:type="dxa"/>
            <w:tcBorders>
              <w:top w:val="nil"/>
              <w:left w:val="nil"/>
              <w:bottom w:val="nil"/>
              <w:right w:val="nil"/>
            </w:tcBorders>
            <w:shd w:val="clear" w:color="auto" w:fill="auto"/>
            <w:noWrap/>
            <w:vAlign w:val="bottom"/>
            <w:hideMark/>
          </w:tcPr>
          <w:p w14:paraId="6FA91E2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Mobility</w:t>
            </w:r>
          </w:p>
        </w:tc>
        <w:tc>
          <w:tcPr>
            <w:tcW w:w="2340" w:type="dxa"/>
            <w:tcBorders>
              <w:top w:val="nil"/>
              <w:left w:val="nil"/>
              <w:bottom w:val="nil"/>
              <w:right w:val="nil"/>
            </w:tcBorders>
            <w:shd w:val="clear" w:color="auto" w:fill="auto"/>
            <w:noWrap/>
            <w:vAlign w:val="bottom"/>
            <w:hideMark/>
          </w:tcPr>
          <w:p w14:paraId="45F692C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0.1 (0 - 0.1)</w:t>
            </w:r>
          </w:p>
        </w:tc>
      </w:tr>
      <w:tr w:rsidR="00E84B35" w:rsidRPr="003E5D1D" w14:paraId="5A60A2B4" w14:textId="77777777" w:rsidTr="00A33878">
        <w:trPr>
          <w:trHeight w:val="320"/>
        </w:trPr>
        <w:tc>
          <w:tcPr>
            <w:tcW w:w="6390" w:type="dxa"/>
            <w:tcBorders>
              <w:top w:val="nil"/>
              <w:left w:val="nil"/>
              <w:bottom w:val="nil"/>
              <w:right w:val="nil"/>
            </w:tcBorders>
            <w:shd w:val="clear" w:color="auto" w:fill="auto"/>
            <w:noWrap/>
            <w:vAlign w:val="bottom"/>
            <w:hideMark/>
          </w:tcPr>
          <w:p w14:paraId="1EEB4BF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Complexity</w:t>
            </w:r>
          </w:p>
        </w:tc>
        <w:tc>
          <w:tcPr>
            <w:tcW w:w="2340" w:type="dxa"/>
            <w:tcBorders>
              <w:top w:val="nil"/>
              <w:left w:val="nil"/>
              <w:bottom w:val="nil"/>
              <w:right w:val="nil"/>
            </w:tcBorders>
            <w:shd w:val="clear" w:color="auto" w:fill="auto"/>
            <w:noWrap/>
            <w:vAlign w:val="bottom"/>
            <w:hideMark/>
          </w:tcPr>
          <w:p w14:paraId="43CE3F5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19.6 (15.4 - 27)</w:t>
            </w:r>
          </w:p>
        </w:tc>
      </w:tr>
      <w:tr w:rsidR="00E84B35" w:rsidRPr="003E5D1D" w14:paraId="77DEBB1B" w14:textId="77777777" w:rsidTr="00A33878">
        <w:trPr>
          <w:trHeight w:val="320"/>
        </w:trPr>
        <w:tc>
          <w:tcPr>
            <w:tcW w:w="6390" w:type="dxa"/>
            <w:tcBorders>
              <w:top w:val="nil"/>
              <w:left w:val="nil"/>
              <w:bottom w:val="nil"/>
              <w:right w:val="nil"/>
            </w:tcBorders>
            <w:shd w:val="clear" w:color="auto" w:fill="auto"/>
            <w:noWrap/>
            <w:vAlign w:val="bottom"/>
            <w:hideMark/>
          </w:tcPr>
          <w:p w14:paraId="484EB2C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Embedding scaling exponent</w:t>
            </w:r>
            <w:r w:rsidRPr="003E5D1D">
              <w:rPr>
                <w:rFonts w:ascii="MS Mincho" w:eastAsia="MS Mincho" w:hAnsi="MS Mincho" w:cs="MS Mincho"/>
                <w:color w:val="000000"/>
              </w:rPr>
              <w:t> </w:t>
            </w:r>
          </w:p>
        </w:tc>
        <w:tc>
          <w:tcPr>
            <w:tcW w:w="2340" w:type="dxa"/>
            <w:tcBorders>
              <w:top w:val="nil"/>
              <w:left w:val="nil"/>
              <w:bottom w:val="nil"/>
              <w:right w:val="nil"/>
            </w:tcBorders>
            <w:shd w:val="clear" w:color="auto" w:fill="auto"/>
            <w:noWrap/>
            <w:vAlign w:val="bottom"/>
            <w:hideMark/>
          </w:tcPr>
          <w:p w14:paraId="0E2D388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 (1 - 1)</w:t>
            </w:r>
          </w:p>
        </w:tc>
      </w:tr>
      <w:tr w:rsidR="00E84B35" w:rsidRPr="003E5D1D" w14:paraId="3C18BF72" w14:textId="77777777" w:rsidTr="00A33878">
        <w:trPr>
          <w:trHeight w:val="320"/>
        </w:trPr>
        <w:tc>
          <w:tcPr>
            <w:tcW w:w="6390" w:type="dxa"/>
            <w:tcBorders>
              <w:top w:val="nil"/>
              <w:left w:val="nil"/>
              <w:bottom w:val="nil"/>
              <w:right w:val="nil"/>
            </w:tcBorders>
            <w:shd w:val="clear" w:color="auto" w:fill="auto"/>
            <w:noWrap/>
            <w:vAlign w:val="bottom"/>
            <w:hideMark/>
          </w:tcPr>
          <w:p w14:paraId="36BCE4C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Recurrence quantification analysis: percentage of recurrences</w:t>
            </w:r>
          </w:p>
        </w:tc>
        <w:tc>
          <w:tcPr>
            <w:tcW w:w="2340" w:type="dxa"/>
            <w:tcBorders>
              <w:top w:val="nil"/>
              <w:left w:val="nil"/>
              <w:bottom w:val="nil"/>
              <w:right w:val="nil"/>
            </w:tcBorders>
            <w:shd w:val="clear" w:color="auto" w:fill="auto"/>
            <w:noWrap/>
            <w:vAlign w:val="bottom"/>
            <w:hideMark/>
          </w:tcPr>
          <w:p w14:paraId="07A0BA5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2.8 (1.8 - 7.9)</w:t>
            </w:r>
          </w:p>
        </w:tc>
      </w:tr>
      <w:tr w:rsidR="00E84B35" w:rsidRPr="003E5D1D" w14:paraId="404E9A4F" w14:textId="77777777" w:rsidTr="00A33878">
        <w:trPr>
          <w:trHeight w:val="320"/>
        </w:trPr>
        <w:tc>
          <w:tcPr>
            <w:tcW w:w="6390" w:type="dxa"/>
            <w:tcBorders>
              <w:top w:val="nil"/>
              <w:left w:val="nil"/>
              <w:bottom w:val="nil"/>
              <w:right w:val="nil"/>
            </w:tcBorders>
            <w:shd w:val="clear" w:color="auto" w:fill="auto"/>
            <w:noWrap/>
            <w:vAlign w:val="bottom"/>
            <w:hideMark/>
          </w:tcPr>
          <w:p w14:paraId="1C75423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Recurrence quantification analysis: percentage of determinism</w:t>
            </w:r>
          </w:p>
        </w:tc>
        <w:tc>
          <w:tcPr>
            <w:tcW w:w="2340" w:type="dxa"/>
            <w:tcBorders>
              <w:top w:val="nil"/>
              <w:left w:val="nil"/>
              <w:bottom w:val="nil"/>
              <w:right w:val="nil"/>
            </w:tcBorders>
            <w:shd w:val="clear" w:color="auto" w:fill="auto"/>
            <w:noWrap/>
            <w:vAlign w:val="bottom"/>
            <w:hideMark/>
          </w:tcPr>
          <w:p w14:paraId="597A34F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22.1 (10 - 34.9)</w:t>
            </w:r>
          </w:p>
        </w:tc>
      </w:tr>
      <w:tr w:rsidR="00E84B35" w:rsidRPr="003E5D1D" w14:paraId="4212E934" w14:textId="77777777" w:rsidTr="00A33878">
        <w:trPr>
          <w:trHeight w:val="320"/>
        </w:trPr>
        <w:tc>
          <w:tcPr>
            <w:tcW w:w="6390" w:type="dxa"/>
            <w:tcBorders>
              <w:top w:val="nil"/>
              <w:left w:val="nil"/>
              <w:bottom w:val="nil"/>
              <w:right w:val="nil"/>
            </w:tcBorders>
            <w:shd w:val="clear" w:color="auto" w:fill="auto"/>
            <w:noWrap/>
            <w:vAlign w:val="bottom"/>
            <w:hideMark/>
          </w:tcPr>
          <w:p w14:paraId="2282937B"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Recurrence quantification analysis: maximum diagonal line</w:t>
            </w:r>
          </w:p>
        </w:tc>
        <w:tc>
          <w:tcPr>
            <w:tcW w:w="2340" w:type="dxa"/>
            <w:tcBorders>
              <w:top w:val="nil"/>
              <w:left w:val="nil"/>
              <w:bottom w:val="nil"/>
              <w:right w:val="nil"/>
            </w:tcBorders>
            <w:shd w:val="clear" w:color="auto" w:fill="auto"/>
            <w:noWrap/>
            <w:vAlign w:val="bottom"/>
            <w:hideMark/>
          </w:tcPr>
          <w:p w14:paraId="066093C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(0 - 0.1)</w:t>
            </w:r>
          </w:p>
        </w:tc>
      </w:tr>
      <w:tr w:rsidR="00E84B35" w:rsidRPr="003E5D1D" w14:paraId="6B2B3E91" w14:textId="77777777" w:rsidTr="00A33878">
        <w:trPr>
          <w:trHeight w:val="320"/>
        </w:trPr>
        <w:tc>
          <w:tcPr>
            <w:tcW w:w="6390" w:type="dxa"/>
            <w:tcBorders>
              <w:top w:val="nil"/>
              <w:left w:val="nil"/>
              <w:bottom w:val="nil"/>
              <w:right w:val="nil"/>
            </w:tcBorders>
            <w:shd w:val="clear" w:color="auto" w:fill="auto"/>
            <w:noWrap/>
            <w:vAlign w:val="bottom"/>
            <w:hideMark/>
          </w:tcPr>
          <w:p w14:paraId="6A893F8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Recurrence quantification analysis: average diagonal line</w:t>
            </w:r>
          </w:p>
        </w:tc>
        <w:tc>
          <w:tcPr>
            <w:tcW w:w="2340" w:type="dxa"/>
            <w:tcBorders>
              <w:top w:val="nil"/>
              <w:left w:val="nil"/>
              <w:bottom w:val="nil"/>
              <w:right w:val="nil"/>
            </w:tcBorders>
            <w:shd w:val="clear" w:color="auto" w:fill="auto"/>
            <w:noWrap/>
            <w:vAlign w:val="bottom"/>
            <w:hideMark/>
          </w:tcPr>
          <w:p w14:paraId="2E576E3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(0 - 0)</w:t>
            </w:r>
          </w:p>
        </w:tc>
      </w:tr>
      <w:tr w:rsidR="00E84B35" w:rsidRPr="003E5D1D" w14:paraId="7260FFEC" w14:textId="77777777" w:rsidTr="00A33878">
        <w:trPr>
          <w:trHeight w:val="320"/>
        </w:trPr>
        <w:tc>
          <w:tcPr>
            <w:tcW w:w="6390" w:type="dxa"/>
            <w:tcBorders>
              <w:top w:val="nil"/>
              <w:left w:val="nil"/>
              <w:bottom w:val="nil"/>
              <w:right w:val="nil"/>
            </w:tcBorders>
            <w:shd w:val="clear" w:color="auto" w:fill="auto"/>
            <w:noWrap/>
            <w:vAlign w:val="bottom"/>
            <w:hideMark/>
          </w:tcPr>
          <w:p w14:paraId="750C28A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Recurrence quantification analysis: Shannon entropy of the diagonals</w:t>
            </w:r>
          </w:p>
        </w:tc>
        <w:tc>
          <w:tcPr>
            <w:tcW w:w="2340" w:type="dxa"/>
            <w:tcBorders>
              <w:top w:val="nil"/>
              <w:left w:val="nil"/>
              <w:bottom w:val="nil"/>
              <w:right w:val="nil"/>
            </w:tcBorders>
            <w:shd w:val="clear" w:color="auto" w:fill="auto"/>
            <w:noWrap/>
            <w:vAlign w:val="bottom"/>
            <w:hideMark/>
          </w:tcPr>
          <w:p w14:paraId="6E81532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1.6 (1.2 - 2)</w:t>
            </w:r>
          </w:p>
        </w:tc>
      </w:tr>
      <w:tr w:rsidR="00E84B35" w:rsidRPr="003E5D1D" w14:paraId="0BD6707E" w14:textId="77777777" w:rsidTr="00A33878">
        <w:trPr>
          <w:trHeight w:val="320"/>
        </w:trPr>
        <w:tc>
          <w:tcPr>
            <w:tcW w:w="6390" w:type="dxa"/>
            <w:tcBorders>
              <w:top w:val="nil"/>
              <w:left w:val="nil"/>
              <w:bottom w:val="nil"/>
              <w:right w:val="nil"/>
            </w:tcBorders>
            <w:shd w:val="clear" w:color="auto" w:fill="auto"/>
            <w:noWrap/>
            <w:vAlign w:val="bottom"/>
            <w:hideMark/>
          </w:tcPr>
          <w:p w14:paraId="0E46F67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Recurrence quantification analysis: determinism/recurrences</w:t>
            </w:r>
          </w:p>
        </w:tc>
        <w:tc>
          <w:tcPr>
            <w:tcW w:w="2340" w:type="dxa"/>
            <w:tcBorders>
              <w:top w:val="nil"/>
              <w:left w:val="nil"/>
              <w:bottom w:val="nil"/>
              <w:right w:val="nil"/>
            </w:tcBorders>
            <w:shd w:val="clear" w:color="auto" w:fill="auto"/>
            <w:noWrap/>
            <w:vAlign w:val="bottom"/>
            <w:hideMark/>
          </w:tcPr>
          <w:p w14:paraId="53695B0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4.8 (2.4 - 7.2)</w:t>
            </w:r>
          </w:p>
        </w:tc>
      </w:tr>
      <w:tr w:rsidR="00E84B35" w:rsidRPr="003E5D1D" w14:paraId="3B9C53A9" w14:textId="77777777" w:rsidTr="00A33878">
        <w:trPr>
          <w:trHeight w:val="320"/>
        </w:trPr>
        <w:tc>
          <w:tcPr>
            <w:tcW w:w="6390" w:type="dxa"/>
            <w:tcBorders>
              <w:top w:val="nil"/>
              <w:left w:val="nil"/>
              <w:bottom w:val="nil"/>
              <w:right w:val="nil"/>
            </w:tcBorders>
            <w:shd w:val="clear" w:color="auto" w:fill="auto"/>
            <w:noWrap/>
            <w:vAlign w:val="bottom"/>
            <w:hideMark/>
          </w:tcPr>
          <w:p w14:paraId="3CA64DCB"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 xml:space="preserve">Recurrence quantification analysis: percentage of </w:t>
            </w:r>
            <w:proofErr w:type="spellStart"/>
            <w:r w:rsidRPr="003E5D1D">
              <w:rPr>
                <w:rFonts w:ascii="Arial" w:eastAsia="Times New Roman" w:hAnsi="Arial" w:cs="Arial"/>
                <w:color w:val="000000"/>
              </w:rPr>
              <w:t>laminarity</w:t>
            </w:r>
            <w:proofErr w:type="spellEnd"/>
          </w:p>
        </w:tc>
        <w:tc>
          <w:tcPr>
            <w:tcW w:w="2340" w:type="dxa"/>
            <w:tcBorders>
              <w:top w:val="nil"/>
              <w:left w:val="nil"/>
              <w:bottom w:val="nil"/>
              <w:right w:val="nil"/>
            </w:tcBorders>
            <w:shd w:val="clear" w:color="auto" w:fill="auto"/>
            <w:noWrap/>
            <w:vAlign w:val="bottom"/>
            <w:hideMark/>
          </w:tcPr>
          <w:p w14:paraId="53032B2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0.7 (0 - 7.6)</w:t>
            </w:r>
          </w:p>
        </w:tc>
      </w:tr>
      <w:tr w:rsidR="00E84B35" w:rsidRPr="003E5D1D" w14:paraId="2D2EDCAA" w14:textId="77777777" w:rsidTr="00A33878">
        <w:trPr>
          <w:trHeight w:val="320"/>
        </w:trPr>
        <w:tc>
          <w:tcPr>
            <w:tcW w:w="6390" w:type="dxa"/>
            <w:tcBorders>
              <w:top w:val="nil"/>
              <w:left w:val="nil"/>
              <w:bottom w:val="nil"/>
              <w:right w:val="nil"/>
            </w:tcBorders>
            <w:shd w:val="clear" w:color="auto" w:fill="auto"/>
            <w:noWrap/>
            <w:vAlign w:val="bottom"/>
            <w:hideMark/>
          </w:tcPr>
          <w:p w14:paraId="77424CF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Recurrence quantification analysis: maximum vertical</w:t>
            </w:r>
            <w:r w:rsidRPr="003E5D1D">
              <w:rPr>
                <w:rFonts w:ascii="Arial" w:eastAsia="MS Mincho" w:hAnsi="Arial" w:cs="Arial"/>
                <w:color w:val="000000"/>
              </w:rPr>
              <w:t xml:space="preserve"> line</w:t>
            </w:r>
          </w:p>
        </w:tc>
        <w:tc>
          <w:tcPr>
            <w:tcW w:w="2340" w:type="dxa"/>
            <w:tcBorders>
              <w:top w:val="nil"/>
              <w:left w:val="nil"/>
              <w:bottom w:val="nil"/>
              <w:right w:val="nil"/>
            </w:tcBorders>
            <w:shd w:val="clear" w:color="auto" w:fill="auto"/>
            <w:noWrap/>
            <w:vAlign w:val="bottom"/>
            <w:hideMark/>
          </w:tcPr>
          <w:p w14:paraId="458F800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(0 - 0)</w:t>
            </w:r>
          </w:p>
        </w:tc>
      </w:tr>
      <w:tr w:rsidR="00E84B35" w:rsidRPr="003E5D1D" w14:paraId="0CF4F6E8" w14:textId="77777777" w:rsidTr="00A33878">
        <w:trPr>
          <w:trHeight w:val="320"/>
        </w:trPr>
        <w:tc>
          <w:tcPr>
            <w:tcW w:w="6390" w:type="dxa"/>
            <w:tcBorders>
              <w:top w:val="nil"/>
              <w:left w:val="nil"/>
              <w:bottom w:val="nil"/>
              <w:right w:val="nil"/>
            </w:tcBorders>
            <w:shd w:val="clear" w:color="auto" w:fill="auto"/>
            <w:noWrap/>
            <w:vAlign w:val="bottom"/>
            <w:hideMark/>
          </w:tcPr>
          <w:p w14:paraId="79D43CF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Recurrence quantification analysis: trapping time</w:t>
            </w:r>
          </w:p>
        </w:tc>
        <w:tc>
          <w:tcPr>
            <w:tcW w:w="2340" w:type="dxa"/>
            <w:tcBorders>
              <w:top w:val="nil"/>
              <w:left w:val="nil"/>
              <w:bottom w:val="nil"/>
              <w:right w:val="nil"/>
            </w:tcBorders>
            <w:shd w:val="clear" w:color="auto" w:fill="auto"/>
            <w:noWrap/>
            <w:vAlign w:val="bottom"/>
            <w:hideMark/>
          </w:tcPr>
          <w:p w14:paraId="5E3406C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(0 - 0)</w:t>
            </w:r>
          </w:p>
        </w:tc>
      </w:tr>
      <w:tr w:rsidR="00E84B35" w:rsidRPr="003E5D1D" w14:paraId="35DE5C21" w14:textId="77777777" w:rsidTr="00A33878">
        <w:trPr>
          <w:trHeight w:val="320"/>
        </w:trPr>
        <w:tc>
          <w:tcPr>
            <w:tcW w:w="6390" w:type="dxa"/>
            <w:tcBorders>
              <w:top w:val="nil"/>
              <w:left w:val="nil"/>
              <w:bottom w:val="nil"/>
              <w:right w:val="nil"/>
            </w:tcBorders>
            <w:shd w:val="clear" w:color="auto" w:fill="auto"/>
            <w:noWrap/>
            <w:vAlign w:val="bottom"/>
            <w:hideMark/>
          </w:tcPr>
          <w:p w14:paraId="2CB0EA5D"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Recurrence quantification analysis: Shannon entropy of the vertical lines</w:t>
            </w:r>
          </w:p>
        </w:tc>
        <w:tc>
          <w:tcPr>
            <w:tcW w:w="2340" w:type="dxa"/>
            <w:tcBorders>
              <w:top w:val="nil"/>
              <w:left w:val="nil"/>
              <w:bottom w:val="nil"/>
              <w:right w:val="nil"/>
            </w:tcBorders>
            <w:shd w:val="clear" w:color="auto" w:fill="auto"/>
            <w:noWrap/>
            <w:vAlign w:val="bottom"/>
            <w:hideMark/>
          </w:tcPr>
          <w:p w14:paraId="1A1BC19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(0 - 1.4)</w:t>
            </w:r>
          </w:p>
        </w:tc>
      </w:tr>
      <w:tr w:rsidR="00E84B35" w:rsidRPr="003E5D1D" w14:paraId="6BC230E0" w14:textId="77777777" w:rsidTr="00A33878">
        <w:trPr>
          <w:trHeight w:val="320"/>
        </w:trPr>
        <w:tc>
          <w:tcPr>
            <w:tcW w:w="6390" w:type="dxa"/>
            <w:tcBorders>
              <w:top w:val="nil"/>
              <w:left w:val="nil"/>
              <w:bottom w:val="nil"/>
              <w:right w:val="nil"/>
            </w:tcBorders>
            <w:shd w:val="clear" w:color="auto" w:fill="auto"/>
            <w:noWrap/>
            <w:vAlign w:val="bottom"/>
            <w:hideMark/>
          </w:tcPr>
          <w:p w14:paraId="2E81202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Shannon entropy</w:t>
            </w:r>
          </w:p>
        </w:tc>
        <w:tc>
          <w:tcPr>
            <w:tcW w:w="2340" w:type="dxa"/>
            <w:tcBorders>
              <w:top w:val="nil"/>
              <w:left w:val="nil"/>
              <w:bottom w:val="nil"/>
              <w:right w:val="nil"/>
            </w:tcBorders>
            <w:shd w:val="clear" w:color="auto" w:fill="auto"/>
            <w:noWrap/>
            <w:vAlign w:val="bottom"/>
            <w:hideMark/>
          </w:tcPr>
          <w:p w14:paraId="2ABB3A8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4.7 (4.4 - 5.3)</w:t>
            </w:r>
          </w:p>
        </w:tc>
      </w:tr>
      <w:tr w:rsidR="00E84B35" w:rsidRPr="003E5D1D" w14:paraId="37D9BDD6" w14:textId="77777777" w:rsidTr="00A33878">
        <w:trPr>
          <w:trHeight w:val="320"/>
        </w:trPr>
        <w:tc>
          <w:tcPr>
            <w:tcW w:w="6390" w:type="dxa"/>
            <w:tcBorders>
              <w:top w:val="nil"/>
              <w:left w:val="nil"/>
              <w:bottom w:val="nil"/>
              <w:right w:val="nil"/>
            </w:tcBorders>
            <w:shd w:val="clear" w:color="auto" w:fill="auto"/>
            <w:noWrap/>
            <w:vAlign w:val="bottom"/>
            <w:hideMark/>
          </w:tcPr>
          <w:p w14:paraId="13D9F2AB" w14:textId="77777777" w:rsidR="00E84B35" w:rsidRPr="003E5D1D" w:rsidRDefault="00E84B35" w:rsidP="00A33878">
            <w:pPr>
              <w:rPr>
                <w:rFonts w:ascii="Arial" w:eastAsia="Times New Roman" w:hAnsi="Arial" w:cs="Arial"/>
                <w:color w:val="000000"/>
              </w:rPr>
            </w:pPr>
            <w:proofErr w:type="spellStart"/>
            <w:r w:rsidRPr="003E5D1D">
              <w:rPr>
                <w:rFonts w:ascii="Arial" w:eastAsia="Times New Roman" w:hAnsi="Arial" w:cs="Arial"/>
                <w:color w:val="000000"/>
              </w:rPr>
              <w:t>Plotkin</w:t>
            </w:r>
            <w:proofErr w:type="spellEnd"/>
            <w:r w:rsidRPr="003E5D1D">
              <w:rPr>
                <w:rFonts w:ascii="Arial" w:eastAsia="Times New Roman" w:hAnsi="Arial" w:cs="Arial"/>
                <w:color w:val="000000"/>
              </w:rPr>
              <w:t xml:space="preserve"> and </w:t>
            </w:r>
            <w:proofErr w:type="spellStart"/>
            <w:r w:rsidRPr="003E5D1D">
              <w:rPr>
                <w:rFonts w:ascii="Arial" w:eastAsia="Times New Roman" w:hAnsi="Arial" w:cs="Arial"/>
                <w:color w:val="000000"/>
              </w:rPr>
              <w:t>Swamy</w:t>
            </w:r>
            <w:proofErr w:type="spellEnd"/>
            <w:r w:rsidRPr="003E5D1D">
              <w:rPr>
                <w:rFonts w:ascii="Arial" w:eastAsia="Times New Roman" w:hAnsi="Arial" w:cs="Arial"/>
                <w:color w:val="000000"/>
              </w:rPr>
              <w:t xml:space="preserve"> energy operator average energy</w:t>
            </w:r>
          </w:p>
        </w:tc>
        <w:tc>
          <w:tcPr>
            <w:tcW w:w="2340" w:type="dxa"/>
            <w:tcBorders>
              <w:top w:val="nil"/>
              <w:left w:val="nil"/>
              <w:bottom w:val="nil"/>
              <w:right w:val="nil"/>
            </w:tcBorders>
            <w:shd w:val="clear" w:color="auto" w:fill="auto"/>
            <w:noWrap/>
            <w:vAlign w:val="bottom"/>
            <w:hideMark/>
          </w:tcPr>
          <w:p w14:paraId="2B3F562D"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19.4 (1.9 - 28.7)</w:t>
            </w:r>
          </w:p>
        </w:tc>
      </w:tr>
      <w:tr w:rsidR="00E84B35" w:rsidRPr="003E5D1D" w14:paraId="367218A4" w14:textId="77777777" w:rsidTr="00A33878">
        <w:trPr>
          <w:trHeight w:val="320"/>
        </w:trPr>
        <w:tc>
          <w:tcPr>
            <w:tcW w:w="6390" w:type="dxa"/>
            <w:tcBorders>
              <w:top w:val="nil"/>
              <w:left w:val="nil"/>
              <w:bottom w:val="nil"/>
              <w:right w:val="nil"/>
            </w:tcBorders>
            <w:shd w:val="clear" w:color="auto" w:fill="auto"/>
            <w:noWrap/>
            <w:vAlign w:val="bottom"/>
            <w:hideMark/>
          </w:tcPr>
          <w:p w14:paraId="37548B24" w14:textId="77777777" w:rsidR="00E84B35" w:rsidRPr="003E5D1D" w:rsidRDefault="00E84B35" w:rsidP="00A33878">
            <w:pPr>
              <w:rPr>
                <w:rFonts w:ascii="Arial" w:eastAsia="Times New Roman" w:hAnsi="Arial" w:cs="Arial"/>
                <w:color w:val="000000"/>
              </w:rPr>
            </w:pPr>
            <w:proofErr w:type="spellStart"/>
            <w:r w:rsidRPr="003E5D1D">
              <w:rPr>
                <w:rFonts w:ascii="Arial" w:eastAsia="Times New Roman" w:hAnsi="Arial" w:cs="Arial"/>
                <w:color w:val="000000"/>
              </w:rPr>
              <w:t>Teager</w:t>
            </w:r>
            <w:proofErr w:type="spellEnd"/>
            <w:r w:rsidRPr="003E5D1D">
              <w:rPr>
                <w:rFonts w:ascii="Arial" w:eastAsia="Times New Roman" w:hAnsi="Arial" w:cs="Arial"/>
                <w:color w:val="000000"/>
              </w:rPr>
              <w:t xml:space="preserve"> energy operator average energy </w:t>
            </w:r>
          </w:p>
        </w:tc>
        <w:tc>
          <w:tcPr>
            <w:tcW w:w="2340" w:type="dxa"/>
            <w:tcBorders>
              <w:top w:val="nil"/>
              <w:left w:val="nil"/>
              <w:bottom w:val="nil"/>
              <w:right w:val="nil"/>
            </w:tcBorders>
            <w:shd w:val="clear" w:color="auto" w:fill="auto"/>
            <w:noWrap/>
            <w:vAlign w:val="bottom"/>
            <w:hideMark/>
          </w:tcPr>
          <w:p w14:paraId="416ABA1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37.7 (17 - 79.2)</w:t>
            </w:r>
          </w:p>
        </w:tc>
      </w:tr>
      <w:tr w:rsidR="00E84B35" w:rsidRPr="003E5D1D" w14:paraId="63B800BC" w14:textId="77777777" w:rsidTr="00A33878">
        <w:trPr>
          <w:trHeight w:val="320"/>
        </w:trPr>
        <w:tc>
          <w:tcPr>
            <w:tcW w:w="6390" w:type="dxa"/>
            <w:tcBorders>
              <w:top w:val="nil"/>
              <w:left w:val="nil"/>
              <w:bottom w:val="nil"/>
              <w:right w:val="nil"/>
            </w:tcBorders>
            <w:shd w:val="clear" w:color="auto" w:fill="auto"/>
            <w:noWrap/>
            <w:vAlign w:val="bottom"/>
            <w:hideMark/>
          </w:tcPr>
          <w:p w14:paraId="522810F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Symbolic dynamics: percentage of 0 variations sequences, uniform case</w:t>
            </w:r>
          </w:p>
        </w:tc>
        <w:tc>
          <w:tcPr>
            <w:tcW w:w="2340" w:type="dxa"/>
            <w:tcBorders>
              <w:top w:val="nil"/>
              <w:left w:val="nil"/>
              <w:bottom w:val="nil"/>
              <w:right w:val="nil"/>
            </w:tcBorders>
            <w:shd w:val="clear" w:color="auto" w:fill="auto"/>
            <w:noWrap/>
            <w:vAlign w:val="bottom"/>
            <w:hideMark/>
          </w:tcPr>
          <w:p w14:paraId="661F8ED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0.6 (0.3 - 0.8)</w:t>
            </w:r>
          </w:p>
        </w:tc>
      </w:tr>
      <w:tr w:rsidR="00E84B35" w:rsidRPr="003E5D1D" w14:paraId="4CADD39B" w14:textId="77777777" w:rsidTr="00A33878">
        <w:trPr>
          <w:trHeight w:val="320"/>
        </w:trPr>
        <w:tc>
          <w:tcPr>
            <w:tcW w:w="6390" w:type="dxa"/>
            <w:tcBorders>
              <w:top w:val="nil"/>
              <w:left w:val="nil"/>
              <w:bottom w:val="nil"/>
              <w:right w:val="nil"/>
            </w:tcBorders>
            <w:shd w:val="clear" w:color="auto" w:fill="auto"/>
            <w:noWrap/>
            <w:vAlign w:val="bottom"/>
            <w:hideMark/>
          </w:tcPr>
          <w:p w14:paraId="2501075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Symbolic dynamics: percentage of 1 variations sequences, uniform case</w:t>
            </w:r>
          </w:p>
        </w:tc>
        <w:tc>
          <w:tcPr>
            <w:tcW w:w="2340" w:type="dxa"/>
            <w:tcBorders>
              <w:top w:val="nil"/>
              <w:left w:val="nil"/>
              <w:bottom w:val="nil"/>
              <w:right w:val="nil"/>
            </w:tcBorders>
            <w:shd w:val="clear" w:color="auto" w:fill="auto"/>
            <w:noWrap/>
            <w:vAlign w:val="bottom"/>
            <w:hideMark/>
          </w:tcPr>
          <w:p w14:paraId="33833C5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0.3 (0.2 - 0.4)</w:t>
            </w:r>
          </w:p>
        </w:tc>
      </w:tr>
      <w:tr w:rsidR="00E84B35" w:rsidRPr="003E5D1D" w14:paraId="74FE85E8" w14:textId="77777777" w:rsidTr="00A33878">
        <w:trPr>
          <w:trHeight w:val="320"/>
        </w:trPr>
        <w:tc>
          <w:tcPr>
            <w:tcW w:w="6390" w:type="dxa"/>
            <w:tcBorders>
              <w:top w:val="nil"/>
              <w:left w:val="nil"/>
              <w:bottom w:val="nil"/>
              <w:right w:val="nil"/>
            </w:tcBorders>
            <w:shd w:val="clear" w:color="auto" w:fill="auto"/>
            <w:noWrap/>
            <w:vAlign w:val="bottom"/>
            <w:hideMark/>
          </w:tcPr>
          <w:p w14:paraId="439BB58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Symbolic dynamics: percentage of 2 variations sequences, uniform case</w:t>
            </w:r>
          </w:p>
        </w:tc>
        <w:tc>
          <w:tcPr>
            <w:tcW w:w="2340" w:type="dxa"/>
            <w:tcBorders>
              <w:top w:val="nil"/>
              <w:left w:val="nil"/>
              <w:bottom w:val="nil"/>
              <w:right w:val="nil"/>
            </w:tcBorders>
            <w:shd w:val="clear" w:color="auto" w:fill="auto"/>
            <w:noWrap/>
            <w:vAlign w:val="bottom"/>
            <w:hideMark/>
          </w:tcPr>
          <w:p w14:paraId="478FDC2D"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0.1 (0 - 0.2)</w:t>
            </w:r>
          </w:p>
        </w:tc>
      </w:tr>
      <w:tr w:rsidR="00E84B35" w:rsidRPr="003E5D1D" w14:paraId="75D96512" w14:textId="77777777" w:rsidTr="00A33878">
        <w:trPr>
          <w:trHeight w:val="320"/>
        </w:trPr>
        <w:tc>
          <w:tcPr>
            <w:tcW w:w="6390" w:type="dxa"/>
            <w:tcBorders>
              <w:top w:val="nil"/>
              <w:left w:val="nil"/>
              <w:bottom w:val="nil"/>
              <w:right w:val="nil"/>
            </w:tcBorders>
            <w:shd w:val="clear" w:color="auto" w:fill="auto"/>
            <w:noWrap/>
            <w:vAlign w:val="bottom"/>
            <w:hideMark/>
          </w:tcPr>
          <w:p w14:paraId="6364142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Symbolic dynamics: percentage of 0 variations sequences, non-uniform case</w:t>
            </w:r>
          </w:p>
        </w:tc>
        <w:tc>
          <w:tcPr>
            <w:tcW w:w="2340" w:type="dxa"/>
            <w:tcBorders>
              <w:top w:val="nil"/>
              <w:left w:val="nil"/>
              <w:bottom w:val="nil"/>
              <w:right w:val="nil"/>
            </w:tcBorders>
            <w:shd w:val="clear" w:color="auto" w:fill="auto"/>
            <w:noWrap/>
            <w:vAlign w:val="bottom"/>
            <w:hideMark/>
          </w:tcPr>
          <w:p w14:paraId="11654A20"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0.4 (0.3 - 0.5)</w:t>
            </w:r>
          </w:p>
        </w:tc>
      </w:tr>
      <w:tr w:rsidR="00E84B35" w:rsidRPr="003E5D1D" w14:paraId="6685EBB9" w14:textId="77777777" w:rsidTr="00A33878">
        <w:trPr>
          <w:trHeight w:val="320"/>
        </w:trPr>
        <w:tc>
          <w:tcPr>
            <w:tcW w:w="6390" w:type="dxa"/>
            <w:tcBorders>
              <w:top w:val="nil"/>
              <w:left w:val="nil"/>
              <w:bottom w:val="nil"/>
              <w:right w:val="nil"/>
            </w:tcBorders>
            <w:shd w:val="clear" w:color="auto" w:fill="auto"/>
            <w:noWrap/>
            <w:vAlign w:val="bottom"/>
            <w:hideMark/>
          </w:tcPr>
          <w:p w14:paraId="30074D4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Symbolic dynamics: percentage of 1 variations sequences, non-uniform case</w:t>
            </w:r>
          </w:p>
        </w:tc>
        <w:tc>
          <w:tcPr>
            <w:tcW w:w="2340" w:type="dxa"/>
            <w:tcBorders>
              <w:top w:val="nil"/>
              <w:left w:val="nil"/>
              <w:bottom w:val="nil"/>
              <w:right w:val="nil"/>
            </w:tcBorders>
            <w:shd w:val="clear" w:color="auto" w:fill="auto"/>
            <w:noWrap/>
            <w:vAlign w:val="bottom"/>
            <w:hideMark/>
          </w:tcPr>
          <w:p w14:paraId="232BE89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0.4 (0.4 - 0.5)</w:t>
            </w:r>
          </w:p>
        </w:tc>
      </w:tr>
      <w:tr w:rsidR="00E84B35" w:rsidRPr="003E5D1D" w14:paraId="79614356" w14:textId="77777777" w:rsidTr="00A33878">
        <w:trPr>
          <w:trHeight w:val="320"/>
        </w:trPr>
        <w:tc>
          <w:tcPr>
            <w:tcW w:w="6390" w:type="dxa"/>
            <w:tcBorders>
              <w:top w:val="nil"/>
              <w:left w:val="nil"/>
              <w:bottom w:val="nil"/>
              <w:right w:val="nil"/>
            </w:tcBorders>
            <w:shd w:val="clear" w:color="auto" w:fill="auto"/>
            <w:noWrap/>
            <w:vAlign w:val="bottom"/>
            <w:hideMark/>
          </w:tcPr>
          <w:p w14:paraId="3AB10B5F"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Symbolic dynamics: percentage of 2 variations sequences, non-uniform case</w:t>
            </w:r>
          </w:p>
        </w:tc>
        <w:tc>
          <w:tcPr>
            <w:tcW w:w="2340" w:type="dxa"/>
            <w:tcBorders>
              <w:top w:val="nil"/>
              <w:left w:val="nil"/>
              <w:bottom w:val="nil"/>
              <w:right w:val="nil"/>
            </w:tcBorders>
            <w:shd w:val="clear" w:color="auto" w:fill="auto"/>
            <w:noWrap/>
            <w:vAlign w:val="bottom"/>
            <w:hideMark/>
          </w:tcPr>
          <w:p w14:paraId="350E1C5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0.2 (0.1 - 0.2)</w:t>
            </w:r>
          </w:p>
        </w:tc>
      </w:tr>
      <w:tr w:rsidR="00E84B35" w:rsidRPr="003E5D1D" w14:paraId="4C1EF03B" w14:textId="77777777" w:rsidTr="00A33878">
        <w:trPr>
          <w:trHeight w:val="320"/>
        </w:trPr>
        <w:tc>
          <w:tcPr>
            <w:tcW w:w="6390" w:type="dxa"/>
            <w:tcBorders>
              <w:top w:val="nil"/>
              <w:left w:val="nil"/>
              <w:bottom w:val="nil"/>
              <w:right w:val="nil"/>
            </w:tcBorders>
            <w:shd w:val="clear" w:color="auto" w:fill="auto"/>
            <w:noWrap/>
            <w:vAlign w:val="bottom"/>
            <w:hideMark/>
          </w:tcPr>
          <w:p w14:paraId="23613A5F" w14:textId="77777777" w:rsidR="00E84B35" w:rsidRPr="003E5D1D" w:rsidRDefault="00E84B35" w:rsidP="00A33878">
            <w:pPr>
              <w:rPr>
                <w:rFonts w:ascii="Arial" w:eastAsia="Times New Roman" w:hAnsi="Arial" w:cs="Arial"/>
                <w:color w:val="000000"/>
                <w:lang w:eastAsia="zh-CN"/>
              </w:rPr>
            </w:pPr>
            <w:r w:rsidRPr="003E5D1D">
              <w:rPr>
                <w:rFonts w:ascii="Arial" w:eastAsia="Times New Roman" w:hAnsi="Arial" w:cs="Arial"/>
                <w:color w:val="000000"/>
              </w:rPr>
              <w:t>Sym</w:t>
            </w:r>
            <w:r w:rsidRPr="003E5D1D">
              <w:rPr>
                <w:rFonts w:ascii="Arial" w:eastAsia="Times New Roman" w:hAnsi="Arial" w:cs="Arial"/>
                <w:color w:val="000000"/>
                <w:lang w:eastAsia="zh-CN"/>
              </w:rPr>
              <w:t>bolic dynamics: forbidden words, uniform case</w:t>
            </w:r>
          </w:p>
        </w:tc>
        <w:tc>
          <w:tcPr>
            <w:tcW w:w="2340" w:type="dxa"/>
            <w:tcBorders>
              <w:top w:val="nil"/>
              <w:left w:val="nil"/>
              <w:bottom w:val="nil"/>
              <w:right w:val="nil"/>
            </w:tcBorders>
            <w:shd w:val="clear" w:color="auto" w:fill="auto"/>
            <w:noWrap/>
            <w:vAlign w:val="bottom"/>
            <w:hideMark/>
          </w:tcPr>
          <w:p w14:paraId="6409195D"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192 (171.5 - 201)</w:t>
            </w:r>
          </w:p>
        </w:tc>
      </w:tr>
      <w:tr w:rsidR="00E84B35" w:rsidRPr="003E5D1D" w14:paraId="75A2345F" w14:textId="77777777" w:rsidTr="00A33878">
        <w:trPr>
          <w:trHeight w:val="320"/>
        </w:trPr>
        <w:tc>
          <w:tcPr>
            <w:tcW w:w="6390" w:type="dxa"/>
            <w:tcBorders>
              <w:top w:val="nil"/>
              <w:left w:val="nil"/>
              <w:bottom w:val="nil"/>
              <w:right w:val="nil"/>
            </w:tcBorders>
            <w:shd w:val="clear" w:color="auto" w:fill="auto"/>
            <w:noWrap/>
            <w:vAlign w:val="bottom"/>
            <w:hideMark/>
          </w:tcPr>
          <w:p w14:paraId="59F2F36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w:t>
            </w:r>
            <w:r w:rsidRPr="003E5D1D">
              <w:rPr>
                <w:rFonts w:ascii="Arial" w:eastAsia="Times New Roman" w:hAnsi="Arial" w:cs="Arial"/>
                <w:color w:val="000000"/>
                <w:lang w:eastAsia="zh-CN"/>
              </w:rPr>
              <w:t>bolic dynamics: forbidden words, non-uniform case</w:t>
            </w:r>
          </w:p>
        </w:tc>
        <w:tc>
          <w:tcPr>
            <w:tcW w:w="2340" w:type="dxa"/>
            <w:tcBorders>
              <w:top w:val="nil"/>
              <w:left w:val="nil"/>
              <w:bottom w:val="nil"/>
              <w:right w:val="nil"/>
            </w:tcBorders>
            <w:shd w:val="clear" w:color="auto" w:fill="auto"/>
            <w:noWrap/>
            <w:vAlign w:val="bottom"/>
            <w:hideMark/>
          </w:tcPr>
          <w:p w14:paraId="5870ACC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31 (22 - 38)</w:t>
            </w:r>
          </w:p>
        </w:tc>
      </w:tr>
      <w:tr w:rsidR="00E84B35" w:rsidRPr="003E5D1D" w14:paraId="54EAE9E9" w14:textId="77777777" w:rsidTr="00A33878">
        <w:trPr>
          <w:trHeight w:val="320"/>
        </w:trPr>
        <w:tc>
          <w:tcPr>
            <w:tcW w:w="6390" w:type="dxa"/>
            <w:tcBorders>
              <w:top w:val="nil"/>
              <w:left w:val="nil"/>
              <w:bottom w:val="nil"/>
              <w:right w:val="nil"/>
            </w:tcBorders>
            <w:shd w:val="clear" w:color="auto" w:fill="auto"/>
            <w:noWrap/>
            <w:vAlign w:val="bottom"/>
            <w:hideMark/>
          </w:tcPr>
          <w:p w14:paraId="6AC0230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Symbolic dynamics: Shannon entropy, uniform case</w:t>
            </w:r>
          </w:p>
        </w:tc>
        <w:tc>
          <w:tcPr>
            <w:tcW w:w="2340" w:type="dxa"/>
            <w:tcBorders>
              <w:top w:val="nil"/>
              <w:left w:val="nil"/>
              <w:bottom w:val="nil"/>
              <w:right w:val="nil"/>
            </w:tcBorders>
            <w:shd w:val="clear" w:color="auto" w:fill="auto"/>
            <w:noWrap/>
            <w:vAlign w:val="bottom"/>
            <w:hideMark/>
          </w:tcPr>
          <w:p w14:paraId="680CFA4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2.7 (1.8 - 4.3)</w:t>
            </w:r>
          </w:p>
        </w:tc>
      </w:tr>
      <w:tr w:rsidR="00E84B35" w:rsidRPr="003E5D1D" w14:paraId="4E466B42" w14:textId="77777777" w:rsidTr="00A33878">
        <w:trPr>
          <w:trHeight w:val="320"/>
        </w:trPr>
        <w:tc>
          <w:tcPr>
            <w:tcW w:w="6390" w:type="dxa"/>
            <w:tcBorders>
              <w:top w:val="nil"/>
              <w:left w:val="nil"/>
              <w:bottom w:val="nil"/>
              <w:right w:val="nil"/>
            </w:tcBorders>
            <w:shd w:val="clear" w:color="auto" w:fill="auto"/>
            <w:noWrap/>
            <w:vAlign w:val="bottom"/>
            <w:hideMark/>
          </w:tcPr>
          <w:p w14:paraId="531C613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Symbolic dynamics: Shannon entropy, non-uniform case</w:t>
            </w:r>
          </w:p>
        </w:tc>
        <w:tc>
          <w:tcPr>
            <w:tcW w:w="2340" w:type="dxa"/>
            <w:tcBorders>
              <w:top w:val="nil"/>
              <w:left w:val="nil"/>
              <w:bottom w:val="nil"/>
              <w:right w:val="nil"/>
            </w:tcBorders>
            <w:shd w:val="clear" w:color="auto" w:fill="auto"/>
            <w:noWrap/>
            <w:vAlign w:val="bottom"/>
            <w:hideMark/>
          </w:tcPr>
          <w:p w14:paraId="02CB59F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4 (3.5 - 4.5)</w:t>
            </w:r>
          </w:p>
        </w:tc>
      </w:tr>
      <w:tr w:rsidR="00E84B35" w:rsidRPr="003E5D1D" w14:paraId="41EA6564" w14:textId="77777777" w:rsidTr="00A33878">
        <w:trPr>
          <w:trHeight w:val="320"/>
        </w:trPr>
        <w:tc>
          <w:tcPr>
            <w:tcW w:w="6390" w:type="dxa"/>
            <w:tcBorders>
              <w:top w:val="nil"/>
              <w:left w:val="nil"/>
              <w:bottom w:val="nil"/>
              <w:right w:val="nil"/>
            </w:tcBorders>
            <w:shd w:val="clear" w:color="auto" w:fill="auto"/>
            <w:noWrap/>
            <w:vAlign w:val="bottom"/>
            <w:hideMark/>
          </w:tcPr>
          <w:p w14:paraId="7E8DB4B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Symbolic dynamics: modified conditional entropy, uniform case</w:t>
            </w:r>
          </w:p>
        </w:tc>
        <w:tc>
          <w:tcPr>
            <w:tcW w:w="2340" w:type="dxa"/>
            <w:tcBorders>
              <w:top w:val="nil"/>
              <w:left w:val="nil"/>
              <w:bottom w:val="nil"/>
              <w:right w:val="nil"/>
            </w:tcBorders>
            <w:shd w:val="clear" w:color="auto" w:fill="auto"/>
            <w:noWrap/>
            <w:vAlign w:val="bottom"/>
            <w:hideMark/>
          </w:tcPr>
          <w:p w14:paraId="1D5ADD5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 (0.8 - 1.2)</w:t>
            </w:r>
          </w:p>
        </w:tc>
      </w:tr>
      <w:tr w:rsidR="00E84B35" w:rsidRPr="003E5D1D" w14:paraId="56FD43EE" w14:textId="77777777" w:rsidTr="00A33878">
        <w:trPr>
          <w:trHeight w:val="320"/>
        </w:trPr>
        <w:tc>
          <w:tcPr>
            <w:tcW w:w="6390" w:type="dxa"/>
            <w:tcBorders>
              <w:top w:val="nil"/>
              <w:left w:val="nil"/>
              <w:bottom w:val="nil"/>
              <w:right w:val="nil"/>
            </w:tcBorders>
            <w:shd w:val="clear" w:color="auto" w:fill="auto"/>
            <w:noWrap/>
            <w:vAlign w:val="bottom"/>
            <w:hideMark/>
          </w:tcPr>
          <w:p w14:paraId="584080C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Symbolic dynamics: modified conditional entropy, non-uniform case</w:t>
            </w:r>
          </w:p>
        </w:tc>
        <w:tc>
          <w:tcPr>
            <w:tcW w:w="2340" w:type="dxa"/>
            <w:tcBorders>
              <w:top w:val="nil"/>
              <w:left w:val="nil"/>
              <w:bottom w:val="nil"/>
              <w:right w:val="nil"/>
            </w:tcBorders>
            <w:shd w:val="clear" w:color="auto" w:fill="auto"/>
            <w:noWrap/>
            <w:vAlign w:val="bottom"/>
            <w:hideMark/>
          </w:tcPr>
          <w:p w14:paraId="3D99F94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1.3 (1.2 - 1.5)</w:t>
            </w:r>
          </w:p>
        </w:tc>
      </w:tr>
      <w:tr w:rsidR="00E84B35" w:rsidRPr="003E5D1D" w14:paraId="34A274C4" w14:textId="77777777" w:rsidTr="00A33878">
        <w:trPr>
          <w:trHeight w:val="320"/>
        </w:trPr>
        <w:tc>
          <w:tcPr>
            <w:tcW w:w="6390" w:type="dxa"/>
            <w:tcBorders>
              <w:top w:val="nil"/>
              <w:left w:val="nil"/>
              <w:bottom w:val="nil"/>
              <w:right w:val="nil"/>
            </w:tcBorders>
            <w:shd w:val="clear" w:color="auto" w:fill="auto"/>
            <w:noWrap/>
            <w:vAlign w:val="bottom"/>
            <w:hideMark/>
          </w:tcPr>
          <w:p w14:paraId="4D23D63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Form factor</w:t>
            </w:r>
          </w:p>
        </w:tc>
        <w:tc>
          <w:tcPr>
            <w:tcW w:w="2340" w:type="dxa"/>
            <w:tcBorders>
              <w:top w:val="nil"/>
              <w:left w:val="nil"/>
              <w:bottom w:val="nil"/>
              <w:right w:val="nil"/>
            </w:tcBorders>
            <w:shd w:val="clear" w:color="auto" w:fill="auto"/>
            <w:noWrap/>
            <w:vAlign w:val="bottom"/>
            <w:hideMark/>
          </w:tcPr>
          <w:p w14:paraId="72DD7370"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1.6 (1.4 - 1.9)</w:t>
            </w:r>
          </w:p>
        </w:tc>
      </w:tr>
      <w:tr w:rsidR="00E84B35" w:rsidRPr="003E5D1D" w14:paraId="6B0D2B8A" w14:textId="77777777" w:rsidTr="00A33878">
        <w:trPr>
          <w:trHeight w:val="320"/>
        </w:trPr>
        <w:tc>
          <w:tcPr>
            <w:tcW w:w="6390" w:type="dxa"/>
            <w:tcBorders>
              <w:top w:val="nil"/>
              <w:left w:val="nil"/>
              <w:bottom w:val="nil"/>
              <w:right w:val="nil"/>
            </w:tcBorders>
            <w:shd w:val="clear" w:color="auto" w:fill="auto"/>
            <w:noWrap/>
            <w:vAlign w:val="bottom"/>
            <w:hideMark/>
          </w:tcPr>
          <w:p w14:paraId="57665E6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Fuzzy entropy</w:t>
            </w:r>
          </w:p>
        </w:tc>
        <w:tc>
          <w:tcPr>
            <w:tcW w:w="2340" w:type="dxa"/>
            <w:tcBorders>
              <w:top w:val="nil"/>
              <w:left w:val="nil"/>
              <w:bottom w:val="nil"/>
              <w:right w:val="nil"/>
            </w:tcBorders>
            <w:shd w:val="clear" w:color="auto" w:fill="auto"/>
            <w:noWrap/>
            <w:vAlign w:val="bottom"/>
            <w:hideMark/>
          </w:tcPr>
          <w:p w14:paraId="0D3FFE58"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2.8 (2.3 - 3.1)</w:t>
            </w:r>
          </w:p>
        </w:tc>
      </w:tr>
      <w:tr w:rsidR="00E84B35" w:rsidRPr="003E5D1D" w14:paraId="1324A053" w14:textId="77777777" w:rsidTr="00A33878">
        <w:trPr>
          <w:trHeight w:val="320"/>
        </w:trPr>
        <w:tc>
          <w:tcPr>
            <w:tcW w:w="6390" w:type="dxa"/>
            <w:tcBorders>
              <w:top w:val="nil"/>
              <w:left w:val="nil"/>
              <w:bottom w:val="nil"/>
              <w:right w:val="nil"/>
            </w:tcBorders>
            <w:shd w:val="clear" w:color="auto" w:fill="auto"/>
            <w:noWrap/>
            <w:vAlign w:val="bottom"/>
            <w:hideMark/>
          </w:tcPr>
          <w:p w14:paraId="734C487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Grid transformation feature: grid count</w:t>
            </w:r>
          </w:p>
        </w:tc>
        <w:tc>
          <w:tcPr>
            <w:tcW w:w="2340" w:type="dxa"/>
            <w:tcBorders>
              <w:top w:val="nil"/>
              <w:left w:val="nil"/>
              <w:bottom w:val="nil"/>
              <w:right w:val="nil"/>
            </w:tcBorders>
            <w:shd w:val="clear" w:color="auto" w:fill="auto"/>
            <w:noWrap/>
            <w:vAlign w:val="bottom"/>
            <w:hideMark/>
          </w:tcPr>
          <w:p w14:paraId="5084D678"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2.3 (1.5 - 3)</w:t>
            </w:r>
          </w:p>
        </w:tc>
      </w:tr>
      <w:tr w:rsidR="00E84B35" w:rsidRPr="003E5D1D" w14:paraId="38D5B7B8" w14:textId="77777777" w:rsidTr="00A33878">
        <w:trPr>
          <w:trHeight w:val="320"/>
        </w:trPr>
        <w:tc>
          <w:tcPr>
            <w:tcW w:w="6390" w:type="dxa"/>
            <w:tcBorders>
              <w:top w:val="nil"/>
              <w:left w:val="nil"/>
              <w:bottom w:val="nil"/>
              <w:right w:val="nil"/>
            </w:tcBorders>
            <w:shd w:val="clear" w:color="auto" w:fill="auto"/>
            <w:noWrap/>
            <w:vAlign w:val="bottom"/>
            <w:hideMark/>
          </w:tcPr>
          <w:p w14:paraId="7F2744C0"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 xml:space="preserve">Rescaled </w:t>
            </w:r>
            <w:proofErr w:type="spellStart"/>
            <w:r w:rsidRPr="003E5D1D">
              <w:rPr>
                <w:rFonts w:ascii="Arial" w:eastAsia="Times New Roman" w:hAnsi="Arial" w:cs="Arial"/>
                <w:color w:val="000000"/>
              </w:rPr>
              <w:t>detrended</w:t>
            </w:r>
            <w:proofErr w:type="spellEnd"/>
            <w:r w:rsidRPr="003E5D1D">
              <w:rPr>
                <w:rFonts w:ascii="Arial" w:eastAsia="Times New Roman" w:hAnsi="Arial" w:cs="Arial"/>
                <w:color w:val="000000"/>
              </w:rPr>
              <w:t xml:space="preserve"> range analysis</w:t>
            </w:r>
          </w:p>
        </w:tc>
        <w:tc>
          <w:tcPr>
            <w:tcW w:w="2340" w:type="dxa"/>
            <w:tcBorders>
              <w:top w:val="nil"/>
              <w:left w:val="nil"/>
              <w:bottom w:val="nil"/>
              <w:right w:val="nil"/>
            </w:tcBorders>
            <w:shd w:val="clear" w:color="auto" w:fill="auto"/>
            <w:noWrap/>
            <w:vAlign w:val="bottom"/>
            <w:hideMark/>
          </w:tcPr>
          <w:p w14:paraId="2085673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0.9 (0.8 - 1)</w:t>
            </w:r>
          </w:p>
        </w:tc>
      </w:tr>
      <w:tr w:rsidR="00E84B35" w:rsidRPr="003E5D1D" w14:paraId="041808EF" w14:textId="77777777" w:rsidTr="00A33878">
        <w:trPr>
          <w:trHeight w:val="320"/>
        </w:trPr>
        <w:tc>
          <w:tcPr>
            <w:tcW w:w="6390" w:type="dxa"/>
            <w:tcBorders>
              <w:top w:val="nil"/>
              <w:left w:val="nil"/>
              <w:bottom w:val="nil"/>
              <w:right w:val="nil"/>
            </w:tcBorders>
            <w:shd w:val="clear" w:color="auto" w:fill="auto"/>
            <w:noWrap/>
            <w:vAlign w:val="bottom"/>
            <w:hideMark/>
          </w:tcPr>
          <w:p w14:paraId="79F5E8A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Higuchi scaling exponent</w:t>
            </w:r>
          </w:p>
        </w:tc>
        <w:tc>
          <w:tcPr>
            <w:tcW w:w="2340" w:type="dxa"/>
            <w:tcBorders>
              <w:top w:val="nil"/>
              <w:left w:val="nil"/>
              <w:bottom w:val="nil"/>
              <w:right w:val="nil"/>
            </w:tcBorders>
            <w:shd w:val="clear" w:color="auto" w:fill="auto"/>
            <w:noWrap/>
            <w:vAlign w:val="bottom"/>
            <w:hideMark/>
          </w:tcPr>
          <w:p w14:paraId="69EB5490"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1.9 (1.8 - 2)</w:t>
            </w:r>
          </w:p>
        </w:tc>
      </w:tr>
      <w:tr w:rsidR="00E84B35" w:rsidRPr="003E5D1D" w14:paraId="7497AC00" w14:textId="77777777" w:rsidTr="00A33878">
        <w:trPr>
          <w:trHeight w:val="320"/>
        </w:trPr>
        <w:tc>
          <w:tcPr>
            <w:tcW w:w="6390" w:type="dxa"/>
            <w:tcBorders>
              <w:top w:val="nil"/>
              <w:left w:val="nil"/>
              <w:bottom w:val="nil"/>
              <w:right w:val="nil"/>
            </w:tcBorders>
            <w:shd w:val="clear" w:color="auto" w:fill="auto"/>
            <w:noWrap/>
            <w:vAlign w:val="bottom"/>
            <w:hideMark/>
          </w:tcPr>
          <w:p w14:paraId="291B6C8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Allan factor distance from a Poisson distribution</w:t>
            </w:r>
          </w:p>
        </w:tc>
        <w:tc>
          <w:tcPr>
            <w:tcW w:w="2340" w:type="dxa"/>
            <w:tcBorders>
              <w:top w:val="nil"/>
              <w:left w:val="nil"/>
              <w:bottom w:val="nil"/>
              <w:right w:val="nil"/>
            </w:tcBorders>
            <w:shd w:val="clear" w:color="auto" w:fill="auto"/>
            <w:noWrap/>
            <w:vAlign w:val="bottom"/>
            <w:hideMark/>
          </w:tcPr>
          <w:p w14:paraId="1C1F374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-0.3 (-0.3 - -0.3)</w:t>
            </w:r>
          </w:p>
        </w:tc>
      </w:tr>
      <w:tr w:rsidR="00E84B35" w:rsidRPr="003E5D1D" w14:paraId="11D36CF5" w14:textId="77777777" w:rsidTr="00A33878">
        <w:trPr>
          <w:trHeight w:val="320"/>
        </w:trPr>
        <w:tc>
          <w:tcPr>
            <w:tcW w:w="6390" w:type="dxa"/>
            <w:tcBorders>
              <w:top w:val="nil"/>
              <w:left w:val="nil"/>
              <w:bottom w:val="nil"/>
              <w:right w:val="nil"/>
            </w:tcBorders>
            <w:shd w:val="clear" w:color="auto" w:fill="auto"/>
            <w:noWrap/>
            <w:vAlign w:val="bottom"/>
            <w:hideMark/>
          </w:tcPr>
          <w:p w14:paraId="79AE71B6" w14:textId="77777777" w:rsidR="00E84B35" w:rsidRPr="003E5D1D" w:rsidRDefault="00E84B35" w:rsidP="00A33878">
            <w:pPr>
              <w:rPr>
                <w:rFonts w:ascii="Arial" w:eastAsia="Times New Roman" w:hAnsi="Arial" w:cs="Arial"/>
                <w:color w:val="000000"/>
              </w:rPr>
            </w:pPr>
            <w:proofErr w:type="spellStart"/>
            <w:r w:rsidRPr="003E5D1D">
              <w:rPr>
                <w:rFonts w:ascii="Arial" w:eastAsia="Times New Roman" w:hAnsi="Arial" w:cs="Arial"/>
                <w:color w:val="000000"/>
              </w:rPr>
              <w:t>Fano</w:t>
            </w:r>
            <w:proofErr w:type="spellEnd"/>
            <w:r w:rsidRPr="003E5D1D">
              <w:rPr>
                <w:rFonts w:ascii="Arial" w:eastAsia="Times New Roman" w:hAnsi="Arial" w:cs="Arial"/>
                <w:color w:val="000000"/>
              </w:rPr>
              <w:t xml:space="preserve"> factor distance from a Poisson distribution</w:t>
            </w:r>
          </w:p>
        </w:tc>
        <w:tc>
          <w:tcPr>
            <w:tcW w:w="2340" w:type="dxa"/>
            <w:tcBorders>
              <w:top w:val="nil"/>
              <w:left w:val="nil"/>
              <w:bottom w:val="nil"/>
              <w:right w:val="nil"/>
            </w:tcBorders>
            <w:shd w:val="clear" w:color="auto" w:fill="auto"/>
            <w:noWrap/>
            <w:vAlign w:val="bottom"/>
            <w:hideMark/>
          </w:tcPr>
          <w:p w14:paraId="344D3AB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-0.4 (-0.5 - -0.4)</w:t>
            </w:r>
          </w:p>
        </w:tc>
      </w:tr>
      <w:tr w:rsidR="00E84B35" w:rsidRPr="003E5D1D" w14:paraId="3873B1E4" w14:textId="77777777" w:rsidTr="00A33878">
        <w:trPr>
          <w:trHeight w:val="320"/>
        </w:trPr>
        <w:tc>
          <w:tcPr>
            <w:tcW w:w="6390" w:type="dxa"/>
            <w:tcBorders>
              <w:top w:val="nil"/>
              <w:left w:val="nil"/>
              <w:bottom w:val="nil"/>
              <w:right w:val="nil"/>
            </w:tcBorders>
            <w:shd w:val="clear" w:color="auto" w:fill="auto"/>
            <w:noWrap/>
            <w:vAlign w:val="bottom"/>
            <w:hideMark/>
          </w:tcPr>
          <w:p w14:paraId="7707B5FD"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Index of variability distance from a Poisson distribution</w:t>
            </w:r>
          </w:p>
        </w:tc>
        <w:tc>
          <w:tcPr>
            <w:tcW w:w="2340" w:type="dxa"/>
            <w:tcBorders>
              <w:top w:val="nil"/>
              <w:left w:val="nil"/>
              <w:bottom w:val="nil"/>
              <w:right w:val="nil"/>
            </w:tcBorders>
            <w:shd w:val="clear" w:color="auto" w:fill="auto"/>
            <w:noWrap/>
            <w:vAlign w:val="bottom"/>
            <w:hideMark/>
          </w:tcPr>
          <w:p w14:paraId="7DDD9395"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-0.3 (-0.6 - -0.1)</w:t>
            </w:r>
          </w:p>
        </w:tc>
      </w:tr>
      <w:tr w:rsidR="00E84B35" w:rsidRPr="003E5D1D" w14:paraId="0C903C9B" w14:textId="77777777" w:rsidTr="00A33878">
        <w:trPr>
          <w:trHeight w:val="320"/>
        </w:trPr>
        <w:tc>
          <w:tcPr>
            <w:tcW w:w="6390" w:type="dxa"/>
            <w:tcBorders>
              <w:top w:val="nil"/>
              <w:left w:val="nil"/>
              <w:bottom w:val="nil"/>
              <w:right w:val="nil"/>
            </w:tcBorders>
            <w:shd w:val="clear" w:color="auto" w:fill="auto"/>
            <w:noWrap/>
            <w:vAlign w:val="bottom"/>
            <w:hideMark/>
          </w:tcPr>
          <w:p w14:paraId="497C4DE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Scaled windowed variance</w:t>
            </w:r>
          </w:p>
        </w:tc>
        <w:tc>
          <w:tcPr>
            <w:tcW w:w="2340" w:type="dxa"/>
            <w:tcBorders>
              <w:top w:val="nil"/>
              <w:left w:val="nil"/>
              <w:bottom w:val="nil"/>
              <w:right w:val="nil"/>
            </w:tcBorders>
            <w:shd w:val="clear" w:color="auto" w:fill="auto"/>
            <w:noWrap/>
            <w:vAlign w:val="bottom"/>
            <w:hideMark/>
          </w:tcPr>
          <w:p w14:paraId="40C6254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0.2 (0.1 - 0.3)</w:t>
            </w:r>
          </w:p>
        </w:tc>
      </w:tr>
      <w:tr w:rsidR="00E84B35" w:rsidRPr="003E5D1D" w14:paraId="7AAE12FD" w14:textId="77777777" w:rsidTr="00A33878">
        <w:trPr>
          <w:trHeight w:val="320"/>
        </w:trPr>
        <w:tc>
          <w:tcPr>
            <w:tcW w:w="6390" w:type="dxa"/>
            <w:tcBorders>
              <w:top w:val="nil"/>
              <w:left w:val="nil"/>
              <w:bottom w:val="nil"/>
              <w:right w:val="nil"/>
            </w:tcBorders>
            <w:shd w:val="clear" w:color="auto" w:fill="auto"/>
            <w:noWrap/>
            <w:vAlign w:val="bottom"/>
            <w:hideMark/>
          </w:tcPr>
          <w:p w14:paraId="1471C1CE" w14:textId="77777777" w:rsidR="00E84B35" w:rsidRPr="003E5D1D" w:rsidRDefault="00E84B35" w:rsidP="00A33878">
            <w:pPr>
              <w:rPr>
                <w:rFonts w:ascii="Arial" w:eastAsia="Times New Roman" w:hAnsi="Arial" w:cs="Arial"/>
                <w:color w:val="000000"/>
              </w:rPr>
            </w:pPr>
            <w:proofErr w:type="spellStart"/>
            <w:r w:rsidRPr="003E5D1D">
              <w:rPr>
                <w:rFonts w:ascii="Arial" w:eastAsia="Times New Roman" w:hAnsi="Arial" w:cs="Arial"/>
                <w:color w:val="000000"/>
              </w:rPr>
              <w:t>Kullback-Leibler</w:t>
            </w:r>
            <w:proofErr w:type="spellEnd"/>
            <w:r w:rsidRPr="003E5D1D">
              <w:rPr>
                <w:rFonts w:ascii="Arial" w:eastAsia="Times New Roman" w:hAnsi="Arial" w:cs="Arial"/>
                <w:color w:val="000000"/>
              </w:rPr>
              <w:t xml:space="preserve"> permutation entropy</w:t>
            </w:r>
          </w:p>
        </w:tc>
        <w:tc>
          <w:tcPr>
            <w:tcW w:w="2340" w:type="dxa"/>
            <w:tcBorders>
              <w:top w:val="nil"/>
              <w:left w:val="nil"/>
              <w:bottom w:val="nil"/>
              <w:right w:val="nil"/>
            </w:tcBorders>
            <w:shd w:val="clear" w:color="auto" w:fill="auto"/>
            <w:noWrap/>
            <w:vAlign w:val="bottom"/>
            <w:hideMark/>
          </w:tcPr>
          <w:p w14:paraId="6B24B7D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(0 - 0)</w:t>
            </w:r>
          </w:p>
        </w:tc>
      </w:tr>
      <w:tr w:rsidR="00E84B35" w:rsidRPr="003E5D1D" w14:paraId="617366F2" w14:textId="77777777" w:rsidTr="00A33878">
        <w:trPr>
          <w:trHeight w:val="320"/>
        </w:trPr>
        <w:tc>
          <w:tcPr>
            <w:tcW w:w="6390" w:type="dxa"/>
            <w:tcBorders>
              <w:top w:val="nil"/>
              <w:left w:val="nil"/>
              <w:bottom w:val="nil"/>
              <w:right w:val="nil"/>
            </w:tcBorders>
            <w:shd w:val="clear" w:color="auto" w:fill="auto"/>
            <w:noWrap/>
            <w:vAlign w:val="bottom"/>
            <w:hideMark/>
          </w:tcPr>
          <w:p w14:paraId="031B6A3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Multiscale time irreversibility asymmetry index</w:t>
            </w:r>
          </w:p>
        </w:tc>
        <w:tc>
          <w:tcPr>
            <w:tcW w:w="2340" w:type="dxa"/>
            <w:tcBorders>
              <w:top w:val="nil"/>
              <w:left w:val="nil"/>
              <w:bottom w:val="nil"/>
              <w:right w:val="nil"/>
            </w:tcBorders>
            <w:shd w:val="clear" w:color="auto" w:fill="auto"/>
            <w:noWrap/>
            <w:vAlign w:val="bottom"/>
            <w:hideMark/>
          </w:tcPr>
          <w:p w14:paraId="4DC6DF5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(-0.1 - 0)</w:t>
            </w:r>
          </w:p>
        </w:tc>
      </w:tr>
      <w:tr w:rsidR="00E84B35" w:rsidRPr="003E5D1D" w14:paraId="20191402" w14:textId="77777777" w:rsidTr="00A33878">
        <w:trPr>
          <w:trHeight w:val="320"/>
        </w:trPr>
        <w:tc>
          <w:tcPr>
            <w:tcW w:w="6390" w:type="dxa"/>
            <w:tcBorders>
              <w:top w:val="nil"/>
              <w:left w:val="nil"/>
              <w:bottom w:val="nil"/>
              <w:right w:val="nil"/>
            </w:tcBorders>
            <w:shd w:val="clear" w:color="auto" w:fill="auto"/>
            <w:noWrap/>
            <w:vAlign w:val="bottom"/>
            <w:hideMark/>
          </w:tcPr>
          <w:p w14:paraId="23414E4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Lee parameter</w:t>
            </w:r>
          </w:p>
        </w:tc>
        <w:tc>
          <w:tcPr>
            <w:tcW w:w="2340" w:type="dxa"/>
            <w:tcBorders>
              <w:top w:val="nil"/>
              <w:left w:val="nil"/>
              <w:bottom w:val="nil"/>
              <w:right w:val="nil"/>
            </w:tcBorders>
            <w:shd w:val="clear" w:color="auto" w:fill="auto"/>
            <w:noWrap/>
            <w:vAlign w:val="bottom"/>
            <w:hideMark/>
          </w:tcPr>
          <w:p w14:paraId="1B65812B"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1.2 (1.1 - 1.3)</w:t>
            </w:r>
          </w:p>
        </w:tc>
      </w:tr>
      <w:tr w:rsidR="00E84B35" w:rsidRPr="003E5D1D" w14:paraId="7B27AE8C" w14:textId="77777777" w:rsidTr="00A33878">
        <w:trPr>
          <w:trHeight w:val="320"/>
        </w:trPr>
        <w:tc>
          <w:tcPr>
            <w:tcW w:w="6390" w:type="dxa"/>
            <w:tcBorders>
              <w:top w:val="nil"/>
              <w:left w:val="nil"/>
              <w:bottom w:val="nil"/>
              <w:right w:val="nil"/>
            </w:tcBorders>
            <w:shd w:val="clear" w:color="auto" w:fill="auto"/>
            <w:noWrap/>
            <w:vAlign w:val="bottom"/>
            <w:hideMark/>
          </w:tcPr>
          <w:p w14:paraId="7D214BD7" w14:textId="77777777" w:rsidR="00E84B35" w:rsidRPr="003E5D1D" w:rsidRDefault="00E84B35" w:rsidP="00A33878">
            <w:pPr>
              <w:rPr>
                <w:rFonts w:ascii="Arial" w:eastAsia="Times New Roman" w:hAnsi="Arial" w:cs="Arial"/>
                <w:color w:val="000000"/>
              </w:rPr>
            </w:pPr>
            <w:proofErr w:type="spellStart"/>
            <w:r w:rsidRPr="003E5D1D">
              <w:rPr>
                <w:rFonts w:ascii="Arial" w:eastAsia="Times New Roman" w:hAnsi="Arial" w:cs="Arial"/>
                <w:color w:val="000000"/>
              </w:rPr>
              <w:t>Poincaré</w:t>
            </w:r>
            <w:proofErr w:type="spellEnd"/>
            <w:r w:rsidRPr="003E5D1D">
              <w:rPr>
                <w:rFonts w:ascii="Arial" w:eastAsia="Times New Roman" w:hAnsi="Arial" w:cs="Arial"/>
                <w:color w:val="000000"/>
              </w:rPr>
              <w:t xml:space="preserve"> plot cardiac sympathetic index</w:t>
            </w:r>
          </w:p>
        </w:tc>
        <w:tc>
          <w:tcPr>
            <w:tcW w:w="2340" w:type="dxa"/>
            <w:tcBorders>
              <w:top w:val="nil"/>
              <w:left w:val="nil"/>
              <w:bottom w:val="nil"/>
              <w:right w:val="nil"/>
            </w:tcBorders>
            <w:shd w:val="clear" w:color="auto" w:fill="auto"/>
            <w:noWrap/>
            <w:vAlign w:val="bottom"/>
            <w:hideMark/>
          </w:tcPr>
          <w:p w14:paraId="01678360"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1.9 (1.5 - 2.3)</w:t>
            </w:r>
          </w:p>
        </w:tc>
      </w:tr>
      <w:tr w:rsidR="00E84B35" w:rsidRPr="003E5D1D" w14:paraId="0D0F9DB1" w14:textId="77777777" w:rsidTr="00A33878">
        <w:trPr>
          <w:trHeight w:val="320"/>
        </w:trPr>
        <w:tc>
          <w:tcPr>
            <w:tcW w:w="6390" w:type="dxa"/>
            <w:tcBorders>
              <w:top w:val="nil"/>
              <w:left w:val="nil"/>
              <w:bottom w:val="nil"/>
              <w:right w:val="nil"/>
            </w:tcBorders>
            <w:shd w:val="clear" w:color="auto" w:fill="auto"/>
            <w:noWrap/>
            <w:vAlign w:val="bottom"/>
            <w:hideMark/>
          </w:tcPr>
          <w:p w14:paraId="3C60254D" w14:textId="77777777" w:rsidR="00E84B35" w:rsidRPr="003E5D1D" w:rsidRDefault="00E84B35" w:rsidP="00A33878">
            <w:pPr>
              <w:rPr>
                <w:rFonts w:ascii="Arial" w:eastAsia="Times New Roman" w:hAnsi="Arial" w:cs="Arial"/>
                <w:color w:val="000000"/>
              </w:rPr>
            </w:pPr>
            <w:proofErr w:type="spellStart"/>
            <w:r w:rsidRPr="003E5D1D">
              <w:rPr>
                <w:rFonts w:ascii="Arial" w:eastAsia="Times New Roman" w:hAnsi="Arial" w:cs="Arial"/>
                <w:color w:val="000000"/>
              </w:rPr>
              <w:t>Poincaré</w:t>
            </w:r>
            <w:proofErr w:type="spellEnd"/>
            <w:r w:rsidRPr="003E5D1D">
              <w:rPr>
                <w:rFonts w:ascii="Arial" w:eastAsia="Times New Roman" w:hAnsi="Arial" w:cs="Arial"/>
                <w:color w:val="000000"/>
              </w:rPr>
              <w:t xml:space="preserve"> plot cardiac vagal index</w:t>
            </w:r>
          </w:p>
        </w:tc>
        <w:tc>
          <w:tcPr>
            <w:tcW w:w="2340" w:type="dxa"/>
            <w:tcBorders>
              <w:top w:val="nil"/>
              <w:left w:val="nil"/>
              <w:bottom w:val="nil"/>
              <w:right w:val="nil"/>
            </w:tcBorders>
            <w:shd w:val="clear" w:color="auto" w:fill="auto"/>
            <w:noWrap/>
            <w:vAlign w:val="bottom"/>
            <w:hideMark/>
          </w:tcPr>
          <w:p w14:paraId="4F83C45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2.9 (2.7 - 3.2)</w:t>
            </w:r>
          </w:p>
        </w:tc>
      </w:tr>
      <w:tr w:rsidR="00E84B35" w:rsidRPr="003E5D1D" w14:paraId="655BA754" w14:textId="77777777" w:rsidTr="00A33878">
        <w:trPr>
          <w:trHeight w:val="320"/>
        </w:trPr>
        <w:tc>
          <w:tcPr>
            <w:tcW w:w="6390" w:type="dxa"/>
            <w:tcBorders>
              <w:top w:val="nil"/>
              <w:left w:val="nil"/>
              <w:bottom w:val="nil"/>
              <w:right w:val="nil"/>
            </w:tcBorders>
            <w:shd w:val="clear" w:color="auto" w:fill="auto"/>
            <w:noWrap/>
            <w:vAlign w:val="bottom"/>
            <w:hideMark/>
          </w:tcPr>
          <w:p w14:paraId="2B21343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Mean of the differences</w:t>
            </w:r>
          </w:p>
        </w:tc>
        <w:tc>
          <w:tcPr>
            <w:tcW w:w="2340" w:type="dxa"/>
            <w:tcBorders>
              <w:top w:val="nil"/>
              <w:left w:val="nil"/>
              <w:bottom w:val="nil"/>
              <w:right w:val="nil"/>
            </w:tcBorders>
            <w:shd w:val="clear" w:color="auto" w:fill="auto"/>
            <w:noWrap/>
            <w:vAlign w:val="bottom"/>
            <w:hideMark/>
          </w:tcPr>
          <w:p w14:paraId="33DDF70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(0 - 0)</w:t>
            </w:r>
          </w:p>
        </w:tc>
      </w:tr>
      <w:tr w:rsidR="00E84B35" w:rsidRPr="003E5D1D" w14:paraId="44F43763" w14:textId="77777777" w:rsidTr="00A33878">
        <w:trPr>
          <w:trHeight w:val="320"/>
        </w:trPr>
        <w:tc>
          <w:tcPr>
            <w:tcW w:w="6390" w:type="dxa"/>
            <w:tcBorders>
              <w:top w:val="nil"/>
              <w:left w:val="nil"/>
              <w:bottom w:val="nil"/>
              <w:right w:val="nil"/>
            </w:tcBorders>
            <w:shd w:val="clear" w:color="auto" w:fill="auto"/>
            <w:noWrap/>
            <w:vAlign w:val="bottom"/>
            <w:hideMark/>
          </w:tcPr>
          <w:p w14:paraId="082F3A2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Standard deviation of the differences</w:t>
            </w:r>
          </w:p>
        </w:tc>
        <w:tc>
          <w:tcPr>
            <w:tcW w:w="2340" w:type="dxa"/>
            <w:tcBorders>
              <w:top w:val="nil"/>
              <w:left w:val="nil"/>
              <w:bottom w:val="nil"/>
              <w:right w:val="nil"/>
            </w:tcBorders>
            <w:shd w:val="clear" w:color="auto" w:fill="auto"/>
            <w:noWrap/>
            <w:vAlign w:val="bottom"/>
            <w:hideMark/>
          </w:tcPr>
          <w:p w14:paraId="16D6AE95"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7.7 (5.1 - 11)</w:t>
            </w:r>
          </w:p>
        </w:tc>
      </w:tr>
      <w:tr w:rsidR="00E84B35" w:rsidRPr="003E5D1D" w14:paraId="781686CB" w14:textId="77777777" w:rsidTr="00A33878">
        <w:trPr>
          <w:trHeight w:val="320"/>
        </w:trPr>
        <w:tc>
          <w:tcPr>
            <w:tcW w:w="6390" w:type="dxa"/>
            <w:tcBorders>
              <w:top w:val="nil"/>
              <w:left w:val="nil"/>
              <w:bottom w:val="nil"/>
              <w:right w:val="nil"/>
            </w:tcBorders>
            <w:shd w:val="clear" w:color="auto" w:fill="auto"/>
            <w:noWrap/>
            <w:vAlign w:val="bottom"/>
            <w:hideMark/>
          </w:tcPr>
          <w:p w14:paraId="67FD9FB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Interquartile range</w:t>
            </w:r>
          </w:p>
        </w:tc>
        <w:tc>
          <w:tcPr>
            <w:tcW w:w="2340" w:type="dxa"/>
            <w:tcBorders>
              <w:top w:val="nil"/>
              <w:left w:val="nil"/>
              <w:bottom w:val="nil"/>
              <w:right w:val="nil"/>
            </w:tcBorders>
            <w:shd w:val="clear" w:color="auto" w:fill="auto"/>
            <w:noWrap/>
            <w:vAlign w:val="bottom"/>
            <w:hideMark/>
          </w:tcPr>
          <w:p w14:paraId="07E505A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7.8 (5.5 - 9.8)</w:t>
            </w:r>
          </w:p>
        </w:tc>
      </w:tr>
      <w:tr w:rsidR="00E84B35" w:rsidRPr="003E5D1D" w14:paraId="7787AF8F" w14:textId="77777777" w:rsidTr="00A33878">
        <w:trPr>
          <w:trHeight w:val="320"/>
        </w:trPr>
        <w:tc>
          <w:tcPr>
            <w:tcW w:w="6390" w:type="dxa"/>
            <w:tcBorders>
              <w:top w:val="nil"/>
              <w:left w:val="nil"/>
              <w:bottom w:val="nil"/>
              <w:right w:val="nil"/>
            </w:tcBorders>
            <w:shd w:val="clear" w:color="auto" w:fill="auto"/>
            <w:noWrap/>
            <w:vAlign w:val="bottom"/>
            <w:hideMark/>
          </w:tcPr>
          <w:p w14:paraId="133E239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Predictive feature: error from an Autoregressive model</w:t>
            </w:r>
          </w:p>
        </w:tc>
        <w:tc>
          <w:tcPr>
            <w:tcW w:w="2340" w:type="dxa"/>
            <w:tcBorders>
              <w:top w:val="nil"/>
              <w:left w:val="nil"/>
              <w:bottom w:val="nil"/>
              <w:right w:val="nil"/>
            </w:tcBorders>
            <w:shd w:val="clear" w:color="auto" w:fill="auto"/>
            <w:noWrap/>
            <w:vAlign w:val="bottom"/>
            <w:hideMark/>
          </w:tcPr>
          <w:p w14:paraId="51E9204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5.7 (3.7 - 8.3)</w:t>
            </w:r>
          </w:p>
        </w:tc>
      </w:tr>
      <w:tr w:rsidR="00E84B35" w:rsidRPr="003E5D1D" w14:paraId="1A9D05C6" w14:textId="77777777" w:rsidTr="00A33878">
        <w:trPr>
          <w:trHeight w:val="320"/>
        </w:trPr>
        <w:tc>
          <w:tcPr>
            <w:tcW w:w="6390" w:type="dxa"/>
            <w:tcBorders>
              <w:top w:val="nil"/>
              <w:left w:val="nil"/>
              <w:bottom w:val="nil"/>
              <w:right w:val="nil"/>
            </w:tcBorders>
            <w:shd w:val="clear" w:color="auto" w:fill="auto"/>
            <w:noWrap/>
            <w:vAlign w:val="bottom"/>
            <w:hideMark/>
          </w:tcPr>
          <w:p w14:paraId="2B66FF81"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 xml:space="preserve">Multifractal spectrum </w:t>
            </w:r>
            <w:proofErr w:type="spellStart"/>
            <w:r w:rsidRPr="003E5D1D">
              <w:rPr>
                <w:rFonts w:ascii="Arial" w:eastAsia="Times New Roman" w:hAnsi="Arial" w:cs="Arial"/>
                <w:color w:val="000000"/>
              </w:rPr>
              <w:t>cumulant</w:t>
            </w:r>
            <w:proofErr w:type="spellEnd"/>
            <w:r w:rsidRPr="003E5D1D">
              <w:rPr>
                <w:rFonts w:ascii="Arial" w:eastAsia="Times New Roman" w:hAnsi="Arial" w:cs="Arial"/>
                <w:color w:val="000000"/>
              </w:rPr>
              <w:t xml:space="preserve"> of the first order</w:t>
            </w:r>
          </w:p>
        </w:tc>
        <w:tc>
          <w:tcPr>
            <w:tcW w:w="2340" w:type="dxa"/>
            <w:tcBorders>
              <w:top w:val="nil"/>
              <w:left w:val="nil"/>
              <w:bottom w:val="nil"/>
              <w:right w:val="nil"/>
            </w:tcBorders>
            <w:shd w:val="clear" w:color="auto" w:fill="auto"/>
            <w:noWrap/>
            <w:vAlign w:val="bottom"/>
            <w:hideMark/>
          </w:tcPr>
          <w:p w14:paraId="2964C9C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0.5 (0.4 - 0.6)</w:t>
            </w:r>
          </w:p>
        </w:tc>
      </w:tr>
      <w:tr w:rsidR="00E84B35" w:rsidRPr="003E5D1D" w14:paraId="2DE9C18A" w14:textId="77777777" w:rsidTr="00A33878">
        <w:trPr>
          <w:trHeight w:val="320"/>
        </w:trPr>
        <w:tc>
          <w:tcPr>
            <w:tcW w:w="6390" w:type="dxa"/>
            <w:tcBorders>
              <w:top w:val="nil"/>
              <w:left w:val="nil"/>
              <w:bottom w:val="nil"/>
              <w:right w:val="nil"/>
            </w:tcBorders>
            <w:shd w:val="clear" w:color="auto" w:fill="auto"/>
            <w:noWrap/>
            <w:vAlign w:val="bottom"/>
            <w:hideMark/>
          </w:tcPr>
          <w:p w14:paraId="14F33ECB"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 xml:space="preserve">Multifractal spectrum </w:t>
            </w:r>
            <w:proofErr w:type="spellStart"/>
            <w:r w:rsidRPr="003E5D1D">
              <w:rPr>
                <w:rFonts w:ascii="Arial" w:eastAsia="Times New Roman" w:hAnsi="Arial" w:cs="Arial"/>
                <w:color w:val="000000"/>
              </w:rPr>
              <w:t>cumulant</w:t>
            </w:r>
            <w:proofErr w:type="spellEnd"/>
            <w:r w:rsidRPr="003E5D1D">
              <w:rPr>
                <w:rFonts w:ascii="Arial" w:eastAsia="Times New Roman" w:hAnsi="Arial" w:cs="Arial"/>
                <w:color w:val="000000"/>
              </w:rPr>
              <w:t xml:space="preserve"> of the second order</w:t>
            </w:r>
          </w:p>
        </w:tc>
        <w:tc>
          <w:tcPr>
            <w:tcW w:w="2340" w:type="dxa"/>
            <w:tcBorders>
              <w:top w:val="nil"/>
              <w:left w:val="nil"/>
              <w:bottom w:val="nil"/>
              <w:right w:val="nil"/>
            </w:tcBorders>
            <w:shd w:val="clear" w:color="auto" w:fill="auto"/>
            <w:noWrap/>
            <w:vAlign w:val="bottom"/>
            <w:hideMark/>
          </w:tcPr>
          <w:p w14:paraId="52BCBE9F"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-0.1 (-0.2 - 0)</w:t>
            </w:r>
          </w:p>
        </w:tc>
      </w:tr>
      <w:tr w:rsidR="00E84B35" w:rsidRPr="003E5D1D" w14:paraId="756E5365" w14:textId="77777777" w:rsidTr="00A33878">
        <w:trPr>
          <w:trHeight w:val="320"/>
        </w:trPr>
        <w:tc>
          <w:tcPr>
            <w:tcW w:w="6390" w:type="dxa"/>
            <w:tcBorders>
              <w:top w:val="nil"/>
              <w:left w:val="nil"/>
              <w:bottom w:val="nil"/>
              <w:right w:val="nil"/>
            </w:tcBorders>
            <w:shd w:val="clear" w:color="auto" w:fill="auto"/>
            <w:noWrap/>
            <w:vAlign w:val="bottom"/>
            <w:hideMark/>
          </w:tcPr>
          <w:p w14:paraId="7BB2948F"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 xml:space="preserve">Multifractal spectrum </w:t>
            </w:r>
            <w:proofErr w:type="spellStart"/>
            <w:r w:rsidRPr="003E5D1D">
              <w:rPr>
                <w:rFonts w:ascii="Arial" w:eastAsia="Times New Roman" w:hAnsi="Arial" w:cs="Arial"/>
                <w:color w:val="000000"/>
              </w:rPr>
              <w:t>cumulant</w:t>
            </w:r>
            <w:proofErr w:type="spellEnd"/>
            <w:r w:rsidRPr="003E5D1D">
              <w:rPr>
                <w:rFonts w:ascii="Arial" w:eastAsia="Times New Roman" w:hAnsi="Arial" w:cs="Arial"/>
                <w:color w:val="000000"/>
              </w:rPr>
              <w:t xml:space="preserve"> of the third order</w:t>
            </w:r>
          </w:p>
        </w:tc>
        <w:tc>
          <w:tcPr>
            <w:tcW w:w="2340" w:type="dxa"/>
            <w:tcBorders>
              <w:top w:val="nil"/>
              <w:left w:val="nil"/>
              <w:bottom w:val="nil"/>
              <w:right w:val="nil"/>
            </w:tcBorders>
            <w:shd w:val="clear" w:color="auto" w:fill="auto"/>
            <w:noWrap/>
            <w:vAlign w:val="bottom"/>
            <w:hideMark/>
          </w:tcPr>
          <w:p w14:paraId="0CFA327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(0 - 0.1)</w:t>
            </w:r>
          </w:p>
        </w:tc>
      </w:tr>
      <w:tr w:rsidR="00E84B35" w:rsidRPr="003E5D1D" w14:paraId="00FA5EF6" w14:textId="77777777" w:rsidTr="00A33878">
        <w:trPr>
          <w:trHeight w:val="320"/>
        </w:trPr>
        <w:tc>
          <w:tcPr>
            <w:tcW w:w="6390" w:type="dxa"/>
            <w:tcBorders>
              <w:top w:val="nil"/>
              <w:left w:val="nil"/>
              <w:bottom w:val="nil"/>
              <w:right w:val="nil"/>
            </w:tcBorders>
            <w:shd w:val="clear" w:color="auto" w:fill="auto"/>
            <w:noWrap/>
            <w:vAlign w:val="bottom"/>
            <w:hideMark/>
          </w:tcPr>
          <w:p w14:paraId="24823FE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Kolmogorov-Sinai entropy</w:t>
            </w:r>
          </w:p>
        </w:tc>
        <w:tc>
          <w:tcPr>
            <w:tcW w:w="2340" w:type="dxa"/>
            <w:tcBorders>
              <w:top w:val="nil"/>
              <w:left w:val="nil"/>
              <w:bottom w:val="nil"/>
              <w:right w:val="nil"/>
            </w:tcBorders>
            <w:shd w:val="clear" w:color="auto" w:fill="auto"/>
            <w:noWrap/>
            <w:vAlign w:val="bottom"/>
            <w:hideMark/>
          </w:tcPr>
          <w:p w14:paraId="33DB5937"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 (0 - 0.1)</w:t>
            </w:r>
          </w:p>
        </w:tc>
      </w:tr>
      <w:tr w:rsidR="00E84B35" w:rsidRPr="003E5D1D" w14:paraId="270581B1" w14:textId="77777777" w:rsidTr="00A33878">
        <w:trPr>
          <w:trHeight w:val="320"/>
        </w:trPr>
        <w:tc>
          <w:tcPr>
            <w:tcW w:w="6390" w:type="dxa"/>
            <w:tcBorders>
              <w:top w:val="nil"/>
              <w:left w:val="nil"/>
              <w:bottom w:val="nil"/>
              <w:right w:val="nil"/>
            </w:tcBorders>
            <w:shd w:val="clear" w:color="auto" w:fill="auto"/>
            <w:noWrap/>
            <w:vAlign w:val="bottom"/>
            <w:hideMark/>
          </w:tcPr>
          <w:p w14:paraId="2019BDE3"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 xml:space="preserve">Scale dependent </w:t>
            </w:r>
            <w:proofErr w:type="spellStart"/>
            <w:r w:rsidRPr="003E5D1D">
              <w:rPr>
                <w:rFonts w:ascii="Arial" w:eastAsia="Times New Roman" w:hAnsi="Arial" w:cs="Arial"/>
                <w:color w:val="000000"/>
              </w:rPr>
              <w:t>Lyapunov</w:t>
            </w:r>
            <w:proofErr w:type="spellEnd"/>
            <w:r w:rsidRPr="003E5D1D">
              <w:rPr>
                <w:rFonts w:ascii="Arial" w:eastAsia="Times New Roman" w:hAnsi="Arial" w:cs="Arial"/>
                <w:color w:val="000000"/>
              </w:rPr>
              <w:t xml:space="preserve"> exponent slope</w:t>
            </w:r>
          </w:p>
        </w:tc>
        <w:tc>
          <w:tcPr>
            <w:tcW w:w="2340" w:type="dxa"/>
            <w:tcBorders>
              <w:top w:val="nil"/>
              <w:left w:val="nil"/>
              <w:bottom w:val="nil"/>
              <w:right w:val="nil"/>
            </w:tcBorders>
            <w:shd w:val="clear" w:color="auto" w:fill="auto"/>
            <w:noWrap/>
            <w:vAlign w:val="bottom"/>
            <w:hideMark/>
          </w:tcPr>
          <w:p w14:paraId="169681FD"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-7.5 (-8.5 - -6.7)</w:t>
            </w:r>
          </w:p>
        </w:tc>
      </w:tr>
      <w:tr w:rsidR="00E84B35" w:rsidRPr="003E5D1D" w14:paraId="660F834D" w14:textId="77777777" w:rsidTr="00A33878">
        <w:trPr>
          <w:trHeight w:val="320"/>
        </w:trPr>
        <w:tc>
          <w:tcPr>
            <w:tcW w:w="6390" w:type="dxa"/>
            <w:tcBorders>
              <w:top w:val="nil"/>
              <w:left w:val="nil"/>
              <w:bottom w:val="nil"/>
              <w:right w:val="nil"/>
            </w:tcBorders>
            <w:shd w:val="clear" w:color="auto" w:fill="auto"/>
            <w:noWrap/>
            <w:vAlign w:val="bottom"/>
            <w:hideMark/>
          </w:tcPr>
          <w:p w14:paraId="194D3D08"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 xml:space="preserve">Scale dependent </w:t>
            </w:r>
            <w:proofErr w:type="spellStart"/>
            <w:r w:rsidRPr="003E5D1D">
              <w:rPr>
                <w:rFonts w:ascii="Arial" w:eastAsia="Times New Roman" w:hAnsi="Arial" w:cs="Arial"/>
                <w:color w:val="000000"/>
              </w:rPr>
              <w:t>Lyapunov</w:t>
            </w:r>
            <w:proofErr w:type="spellEnd"/>
            <w:r w:rsidRPr="003E5D1D">
              <w:rPr>
                <w:rFonts w:ascii="Arial" w:eastAsia="Times New Roman" w:hAnsi="Arial" w:cs="Arial"/>
                <w:color w:val="000000"/>
              </w:rPr>
              <w:t xml:space="preserve"> exponent mean value</w:t>
            </w:r>
          </w:p>
        </w:tc>
        <w:tc>
          <w:tcPr>
            <w:tcW w:w="2340" w:type="dxa"/>
            <w:tcBorders>
              <w:top w:val="nil"/>
              <w:left w:val="nil"/>
              <w:bottom w:val="nil"/>
              <w:right w:val="nil"/>
            </w:tcBorders>
            <w:shd w:val="clear" w:color="auto" w:fill="auto"/>
            <w:noWrap/>
            <w:vAlign w:val="bottom"/>
            <w:hideMark/>
          </w:tcPr>
          <w:p w14:paraId="432B0FF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5.6 (4.3 - 6.9)</w:t>
            </w:r>
          </w:p>
        </w:tc>
      </w:tr>
      <w:tr w:rsidR="00E84B35" w:rsidRPr="003E5D1D" w14:paraId="117F661B" w14:textId="77777777" w:rsidTr="00A33878">
        <w:trPr>
          <w:trHeight w:val="320"/>
        </w:trPr>
        <w:tc>
          <w:tcPr>
            <w:tcW w:w="6390" w:type="dxa"/>
            <w:tcBorders>
              <w:top w:val="nil"/>
              <w:left w:val="nil"/>
              <w:bottom w:val="nil"/>
              <w:right w:val="nil"/>
            </w:tcBorders>
            <w:shd w:val="clear" w:color="auto" w:fill="auto"/>
            <w:noWrap/>
            <w:vAlign w:val="bottom"/>
            <w:hideMark/>
          </w:tcPr>
          <w:p w14:paraId="7C2D14F5"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Dynamical moment of the second order</w:t>
            </w:r>
          </w:p>
        </w:tc>
        <w:tc>
          <w:tcPr>
            <w:tcW w:w="2340" w:type="dxa"/>
            <w:tcBorders>
              <w:top w:val="nil"/>
              <w:left w:val="nil"/>
              <w:bottom w:val="nil"/>
              <w:right w:val="nil"/>
            </w:tcBorders>
            <w:shd w:val="clear" w:color="auto" w:fill="auto"/>
            <w:noWrap/>
            <w:vAlign w:val="bottom"/>
            <w:hideMark/>
          </w:tcPr>
          <w:p w14:paraId="688A0219"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1.4 (-1.4 - 7.7)</w:t>
            </w:r>
          </w:p>
        </w:tc>
      </w:tr>
      <w:tr w:rsidR="00E84B35" w:rsidRPr="003E5D1D" w14:paraId="5B466E1E" w14:textId="77777777" w:rsidTr="00A33878">
        <w:trPr>
          <w:trHeight w:val="320"/>
        </w:trPr>
        <w:tc>
          <w:tcPr>
            <w:tcW w:w="6390" w:type="dxa"/>
            <w:tcBorders>
              <w:top w:val="nil"/>
              <w:left w:val="nil"/>
              <w:bottom w:val="nil"/>
              <w:right w:val="nil"/>
            </w:tcBorders>
            <w:shd w:val="clear" w:color="auto" w:fill="auto"/>
            <w:noWrap/>
            <w:vAlign w:val="bottom"/>
            <w:hideMark/>
          </w:tcPr>
          <w:p w14:paraId="5F7CD84C"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Dynamical moment of the third order along the principal bisector</w:t>
            </w:r>
          </w:p>
        </w:tc>
        <w:tc>
          <w:tcPr>
            <w:tcW w:w="2340" w:type="dxa"/>
            <w:tcBorders>
              <w:top w:val="nil"/>
              <w:left w:val="nil"/>
              <w:bottom w:val="nil"/>
              <w:right w:val="nil"/>
            </w:tcBorders>
            <w:shd w:val="clear" w:color="auto" w:fill="auto"/>
            <w:noWrap/>
            <w:vAlign w:val="bottom"/>
            <w:hideMark/>
          </w:tcPr>
          <w:p w14:paraId="5382C82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9.2 (-28.5 - 78.9)</w:t>
            </w:r>
          </w:p>
        </w:tc>
      </w:tr>
      <w:tr w:rsidR="00E84B35" w:rsidRPr="003E5D1D" w14:paraId="0DFE08D6" w14:textId="77777777" w:rsidTr="00A33878">
        <w:trPr>
          <w:trHeight w:val="320"/>
        </w:trPr>
        <w:tc>
          <w:tcPr>
            <w:tcW w:w="6390" w:type="dxa"/>
            <w:tcBorders>
              <w:top w:val="nil"/>
              <w:left w:val="nil"/>
              <w:bottom w:val="nil"/>
              <w:right w:val="nil"/>
            </w:tcBorders>
            <w:shd w:val="clear" w:color="auto" w:fill="auto"/>
            <w:noWrap/>
            <w:vAlign w:val="bottom"/>
            <w:hideMark/>
          </w:tcPr>
          <w:p w14:paraId="37FB53D5"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Dynamical moment of the third order along the secondary bisector</w:t>
            </w:r>
          </w:p>
        </w:tc>
        <w:tc>
          <w:tcPr>
            <w:tcW w:w="2340" w:type="dxa"/>
            <w:tcBorders>
              <w:top w:val="nil"/>
              <w:left w:val="nil"/>
              <w:bottom w:val="nil"/>
              <w:right w:val="nil"/>
            </w:tcBorders>
            <w:shd w:val="clear" w:color="auto" w:fill="auto"/>
            <w:noWrap/>
            <w:vAlign w:val="bottom"/>
            <w:hideMark/>
          </w:tcPr>
          <w:p w14:paraId="3FCBF18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159 (-117.2 - 4364.7)</w:t>
            </w:r>
          </w:p>
        </w:tc>
      </w:tr>
      <w:tr w:rsidR="00E84B35" w:rsidRPr="003E5D1D" w14:paraId="7B766B9D" w14:textId="77777777" w:rsidTr="00A33878">
        <w:trPr>
          <w:trHeight w:val="320"/>
        </w:trPr>
        <w:tc>
          <w:tcPr>
            <w:tcW w:w="6390" w:type="dxa"/>
            <w:tcBorders>
              <w:top w:val="nil"/>
              <w:left w:val="nil"/>
              <w:bottom w:val="nil"/>
              <w:right w:val="nil"/>
            </w:tcBorders>
            <w:shd w:val="clear" w:color="auto" w:fill="auto"/>
            <w:noWrap/>
            <w:vAlign w:val="bottom"/>
            <w:hideMark/>
          </w:tcPr>
          <w:p w14:paraId="65A5BB14"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Dynamical moment of the third order along the x axes</w:t>
            </w:r>
          </w:p>
        </w:tc>
        <w:tc>
          <w:tcPr>
            <w:tcW w:w="2340" w:type="dxa"/>
            <w:tcBorders>
              <w:top w:val="nil"/>
              <w:left w:val="nil"/>
              <w:bottom w:val="nil"/>
              <w:right w:val="nil"/>
            </w:tcBorders>
            <w:shd w:val="clear" w:color="auto" w:fill="auto"/>
            <w:noWrap/>
            <w:vAlign w:val="bottom"/>
            <w:hideMark/>
          </w:tcPr>
          <w:p w14:paraId="2206D718"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254.9 (-37.9 - 2866.8)</w:t>
            </w:r>
          </w:p>
        </w:tc>
      </w:tr>
      <w:tr w:rsidR="00E84B35" w:rsidRPr="003E5D1D" w14:paraId="68EBAB69" w14:textId="77777777" w:rsidTr="00A33878">
        <w:trPr>
          <w:trHeight w:val="320"/>
        </w:trPr>
        <w:tc>
          <w:tcPr>
            <w:tcW w:w="6390" w:type="dxa"/>
            <w:tcBorders>
              <w:top w:val="nil"/>
              <w:left w:val="nil"/>
              <w:bottom w:val="nil"/>
              <w:right w:val="nil"/>
            </w:tcBorders>
            <w:shd w:val="clear" w:color="auto" w:fill="auto"/>
            <w:noWrap/>
            <w:vAlign w:val="bottom"/>
            <w:hideMark/>
          </w:tcPr>
          <w:p w14:paraId="090B5336"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Dynamical moment of the third order along the y axes</w:t>
            </w:r>
          </w:p>
        </w:tc>
        <w:tc>
          <w:tcPr>
            <w:tcW w:w="2340" w:type="dxa"/>
            <w:tcBorders>
              <w:top w:val="nil"/>
              <w:left w:val="nil"/>
              <w:bottom w:val="nil"/>
              <w:right w:val="nil"/>
            </w:tcBorders>
            <w:shd w:val="clear" w:color="auto" w:fill="auto"/>
            <w:noWrap/>
            <w:vAlign w:val="bottom"/>
            <w:hideMark/>
          </w:tcPr>
          <w:p w14:paraId="1283E4C2"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15.2 (-99.7 - 2704.8)</w:t>
            </w:r>
          </w:p>
        </w:tc>
      </w:tr>
      <w:tr w:rsidR="00E84B35" w:rsidRPr="003E5D1D" w14:paraId="479EDC9C" w14:textId="77777777" w:rsidTr="00A33878">
        <w:trPr>
          <w:trHeight w:val="320"/>
        </w:trPr>
        <w:tc>
          <w:tcPr>
            <w:tcW w:w="6390" w:type="dxa"/>
            <w:tcBorders>
              <w:top w:val="nil"/>
              <w:left w:val="nil"/>
              <w:bottom w:val="nil"/>
              <w:right w:val="nil"/>
            </w:tcBorders>
            <w:shd w:val="clear" w:color="auto" w:fill="auto"/>
            <w:noWrap/>
            <w:vAlign w:val="bottom"/>
            <w:hideMark/>
          </w:tcPr>
          <w:p w14:paraId="341BB92E"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Diffusion entropy</w:t>
            </w:r>
            <w:r w:rsidRPr="003E5D1D">
              <w:rPr>
                <w:rFonts w:ascii="MS Mincho" w:eastAsia="MS Mincho" w:hAnsi="MS Mincho" w:cs="MS Mincho"/>
                <w:color w:val="000000"/>
              </w:rPr>
              <w:t> </w:t>
            </w:r>
          </w:p>
        </w:tc>
        <w:tc>
          <w:tcPr>
            <w:tcW w:w="2340" w:type="dxa"/>
            <w:tcBorders>
              <w:top w:val="nil"/>
              <w:left w:val="nil"/>
              <w:bottom w:val="nil"/>
              <w:right w:val="nil"/>
            </w:tcBorders>
            <w:shd w:val="clear" w:color="auto" w:fill="auto"/>
            <w:noWrap/>
            <w:vAlign w:val="bottom"/>
            <w:hideMark/>
          </w:tcPr>
          <w:p w14:paraId="269BF1FA"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0.1 (0 - 0.2)</w:t>
            </w:r>
          </w:p>
        </w:tc>
      </w:tr>
      <w:tr w:rsidR="00E84B35" w:rsidRPr="003E5D1D" w14:paraId="49923510" w14:textId="77777777" w:rsidTr="00A33878">
        <w:trPr>
          <w:trHeight w:val="297"/>
        </w:trPr>
        <w:tc>
          <w:tcPr>
            <w:tcW w:w="6390" w:type="dxa"/>
            <w:tcBorders>
              <w:top w:val="nil"/>
              <w:left w:val="nil"/>
              <w:bottom w:val="nil"/>
              <w:right w:val="nil"/>
            </w:tcBorders>
            <w:shd w:val="clear" w:color="auto" w:fill="auto"/>
            <w:noWrap/>
            <w:vAlign w:val="bottom"/>
          </w:tcPr>
          <w:p w14:paraId="34822FE1" w14:textId="77777777" w:rsidR="00E84B35" w:rsidRPr="003E5D1D" w:rsidRDefault="00E84B35" w:rsidP="00A33878">
            <w:pPr>
              <w:rPr>
                <w:rFonts w:ascii="Arial" w:eastAsia="Times New Roman" w:hAnsi="Arial" w:cs="Arial"/>
                <w:color w:val="000000"/>
              </w:rPr>
            </w:pPr>
            <w:r w:rsidRPr="003E5D1D">
              <w:rPr>
                <w:rFonts w:ascii="Arial" w:eastAsia="Times New Roman" w:hAnsi="Arial" w:cs="Arial"/>
                <w:color w:val="000000"/>
              </w:rPr>
              <w:t>IQI: inter-quartile interval</w:t>
            </w:r>
          </w:p>
        </w:tc>
        <w:tc>
          <w:tcPr>
            <w:tcW w:w="2340" w:type="dxa"/>
            <w:tcBorders>
              <w:top w:val="nil"/>
              <w:left w:val="nil"/>
              <w:bottom w:val="nil"/>
              <w:right w:val="nil"/>
            </w:tcBorders>
            <w:shd w:val="clear" w:color="auto" w:fill="auto"/>
            <w:noWrap/>
            <w:vAlign w:val="bottom"/>
          </w:tcPr>
          <w:p w14:paraId="0173911A" w14:textId="77777777" w:rsidR="00E84B35" w:rsidRPr="003E5D1D" w:rsidRDefault="00E84B35" w:rsidP="00A33878">
            <w:pPr>
              <w:rPr>
                <w:rFonts w:ascii="Arial" w:eastAsia="Times New Roman" w:hAnsi="Arial" w:cs="Arial"/>
                <w:color w:val="000000"/>
              </w:rPr>
            </w:pPr>
          </w:p>
        </w:tc>
      </w:tr>
    </w:tbl>
    <w:p w14:paraId="5D8F319E" w14:textId="77777777" w:rsidR="00E84B35" w:rsidRPr="003E5D1D" w:rsidRDefault="00E84B35" w:rsidP="000047DF">
      <w:pPr>
        <w:spacing w:line="480" w:lineRule="auto"/>
        <w:rPr>
          <w:rFonts w:ascii="Arial" w:hAnsi="Arial" w:cs="Arial"/>
        </w:rPr>
      </w:pPr>
    </w:p>
    <w:p w14:paraId="596F688B" w14:textId="77777777" w:rsidR="00E84B35" w:rsidRPr="003E5D1D" w:rsidRDefault="00E84B35" w:rsidP="000047DF">
      <w:pPr>
        <w:spacing w:line="480" w:lineRule="auto"/>
        <w:rPr>
          <w:rFonts w:ascii="Arial" w:hAnsi="Arial" w:cs="Arial"/>
        </w:rPr>
      </w:pPr>
    </w:p>
    <w:p w14:paraId="6E46C740" w14:textId="727DA93C" w:rsidR="00E70E13" w:rsidRPr="003E5D1D" w:rsidRDefault="009D6E30" w:rsidP="00505FBC">
      <w:pPr>
        <w:pStyle w:val="Heading2"/>
        <w:spacing w:line="480" w:lineRule="auto"/>
        <w:rPr>
          <w:rFonts w:ascii="Arial" w:hAnsi="Arial" w:cs="Arial"/>
          <w:sz w:val="24"/>
          <w:szCs w:val="24"/>
        </w:rPr>
      </w:pPr>
      <w:bookmarkStart w:id="6" w:name="_Toc483023476"/>
      <w:proofErr w:type="spellStart"/>
      <w:r w:rsidRPr="003E5D1D">
        <w:rPr>
          <w:rFonts w:ascii="Arial" w:hAnsi="Arial" w:cs="Arial"/>
          <w:sz w:val="24"/>
          <w:szCs w:val="24"/>
        </w:rPr>
        <w:t>eTable</w:t>
      </w:r>
      <w:proofErr w:type="spellEnd"/>
      <w:r w:rsidR="00E84B35" w:rsidRPr="003E5D1D">
        <w:rPr>
          <w:rFonts w:ascii="Arial" w:hAnsi="Arial" w:cs="Arial"/>
          <w:sz w:val="24"/>
          <w:szCs w:val="24"/>
        </w:rPr>
        <w:t xml:space="preserve"> 2</w:t>
      </w:r>
      <w:r w:rsidRPr="003E5D1D">
        <w:rPr>
          <w:rFonts w:ascii="Arial" w:hAnsi="Arial" w:cs="Arial"/>
          <w:sz w:val="24"/>
          <w:szCs w:val="24"/>
        </w:rPr>
        <w:t xml:space="preserve">. </w:t>
      </w:r>
      <w:r w:rsidR="00E70E13" w:rsidRPr="003E5D1D">
        <w:rPr>
          <w:rFonts w:ascii="Arial" w:hAnsi="Arial" w:cs="Arial"/>
          <w:sz w:val="24"/>
          <w:szCs w:val="24"/>
        </w:rPr>
        <w:t>Loadings of Complexity Metrics on Principal Component 1</w:t>
      </w:r>
      <w:bookmarkEnd w:id="6"/>
    </w:p>
    <w:tbl>
      <w:tblPr>
        <w:tblW w:w="8640" w:type="dxa"/>
        <w:tblInd w:w="108" w:type="dxa"/>
        <w:tblLayout w:type="fixed"/>
        <w:tblLook w:val="04A0" w:firstRow="1" w:lastRow="0" w:firstColumn="1" w:lastColumn="0" w:noHBand="0" w:noVBand="1"/>
      </w:tblPr>
      <w:tblGrid>
        <w:gridCol w:w="6660"/>
        <w:gridCol w:w="1980"/>
      </w:tblGrid>
      <w:tr w:rsidR="00264BA7" w:rsidRPr="003E5D1D" w14:paraId="196348B2" w14:textId="77777777" w:rsidTr="00505FBC">
        <w:trPr>
          <w:trHeight w:val="320"/>
        </w:trPr>
        <w:tc>
          <w:tcPr>
            <w:tcW w:w="6660" w:type="dxa"/>
            <w:tcBorders>
              <w:top w:val="nil"/>
              <w:left w:val="nil"/>
              <w:bottom w:val="nil"/>
              <w:right w:val="nil"/>
            </w:tcBorders>
            <w:shd w:val="clear" w:color="auto" w:fill="auto"/>
            <w:noWrap/>
            <w:vAlign w:val="bottom"/>
            <w:hideMark/>
          </w:tcPr>
          <w:p w14:paraId="71E3F86F" w14:textId="77777777" w:rsidR="006A50AA" w:rsidRPr="003E5D1D" w:rsidRDefault="006A50AA" w:rsidP="006A50AA">
            <w:pPr>
              <w:rPr>
                <w:rFonts w:ascii="Arial" w:eastAsia="Times New Roman" w:hAnsi="Arial" w:cs="Arial"/>
                <w:b/>
                <w:bCs/>
                <w:color w:val="000000"/>
              </w:rPr>
            </w:pPr>
            <w:r w:rsidRPr="003E5D1D">
              <w:rPr>
                <w:rFonts w:ascii="Arial" w:eastAsia="Times New Roman" w:hAnsi="Arial" w:cs="Arial"/>
                <w:b/>
                <w:bCs/>
                <w:color w:val="000000"/>
              </w:rPr>
              <w:t>Complexity Metric</w:t>
            </w:r>
          </w:p>
        </w:tc>
        <w:tc>
          <w:tcPr>
            <w:tcW w:w="1980" w:type="dxa"/>
            <w:tcBorders>
              <w:top w:val="nil"/>
              <w:left w:val="nil"/>
              <w:bottom w:val="nil"/>
              <w:right w:val="nil"/>
            </w:tcBorders>
            <w:shd w:val="clear" w:color="auto" w:fill="auto"/>
            <w:noWrap/>
            <w:vAlign w:val="bottom"/>
            <w:hideMark/>
          </w:tcPr>
          <w:p w14:paraId="51BEA240" w14:textId="212708A2" w:rsidR="006A50AA" w:rsidRPr="003E5D1D" w:rsidRDefault="006A50AA" w:rsidP="006A50AA">
            <w:pPr>
              <w:rPr>
                <w:rFonts w:ascii="Arial" w:eastAsia="Times New Roman" w:hAnsi="Arial" w:cs="Arial"/>
                <w:b/>
                <w:bCs/>
                <w:color w:val="000000"/>
              </w:rPr>
            </w:pPr>
            <w:r w:rsidRPr="003E5D1D">
              <w:rPr>
                <w:rFonts w:ascii="Arial" w:eastAsia="Times New Roman" w:hAnsi="Arial" w:cs="Arial"/>
                <w:b/>
                <w:bCs/>
                <w:color w:val="000000"/>
              </w:rPr>
              <w:t>Loading on PC1</w:t>
            </w:r>
            <w:r w:rsidR="00505FBC" w:rsidRPr="003E5D1D">
              <w:rPr>
                <w:rFonts w:ascii="Arial" w:eastAsia="Times New Roman" w:hAnsi="Arial" w:cs="Arial"/>
                <w:b/>
                <w:bCs/>
                <w:color w:val="000000"/>
              </w:rPr>
              <w:t>*</w:t>
            </w:r>
          </w:p>
        </w:tc>
      </w:tr>
      <w:tr w:rsidR="00264BA7" w:rsidRPr="003E5D1D" w14:paraId="7632A48F" w14:textId="77777777" w:rsidTr="00505FBC">
        <w:trPr>
          <w:trHeight w:val="320"/>
        </w:trPr>
        <w:tc>
          <w:tcPr>
            <w:tcW w:w="6660" w:type="dxa"/>
            <w:tcBorders>
              <w:top w:val="nil"/>
              <w:left w:val="nil"/>
              <w:bottom w:val="nil"/>
              <w:right w:val="nil"/>
            </w:tcBorders>
            <w:shd w:val="clear" w:color="auto" w:fill="auto"/>
            <w:noWrap/>
            <w:vAlign w:val="bottom"/>
            <w:hideMark/>
          </w:tcPr>
          <w:p w14:paraId="10E8872B" w14:textId="0C83394A" w:rsidR="006A50AA" w:rsidRPr="003E5D1D" w:rsidRDefault="004B2C81" w:rsidP="006A50AA">
            <w:pPr>
              <w:rPr>
                <w:rFonts w:ascii="Arial" w:eastAsia="Times New Roman" w:hAnsi="Arial" w:cs="Arial"/>
                <w:color w:val="000000"/>
              </w:rPr>
            </w:pPr>
            <w:r w:rsidRPr="003E5D1D">
              <w:rPr>
                <w:rFonts w:ascii="Arial" w:eastAsia="Times New Roman" w:hAnsi="Arial" w:cs="Arial"/>
                <w:color w:val="000000"/>
              </w:rPr>
              <w:t>Predictive feature: error from an Autoregressive model</w:t>
            </w:r>
          </w:p>
        </w:tc>
        <w:tc>
          <w:tcPr>
            <w:tcW w:w="1980" w:type="dxa"/>
            <w:tcBorders>
              <w:top w:val="nil"/>
              <w:left w:val="nil"/>
              <w:bottom w:val="nil"/>
              <w:right w:val="nil"/>
            </w:tcBorders>
            <w:shd w:val="clear" w:color="auto" w:fill="auto"/>
            <w:noWrap/>
            <w:vAlign w:val="bottom"/>
            <w:hideMark/>
          </w:tcPr>
          <w:p w14:paraId="4396406E"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0.945</w:t>
            </w:r>
          </w:p>
        </w:tc>
      </w:tr>
      <w:tr w:rsidR="00264BA7" w:rsidRPr="003E5D1D" w14:paraId="47E5E86B" w14:textId="77777777" w:rsidTr="00505FBC">
        <w:trPr>
          <w:trHeight w:val="320"/>
        </w:trPr>
        <w:tc>
          <w:tcPr>
            <w:tcW w:w="6660" w:type="dxa"/>
            <w:tcBorders>
              <w:top w:val="nil"/>
              <w:left w:val="nil"/>
              <w:bottom w:val="nil"/>
              <w:right w:val="nil"/>
            </w:tcBorders>
            <w:shd w:val="clear" w:color="auto" w:fill="auto"/>
            <w:noWrap/>
            <w:vAlign w:val="bottom"/>
            <w:hideMark/>
          </w:tcPr>
          <w:p w14:paraId="0FDFF1AC" w14:textId="7549B785" w:rsidR="006A50AA" w:rsidRPr="003E5D1D" w:rsidRDefault="00F61A22" w:rsidP="006A50AA">
            <w:pPr>
              <w:rPr>
                <w:rFonts w:ascii="Arial" w:eastAsia="Times New Roman" w:hAnsi="Arial" w:cs="Arial"/>
                <w:color w:val="000000"/>
              </w:rPr>
            </w:pPr>
            <w:proofErr w:type="spellStart"/>
            <w:r w:rsidRPr="003E5D1D">
              <w:rPr>
                <w:rFonts w:ascii="Arial" w:eastAsia="Times New Roman" w:hAnsi="Arial" w:cs="Arial"/>
                <w:color w:val="000000"/>
              </w:rPr>
              <w:t>Poincaré</w:t>
            </w:r>
            <w:proofErr w:type="spellEnd"/>
            <w:r w:rsidRPr="003E5D1D">
              <w:rPr>
                <w:rFonts w:ascii="Arial" w:eastAsia="Times New Roman" w:hAnsi="Arial" w:cs="Arial"/>
                <w:color w:val="000000"/>
              </w:rPr>
              <w:t xml:space="preserve"> </w:t>
            </w:r>
            <w:r w:rsidR="006A50AA" w:rsidRPr="003E5D1D">
              <w:rPr>
                <w:rFonts w:ascii="Arial" w:eastAsia="Times New Roman" w:hAnsi="Arial" w:cs="Arial"/>
                <w:color w:val="000000"/>
              </w:rPr>
              <w:t>SD1</w:t>
            </w:r>
          </w:p>
        </w:tc>
        <w:tc>
          <w:tcPr>
            <w:tcW w:w="1980" w:type="dxa"/>
            <w:tcBorders>
              <w:top w:val="nil"/>
              <w:left w:val="nil"/>
              <w:bottom w:val="nil"/>
              <w:right w:val="nil"/>
            </w:tcBorders>
            <w:shd w:val="clear" w:color="auto" w:fill="auto"/>
            <w:noWrap/>
            <w:vAlign w:val="bottom"/>
            <w:hideMark/>
          </w:tcPr>
          <w:p w14:paraId="1D47005E"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0.930</w:t>
            </w:r>
          </w:p>
        </w:tc>
      </w:tr>
      <w:tr w:rsidR="00264BA7" w:rsidRPr="003E5D1D" w14:paraId="3D93EF10" w14:textId="77777777" w:rsidTr="00505FBC">
        <w:trPr>
          <w:trHeight w:val="320"/>
        </w:trPr>
        <w:tc>
          <w:tcPr>
            <w:tcW w:w="6660" w:type="dxa"/>
            <w:tcBorders>
              <w:top w:val="nil"/>
              <w:left w:val="nil"/>
              <w:bottom w:val="nil"/>
              <w:right w:val="nil"/>
            </w:tcBorders>
            <w:shd w:val="clear" w:color="auto" w:fill="auto"/>
            <w:noWrap/>
            <w:vAlign w:val="bottom"/>
            <w:hideMark/>
          </w:tcPr>
          <w:p w14:paraId="5A123BA5" w14:textId="35ACA009" w:rsidR="006A50AA" w:rsidRPr="003E5D1D" w:rsidRDefault="004B2C81" w:rsidP="006A50AA">
            <w:pPr>
              <w:rPr>
                <w:rFonts w:ascii="Arial" w:eastAsia="Times New Roman" w:hAnsi="Arial" w:cs="Arial"/>
                <w:color w:val="000000"/>
              </w:rPr>
            </w:pPr>
            <w:r w:rsidRPr="003E5D1D">
              <w:rPr>
                <w:rFonts w:ascii="Arial" w:eastAsia="Times New Roman" w:hAnsi="Arial" w:cs="Arial"/>
                <w:color w:val="000000"/>
              </w:rPr>
              <w:t>Standard deviation of the differences</w:t>
            </w:r>
          </w:p>
        </w:tc>
        <w:tc>
          <w:tcPr>
            <w:tcW w:w="1980" w:type="dxa"/>
            <w:tcBorders>
              <w:top w:val="nil"/>
              <w:left w:val="nil"/>
              <w:bottom w:val="nil"/>
              <w:right w:val="nil"/>
            </w:tcBorders>
            <w:shd w:val="clear" w:color="auto" w:fill="auto"/>
            <w:noWrap/>
            <w:vAlign w:val="bottom"/>
            <w:hideMark/>
          </w:tcPr>
          <w:p w14:paraId="0886FC91"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0.930</w:t>
            </w:r>
          </w:p>
        </w:tc>
      </w:tr>
      <w:tr w:rsidR="00264BA7" w:rsidRPr="003E5D1D" w14:paraId="3F86386D" w14:textId="77777777" w:rsidTr="00505FBC">
        <w:trPr>
          <w:trHeight w:val="320"/>
        </w:trPr>
        <w:tc>
          <w:tcPr>
            <w:tcW w:w="6660" w:type="dxa"/>
            <w:tcBorders>
              <w:top w:val="nil"/>
              <w:left w:val="nil"/>
              <w:bottom w:val="nil"/>
              <w:right w:val="nil"/>
            </w:tcBorders>
            <w:shd w:val="clear" w:color="auto" w:fill="auto"/>
            <w:noWrap/>
            <w:vAlign w:val="bottom"/>
            <w:hideMark/>
          </w:tcPr>
          <w:p w14:paraId="6F470EFA" w14:textId="70546ECD" w:rsidR="006A50AA" w:rsidRPr="003E5D1D" w:rsidRDefault="009607A8" w:rsidP="006A50AA">
            <w:pPr>
              <w:rPr>
                <w:rFonts w:ascii="Arial" w:eastAsia="Times New Roman" w:hAnsi="Arial" w:cs="Arial"/>
                <w:color w:val="000000"/>
              </w:rPr>
            </w:pPr>
            <w:r w:rsidRPr="003E5D1D">
              <w:rPr>
                <w:rFonts w:ascii="Arial" w:eastAsia="Times New Roman" w:hAnsi="Arial" w:cs="Arial"/>
                <w:color w:val="000000"/>
              </w:rPr>
              <w:t>Square root of the mean squared differences of N successive NN intervals</w:t>
            </w:r>
          </w:p>
        </w:tc>
        <w:tc>
          <w:tcPr>
            <w:tcW w:w="1980" w:type="dxa"/>
            <w:tcBorders>
              <w:top w:val="nil"/>
              <w:left w:val="nil"/>
              <w:bottom w:val="nil"/>
              <w:right w:val="nil"/>
            </w:tcBorders>
            <w:shd w:val="clear" w:color="auto" w:fill="auto"/>
            <w:noWrap/>
            <w:vAlign w:val="bottom"/>
            <w:hideMark/>
          </w:tcPr>
          <w:p w14:paraId="141688AE"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0.930</w:t>
            </w:r>
          </w:p>
        </w:tc>
      </w:tr>
      <w:tr w:rsidR="00264BA7" w:rsidRPr="003E5D1D" w14:paraId="50165F66" w14:textId="77777777" w:rsidTr="00505FBC">
        <w:trPr>
          <w:trHeight w:val="320"/>
        </w:trPr>
        <w:tc>
          <w:tcPr>
            <w:tcW w:w="6660" w:type="dxa"/>
            <w:tcBorders>
              <w:top w:val="nil"/>
              <w:left w:val="nil"/>
              <w:bottom w:val="nil"/>
              <w:right w:val="nil"/>
            </w:tcBorders>
            <w:shd w:val="clear" w:color="auto" w:fill="auto"/>
            <w:noWrap/>
            <w:vAlign w:val="bottom"/>
            <w:hideMark/>
          </w:tcPr>
          <w:p w14:paraId="1B2F96CD" w14:textId="0EAB4DB0" w:rsidR="006A50AA" w:rsidRPr="003E5D1D" w:rsidRDefault="009607A8" w:rsidP="006A50AA">
            <w:pPr>
              <w:rPr>
                <w:rFonts w:ascii="Arial" w:eastAsia="Times New Roman" w:hAnsi="Arial" w:cs="Arial"/>
                <w:color w:val="000000"/>
              </w:rPr>
            </w:pPr>
            <w:r w:rsidRPr="003E5D1D">
              <w:rPr>
                <w:rFonts w:ascii="Arial" w:eastAsia="Times New Roman" w:hAnsi="Arial" w:cs="Arial"/>
                <w:color w:val="000000"/>
              </w:rPr>
              <w:t xml:space="preserve">Standard </w:t>
            </w:r>
            <w:r w:rsidR="006A50AA" w:rsidRPr="003E5D1D">
              <w:rPr>
                <w:rFonts w:ascii="Arial" w:eastAsia="Times New Roman" w:hAnsi="Arial" w:cs="Arial"/>
                <w:color w:val="000000"/>
              </w:rPr>
              <w:t>Deviation</w:t>
            </w:r>
          </w:p>
        </w:tc>
        <w:tc>
          <w:tcPr>
            <w:tcW w:w="1980" w:type="dxa"/>
            <w:tcBorders>
              <w:top w:val="nil"/>
              <w:left w:val="nil"/>
              <w:bottom w:val="nil"/>
              <w:right w:val="nil"/>
            </w:tcBorders>
            <w:shd w:val="clear" w:color="auto" w:fill="auto"/>
            <w:noWrap/>
            <w:vAlign w:val="bottom"/>
            <w:hideMark/>
          </w:tcPr>
          <w:p w14:paraId="0BB8EADA"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0.927</w:t>
            </w:r>
          </w:p>
        </w:tc>
      </w:tr>
      <w:tr w:rsidR="00264BA7" w:rsidRPr="003E5D1D" w14:paraId="67D62B83" w14:textId="77777777" w:rsidTr="00505FBC">
        <w:trPr>
          <w:trHeight w:val="320"/>
        </w:trPr>
        <w:tc>
          <w:tcPr>
            <w:tcW w:w="6660" w:type="dxa"/>
            <w:tcBorders>
              <w:top w:val="nil"/>
              <w:left w:val="nil"/>
              <w:bottom w:val="nil"/>
              <w:right w:val="nil"/>
            </w:tcBorders>
            <w:shd w:val="clear" w:color="auto" w:fill="auto"/>
            <w:noWrap/>
            <w:vAlign w:val="bottom"/>
            <w:hideMark/>
          </w:tcPr>
          <w:p w14:paraId="05569A5C" w14:textId="77777777" w:rsidR="006A50AA" w:rsidRPr="003E5D1D" w:rsidRDefault="006A50AA" w:rsidP="006A50AA">
            <w:pPr>
              <w:rPr>
                <w:rFonts w:ascii="Arial" w:eastAsia="Times New Roman" w:hAnsi="Arial" w:cs="Arial"/>
                <w:color w:val="000000"/>
              </w:rPr>
            </w:pPr>
            <w:r w:rsidRPr="003E5D1D">
              <w:rPr>
                <w:rFonts w:ascii="Arial" w:eastAsia="Times New Roman" w:hAnsi="Arial" w:cs="Arial"/>
                <w:color w:val="000000"/>
              </w:rPr>
              <w:t>Mobility</w:t>
            </w:r>
          </w:p>
        </w:tc>
        <w:tc>
          <w:tcPr>
            <w:tcW w:w="1980" w:type="dxa"/>
            <w:tcBorders>
              <w:top w:val="nil"/>
              <w:left w:val="nil"/>
              <w:bottom w:val="nil"/>
              <w:right w:val="nil"/>
            </w:tcBorders>
            <w:shd w:val="clear" w:color="auto" w:fill="auto"/>
            <w:noWrap/>
            <w:vAlign w:val="bottom"/>
            <w:hideMark/>
          </w:tcPr>
          <w:p w14:paraId="666C67C7"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0.922</w:t>
            </w:r>
          </w:p>
        </w:tc>
      </w:tr>
      <w:tr w:rsidR="00264BA7" w:rsidRPr="003E5D1D" w14:paraId="4989766B" w14:textId="77777777" w:rsidTr="00505FBC">
        <w:trPr>
          <w:trHeight w:val="320"/>
        </w:trPr>
        <w:tc>
          <w:tcPr>
            <w:tcW w:w="6660" w:type="dxa"/>
            <w:tcBorders>
              <w:top w:val="nil"/>
              <w:left w:val="nil"/>
              <w:bottom w:val="nil"/>
              <w:right w:val="nil"/>
            </w:tcBorders>
            <w:shd w:val="clear" w:color="auto" w:fill="auto"/>
            <w:noWrap/>
            <w:vAlign w:val="bottom"/>
            <w:hideMark/>
          </w:tcPr>
          <w:p w14:paraId="1E5021D9" w14:textId="75322373" w:rsidR="006A50AA" w:rsidRPr="003E5D1D" w:rsidRDefault="009607A8" w:rsidP="006A50AA">
            <w:pPr>
              <w:rPr>
                <w:rFonts w:ascii="Arial" w:eastAsia="Times New Roman" w:hAnsi="Arial" w:cs="Arial"/>
                <w:color w:val="000000"/>
              </w:rPr>
            </w:pPr>
            <w:proofErr w:type="spellStart"/>
            <w:r w:rsidRPr="003E5D1D">
              <w:rPr>
                <w:rFonts w:ascii="Arial" w:eastAsia="Times New Roman" w:hAnsi="Arial" w:cs="Arial"/>
                <w:color w:val="000000"/>
              </w:rPr>
              <w:t>Teager</w:t>
            </w:r>
            <w:proofErr w:type="spellEnd"/>
            <w:r w:rsidRPr="003E5D1D">
              <w:rPr>
                <w:rFonts w:ascii="Arial" w:eastAsia="Times New Roman" w:hAnsi="Arial" w:cs="Arial"/>
                <w:color w:val="000000"/>
              </w:rPr>
              <w:t xml:space="preserve"> energy operator average energy </w:t>
            </w:r>
          </w:p>
        </w:tc>
        <w:tc>
          <w:tcPr>
            <w:tcW w:w="1980" w:type="dxa"/>
            <w:tcBorders>
              <w:top w:val="nil"/>
              <w:left w:val="nil"/>
              <w:bottom w:val="nil"/>
              <w:right w:val="nil"/>
            </w:tcBorders>
            <w:shd w:val="clear" w:color="auto" w:fill="auto"/>
            <w:noWrap/>
            <w:vAlign w:val="bottom"/>
            <w:hideMark/>
          </w:tcPr>
          <w:p w14:paraId="032F52D5"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0.916</w:t>
            </w:r>
          </w:p>
        </w:tc>
      </w:tr>
      <w:tr w:rsidR="00264BA7" w:rsidRPr="003E5D1D" w14:paraId="28AF8CE0" w14:textId="77777777" w:rsidTr="00505FBC">
        <w:trPr>
          <w:trHeight w:val="320"/>
        </w:trPr>
        <w:tc>
          <w:tcPr>
            <w:tcW w:w="6660" w:type="dxa"/>
            <w:tcBorders>
              <w:top w:val="nil"/>
              <w:left w:val="nil"/>
              <w:bottom w:val="nil"/>
              <w:right w:val="nil"/>
            </w:tcBorders>
            <w:shd w:val="clear" w:color="auto" w:fill="auto"/>
            <w:noWrap/>
            <w:vAlign w:val="bottom"/>
            <w:hideMark/>
          </w:tcPr>
          <w:p w14:paraId="3990B3D3" w14:textId="5A3546DB" w:rsidR="006A50AA" w:rsidRPr="003E5D1D" w:rsidRDefault="009607A8" w:rsidP="006A50AA">
            <w:pPr>
              <w:rPr>
                <w:rFonts w:ascii="Arial" w:eastAsia="Times New Roman" w:hAnsi="Arial" w:cs="Arial"/>
                <w:color w:val="000000"/>
              </w:rPr>
            </w:pPr>
            <w:proofErr w:type="spellStart"/>
            <w:r w:rsidRPr="003E5D1D">
              <w:rPr>
                <w:rFonts w:ascii="Arial" w:eastAsia="Times New Roman" w:hAnsi="Arial" w:cs="Arial"/>
                <w:color w:val="000000"/>
              </w:rPr>
              <w:t>Poincaré</w:t>
            </w:r>
            <w:proofErr w:type="spellEnd"/>
            <w:r w:rsidRPr="003E5D1D">
              <w:rPr>
                <w:rFonts w:ascii="Arial" w:eastAsia="Times New Roman" w:hAnsi="Arial" w:cs="Arial"/>
                <w:color w:val="000000"/>
              </w:rPr>
              <w:t xml:space="preserve"> plot cardiac vagal index</w:t>
            </w:r>
          </w:p>
        </w:tc>
        <w:tc>
          <w:tcPr>
            <w:tcW w:w="1980" w:type="dxa"/>
            <w:tcBorders>
              <w:top w:val="nil"/>
              <w:left w:val="nil"/>
              <w:bottom w:val="nil"/>
              <w:right w:val="nil"/>
            </w:tcBorders>
            <w:shd w:val="clear" w:color="auto" w:fill="auto"/>
            <w:noWrap/>
            <w:vAlign w:val="bottom"/>
            <w:hideMark/>
          </w:tcPr>
          <w:p w14:paraId="7F4F8508"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0.907</w:t>
            </w:r>
          </w:p>
        </w:tc>
      </w:tr>
      <w:tr w:rsidR="00264BA7" w:rsidRPr="003E5D1D" w14:paraId="75C55805" w14:textId="77777777" w:rsidTr="00505FBC">
        <w:trPr>
          <w:trHeight w:val="320"/>
        </w:trPr>
        <w:tc>
          <w:tcPr>
            <w:tcW w:w="6660" w:type="dxa"/>
            <w:tcBorders>
              <w:top w:val="nil"/>
              <w:left w:val="nil"/>
              <w:bottom w:val="nil"/>
              <w:right w:val="nil"/>
            </w:tcBorders>
            <w:shd w:val="clear" w:color="auto" w:fill="auto"/>
            <w:noWrap/>
            <w:vAlign w:val="bottom"/>
            <w:hideMark/>
          </w:tcPr>
          <w:p w14:paraId="71BC48B6" w14:textId="75F15AA9" w:rsidR="006A50AA" w:rsidRPr="003E5D1D" w:rsidRDefault="00C42A8D" w:rsidP="006A50AA">
            <w:pPr>
              <w:rPr>
                <w:rFonts w:ascii="Arial" w:eastAsia="Times New Roman" w:hAnsi="Arial" w:cs="Arial"/>
                <w:color w:val="000000"/>
              </w:rPr>
            </w:pPr>
            <w:r w:rsidRPr="003E5D1D">
              <w:rPr>
                <w:rFonts w:ascii="Arial" w:eastAsia="Times New Roman" w:hAnsi="Arial" w:cs="Arial"/>
                <w:color w:val="000000"/>
              </w:rPr>
              <w:t>Wavelet area under the curve</w:t>
            </w:r>
          </w:p>
        </w:tc>
        <w:tc>
          <w:tcPr>
            <w:tcW w:w="1980" w:type="dxa"/>
            <w:tcBorders>
              <w:top w:val="nil"/>
              <w:left w:val="nil"/>
              <w:bottom w:val="nil"/>
              <w:right w:val="nil"/>
            </w:tcBorders>
            <w:shd w:val="clear" w:color="auto" w:fill="auto"/>
            <w:noWrap/>
            <w:vAlign w:val="bottom"/>
            <w:hideMark/>
          </w:tcPr>
          <w:p w14:paraId="5F3E5810"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0.897</w:t>
            </w:r>
          </w:p>
        </w:tc>
      </w:tr>
      <w:tr w:rsidR="00264BA7" w:rsidRPr="003E5D1D" w14:paraId="79F3E132" w14:textId="77777777" w:rsidTr="00505FBC">
        <w:trPr>
          <w:trHeight w:val="320"/>
        </w:trPr>
        <w:tc>
          <w:tcPr>
            <w:tcW w:w="6660" w:type="dxa"/>
            <w:tcBorders>
              <w:top w:val="nil"/>
              <w:left w:val="nil"/>
              <w:bottom w:val="nil"/>
              <w:right w:val="nil"/>
            </w:tcBorders>
            <w:shd w:val="clear" w:color="auto" w:fill="auto"/>
            <w:noWrap/>
            <w:vAlign w:val="bottom"/>
            <w:hideMark/>
          </w:tcPr>
          <w:p w14:paraId="2ECE9B79" w14:textId="70F4F95F" w:rsidR="006A50AA" w:rsidRPr="003E5D1D" w:rsidRDefault="00C42A8D" w:rsidP="006A50AA">
            <w:pPr>
              <w:rPr>
                <w:rFonts w:ascii="Arial" w:eastAsia="Times New Roman" w:hAnsi="Arial" w:cs="Arial"/>
                <w:color w:val="000000"/>
              </w:rPr>
            </w:pPr>
            <w:r w:rsidRPr="003E5D1D">
              <w:rPr>
                <w:rFonts w:ascii="Arial" w:eastAsia="Times New Roman" w:hAnsi="Arial" w:cs="Arial"/>
                <w:color w:val="000000"/>
              </w:rPr>
              <w:t>Symbolic dynamics: forbidden words, non-uniform case</w:t>
            </w:r>
          </w:p>
        </w:tc>
        <w:tc>
          <w:tcPr>
            <w:tcW w:w="1980" w:type="dxa"/>
            <w:tcBorders>
              <w:top w:val="nil"/>
              <w:left w:val="nil"/>
              <w:bottom w:val="nil"/>
              <w:right w:val="nil"/>
            </w:tcBorders>
            <w:shd w:val="clear" w:color="auto" w:fill="auto"/>
            <w:noWrap/>
            <w:vAlign w:val="bottom"/>
            <w:hideMark/>
          </w:tcPr>
          <w:p w14:paraId="472F3AE9"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-0.895</w:t>
            </w:r>
          </w:p>
        </w:tc>
      </w:tr>
      <w:tr w:rsidR="00264BA7" w:rsidRPr="003E5D1D" w14:paraId="2758F8E4" w14:textId="77777777" w:rsidTr="00505FBC">
        <w:trPr>
          <w:trHeight w:val="320"/>
        </w:trPr>
        <w:tc>
          <w:tcPr>
            <w:tcW w:w="6660" w:type="dxa"/>
            <w:tcBorders>
              <w:top w:val="nil"/>
              <w:left w:val="nil"/>
              <w:bottom w:val="nil"/>
              <w:right w:val="nil"/>
            </w:tcBorders>
            <w:shd w:val="clear" w:color="auto" w:fill="auto"/>
            <w:noWrap/>
            <w:vAlign w:val="bottom"/>
            <w:hideMark/>
          </w:tcPr>
          <w:p w14:paraId="1C13323A" w14:textId="4A10949C" w:rsidR="006A50AA" w:rsidRPr="003E5D1D" w:rsidRDefault="00C42A8D" w:rsidP="006A50AA">
            <w:pPr>
              <w:rPr>
                <w:rFonts w:ascii="Arial" w:eastAsia="Times New Roman" w:hAnsi="Arial" w:cs="Arial"/>
                <w:color w:val="000000"/>
              </w:rPr>
            </w:pPr>
            <w:r w:rsidRPr="003E5D1D">
              <w:rPr>
                <w:rFonts w:ascii="Arial" w:eastAsia="Times New Roman" w:hAnsi="Arial" w:cs="Arial"/>
                <w:color w:val="000000"/>
              </w:rPr>
              <w:t xml:space="preserve">Coefficient of </w:t>
            </w:r>
            <w:r w:rsidR="006A50AA" w:rsidRPr="003E5D1D">
              <w:rPr>
                <w:rFonts w:ascii="Arial" w:eastAsia="Times New Roman" w:hAnsi="Arial" w:cs="Arial"/>
                <w:color w:val="000000"/>
              </w:rPr>
              <w:t>variation</w:t>
            </w:r>
          </w:p>
        </w:tc>
        <w:tc>
          <w:tcPr>
            <w:tcW w:w="1980" w:type="dxa"/>
            <w:tcBorders>
              <w:top w:val="nil"/>
              <w:left w:val="nil"/>
              <w:bottom w:val="nil"/>
              <w:right w:val="nil"/>
            </w:tcBorders>
            <w:shd w:val="clear" w:color="auto" w:fill="auto"/>
            <w:noWrap/>
            <w:vAlign w:val="bottom"/>
            <w:hideMark/>
          </w:tcPr>
          <w:p w14:paraId="277AA6AD"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0.892</w:t>
            </w:r>
          </w:p>
        </w:tc>
      </w:tr>
      <w:tr w:rsidR="00264BA7" w:rsidRPr="003E5D1D" w14:paraId="388BE7D0" w14:textId="77777777" w:rsidTr="00505FBC">
        <w:trPr>
          <w:trHeight w:val="320"/>
        </w:trPr>
        <w:tc>
          <w:tcPr>
            <w:tcW w:w="6660" w:type="dxa"/>
            <w:tcBorders>
              <w:top w:val="nil"/>
              <w:left w:val="nil"/>
              <w:bottom w:val="nil"/>
              <w:right w:val="nil"/>
            </w:tcBorders>
            <w:shd w:val="clear" w:color="auto" w:fill="auto"/>
            <w:noWrap/>
            <w:vAlign w:val="bottom"/>
            <w:hideMark/>
          </w:tcPr>
          <w:p w14:paraId="1B510598" w14:textId="771E60BD" w:rsidR="006A50AA" w:rsidRPr="003E5D1D" w:rsidRDefault="00F61A22" w:rsidP="006A50AA">
            <w:pPr>
              <w:rPr>
                <w:rFonts w:ascii="Arial" w:eastAsia="Times New Roman" w:hAnsi="Arial" w:cs="Arial"/>
                <w:color w:val="000000"/>
              </w:rPr>
            </w:pPr>
            <w:r w:rsidRPr="003E5D1D">
              <w:rPr>
                <w:rFonts w:ascii="Arial" w:eastAsia="Times New Roman" w:hAnsi="Arial" w:cs="Arial"/>
                <w:color w:val="000000"/>
              </w:rPr>
              <w:t>Lee parameter</w:t>
            </w:r>
          </w:p>
        </w:tc>
        <w:tc>
          <w:tcPr>
            <w:tcW w:w="1980" w:type="dxa"/>
            <w:tcBorders>
              <w:top w:val="nil"/>
              <w:left w:val="nil"/>
              <w:bottom w:val="nil"/>
              <w:right w:val="nil"/>
            </w:tcBorders>
            <w:shd w:val="clear" w:color="auto" w:fill="auto"/>
            <w:noWrap/>
            <w:vAlign w:val="bottom"/>
            <w:hideMark/>
          </w:tcPr>
          <w:p w14:paraId="0E5045A1"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0.883</w:t>
            </w:r>
          </w:p>
        </w:tc>
      </w:tr>
      <w:tr w:rsidR="00264BA7" w:rsidRPr="003E5D1D" w14:paraId="04B29422" w14:textId="77777777" w:rsidTr="00505FBC">
        <w:trPr>
          <w:trHeight w:val="320"/>
        </w:trPr>
        <w:tc>
          <w:tcPr>
            <w:tcW w:w="6660" w:type="dxa"/>
            <w:tcBorders>
              <w:top w:val="nil"/>
              <w:left w:val="nil"/>
              <w:bottom w:val="nil"/>
              <w:right w:val="nil"/>
            </w:tcBorders>
            <w:shd w:val="clear" w:color="auto" w:fill="auto"/>
            <w:noWrap/>
            <w:vAlign w:val="bottom"/>
            <w:hideMark/>
          </w:tcPr>
          <w:p w14:paraId="6A48E47C" w14:textId="37F9E0F2" w:rsidR="006A50AA" w:rsidRPr="003E5D1D" w:rsidRDefault="00F61A22" w:rsidP="006A50AA">
            <w:pPr>
              <w:rPr>
                <w:rFonts w:ascii="Arial" w:eastAsia="Times New Roman" w:hAnsi="Arial" w:cs="Arial"/>
                <w:color w:val="000000"/>
              </w:rPr>
            </w:pPr>
            <w:r w:rsidRPr="003E5D1D">
              <w:rPr>
                <w:rFonts w:ascii="Arial" w:eastAsia="Times New Roman" w:hAnsi="Arial" w:cs="Arial"/>
                <w:color w:val="000000"/>
              </w:rPr>
              <w:t>Fuzzy entropy</w:t>
            </w:r>
          </w:p>
        </w:tc>
        <w:tc>
          <w:tcPr>
            <w:tcW w:w="1980" w:type="dxa"/>
            <w:tcBorders>
              <w:top w:val="nil"/>
              <w:left w:val="nil"/>
              <w:bottom w:val="nil"/>
              <w:right w:val="nil"/>
            </w:tcBorders>
            <w:shd w:val="clear" w:color="auto" w:fill="auto"/>
            <w:noWrap/>
            <w:vAlign w:val="bottom"/>
            <w:hideMark/>
          </w:tcPr>
          <w:p w14:paraId="097265A8"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0.873</w:t>
            </w:r>
          </w:p>
        </w:tc>
      </w:tr>
      <w:tr w:rsidR="00264BA7" w:rsidRPr="003E5D1D" w14:paraId="68EC9A3C" w14:textId="77777777" w:rsidTr="00505FBC">
        <w:trPr>
          <w:trHeight w:val="320"/>
        </w:trPr>
        <w:tc>
          <w:tcPr>
            <w:tcW w:w="6660" w:type="dxa"/>
            <w:tcBorders>
              <w:top w:val="nil"/>
              <w:left w:val="nil"/>
              <w:bottom w:val="nil"/>
              <w:right w:val="nil"/>
            </w:tcBorders>
            <w:shd w:val="clear" w:color="auto" w:fill="auto"/>
            <w:noWrap/>
            <w:vAlign w:val="bottom"/>
            <w:hideMark/>
          </w:tcPr>
          <w:p w14:paraId="51E9955F" w14:textId="520E7BBC" w:rsidR="006A50AA" w:rsidRPr="003E5D1D" w:rsidRDefault="00F61A22" w:rsidP="006A50AA">
            <w:pPr>
              <w:rPr>
                <w:rFonts w:ascii="Arial" w:eastAsia="Times New Roman" w:hAnsi="Arial" w:cs="Arial"/>
                <w:color w:val="000000"/>
              </w:rPr>
            </w:pPr>
            <w:proofErr w:type="spellStart"/>
            <w:r w:rsidRPr="003E5D1D">
              <w:rPr>
                <w:rFonts w:ascii="Arial" w:eastAsia="Times New Roman" w:hAnsi="Arial" w:cs="Arial"/>
                <w:color w:val="000000"/>
              </w:rPr>
              <w:t>Poincaré</w:t>
            </w:r>
            <w:proofErr w:type="spellEnd"/>
            <w:r w:rsidRPr="003E5D1D">
              <w:rPr>
                <w:rFonts w:ascii="Arial" w:eastAsia="Times New Roman" w:hAnsi="Arial" w:cs="Arial"/>
                <w:color w:val="000000"/>
              </w:rPr>
              <w:t xml:space="preserve"> </w:t>
            </w:r>
            <w:r w:rsidR="006A50AA" w:rsidRPr="003E5D1D">
              <w:rPr>
                <w:rFonts w:ascii="Arial" w:eastAsia="Times New Roman" w:hAnsi="Arial" w:cs="Arial"/>
                <w:color w:val="000000"/>
              </w:rPr>
              <w:t>SD2</w:t>
            </w:r>
          </w:p>
        </w:tc>
        <w:tc>
          <w:tcPr>
            <w:tcW w:w="1980" w:type="dxa"/>
            <w:tcBorders>
              <w:top w:val="nil"/>
              <w:left w:val="nil"/>
              <w:bottom w:val="nil"/>
              <w:right w:val="nil"/>
            </w:tcBorders>
            <w:shd w:val="clear" w:color="auto" w:fill="auto"/>
            <w:noWrap/>
            <w:vAlign w:val="bottom"/>
            <w:hideMark/>
          </w:tcPr>
          <w:p w14:paraId="0914401F"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0.863</w:t>
            </w:r>
          </w:p>
        </w:tc>
      </w:tr>
      <w:tr w:rsidR="00264BA7" w:rsidRPr="003E5D1D" w14:paraId="3BDD2359" w14:textId="77777777" w:rsidTr="00505FBC">
        <w:trPr>
          <w:trHeight w:val="320"/>
        </w:trPr>
        <w:tc>
          <w:tcPr>
            <w:tcW w:w="6660" w:type="dxa"/>
            <w:tcBorders>
              <w:top w:val="nil"/>
              <w:left w:val="nil"/>
              <w:bottom w:val="nil"/>
              <w:right w:val="nil"/>
            </w:tcBorders>
            <w:shd w:val="clear" w:color="auto" w:fill="auto"/>
            <w:noWrap/>
            <w:vAlign w:val="bottom"/>
            <w:hideMark/>
          </w:tcPr>
          <w:p w14:paraId="57E5D9BF" w14:textId="034401EA" w:rsidR="006A50AA" w:rsidRPr="003E5D1D" w:rsidRDefault="00F61A22" w:rsidP="006A50AA">
            <w:pPr>
              <w:rPr>
                <w:rFonts w:ascii="Arial" w:eastAsia="Times New Roman" w:hAnsi="Arial" w:cs="Arial"/>
                <w:color w:val="000000"/>
              </w:rPr>
            </w:pPr>
            <w:r w:rsidRPr="003E5D1D">
              <w:rPr>
                <w:rFonts w:ascii="Arial" w:eastAsia="Times New Roman" w:hAnsi="Arial" w:cs="Arial"/>
                <w:color w:val="000000"/>
              </w:rPr>
              <w:t>Symbolic dynamics: Shannon entropy, non-uniform case</w:t>
            </w:r>
          </w:p>
        </w:tc>
        <w:tc>
          <w:tcPr>
            <w:tcW w:w="1980" w:type="dxa"/>
            <w:tcBorders>
              <w:top w:val="nil"/>
              <w:left w:val="nil"/>
              <w:bottom w:val="nil"/>
              <w:right w:val="nil"/>
            </w:tcBorders>
            <w:shd w:val="clear" w:color="auto" w:fill="auto"/>
            <w:noWrap/>
            <w:vAlign w:val="bottom"/>
            <w:hideMark/>
          </w:tcPr>
          <w:p w14:paraId="27DF4815"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0.847</w:t>
            </w:r>
          </w:p>
        </w:tc>
      </w:tr>
      <w:tr w:rsidR="00264BA7" w:rsidRPr="003E5D1D" w14:paraId="3AD785CB" w14:textId="77777777" w:rsidTr="00505FBC">
        <w:trPr>
          <w:trHeight w:val="320"/>
        </w:trPr>
        <w:tc>
          <w:tcPr>
            <w:tcW w:w="6660" w:type="dxa"/>
            <w:tcBorders>
              <w:top w:val="nil"/>
              <w:left w:val="nil"/>
              <w:bottom w:val="nil"/>
              <w:right w:val="nil"/>
            </w:tcBorders>
            <w:shd w:val="clear" w:color="auto" w:fill="auto"/>
            <w:noWrap/>
            <w:vAlign w:val="bottom"/>
            <w:hideMark/>
          </w:tcPr>
          <w:p w14:paraId="2DA1DF61" w14:textId="13C80559" w:rsidR="006A50AA" w:rsidRPr="003E5D1D" w:rsidRDefault="00F61A22" w:rsidP="006A50AA">
            <w:pPr>
              <w:rPr>
                <w:rFonts w:ascii="Arial" w:eastAsia="Times New Roman" w:hAnsi="Arial" w:cs="Arial"/>
                <w:color w:val="000000"/>
              </w:rPr>
            </w:pPr>
            <w:r w:rsidRPr="003E5D1D">
              <w:rPr>
                <w:rFonts w:ascii="Arial" w:eastAsia="Times New Roman" w:hAnsi="Arial" w:cs="Arial"/>
                <w:color w:val="000000"/>
              </w:rPr>
              <w:t xml:space="preserve">Correlation </w:t>
            </w:r>
            <w:r w:rsidR="006A50AA" w:rsidRPr="003E5D1D">
              <w:rPr>
                <w:rFonts w:ascii="Arial" w:eastAsia="Times New Roman" w:hAnsi="Arial" w:cs="Arial"/>
                <w:color w:val="000000"/>
              </w:rPr>
              <w:t>dimension</w:t>
            </w:r>
          </w:p>
        </w:tc>
        <w:tc>
          <w:tcPr>
            <w:tcW w:w="1980" w:type="dxa"/>
            <w:tcBorders>
              <w:top w:val="nil"/>
              <w:left w:val="nil"/>
              <w:bottom w:val="nil"/>
              <w:right w:val="nil"/>
            </w:tcBorders>
            <w:shd w:val="clear" w:color="auto" w:fill="auto"/>
            <w:noWrap/>
            <w:vAlign w:val="bottom"/>
            <w:hideMark/>
          </w:tcPr>
          <w:p w14:paraId="3603621B"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0.840</w:t>
            </w:r>
          </w:p>
        </w:tc>
      </w:tr>
      <w:tr w:rsidR="00264BA7" w:rsidRPr="003E5D1D" w14:paraId="64601A8B" w14:textId="77777777" w:rsidTr="00505FBC">
        <w:trPr>
          <w:trHeight w:val="320"/>
        </w:trPr>
        <w:tc>
          <w:tcPr>
            <w:tcW w:w="6660" w:type="dxa"/>
            <w:tcBorders>
              <w:top w:val="nil"/>
              <w:left w:val="nil"/>
              <w:bottom w:val="nil"/>
              <w:right w:val="nil"/>
            </w:tcBorders>
            <w:shd w:val="clear" w:color="auto" w:fill="auto"/>
            <w:noWrap/>
            <w:vAlign w:val="bottom"/>
            <w:hideMark/>
          </w:tcPr>
          <w:p w14:paraId="79348A5E" w14:textId="4DF056C3" w:rsidR="006A50AA" w:rsidRPr="003E5D1D" w:rsidRDefault="00F61A22" w:rsidP="006A50AA">
            <w:pPr>
              <w:rPr>
                <w:rFonts w:ascii="Arial" w:eastAsia="Times New Roman" w:hAnsi="Arial" w:cs="Arial"/>
                <w:color w:val="000000"/>
              </w:rPr>
            </w:pPr>
            <w:proofErr w:type="spellStart"/>
            <w:r w:rsidRPr="003E5D1D">
              <w:rPr>
                <w:rFonts w:ascii="Arial" w:eastAsia="Times New Roman" w:hAnsi="Arial" w:cs="Arial"/>
                <w:color w:val="000000"/>
              </w:rPr>
              <w:t>Detrended</w:t>
            </w:r>
            <w:proofErr w:type="spellEnd"/>
            <w:r w:rsidRPr="003E5D1D">
              <w:rPr>
                <w:rFonts w:ascii="Arial" w:eastAsia="Times New Roman" w:hAnsi="Arial" w:cs="Arial"/>
                <w:color w:val="000000"/>
              </w:rPr>
              <w:t xml:space="preserve"> fluctuation analysis: area under the curve</w:t>
            </w:r>
          </w:p>
        </w:tc>
        <w:tc>
          <w:tcPr>
            <w:tcW w:w="1980" w:type="dxa"/>
            <w:tcBorders>
              <w:top w:val="nil"/>
              <w:left w:val="nil"/>
              <w:bottom w:val="nil"/>
              <w:right w:val="nil"/>
            </w:tcBorders>
            <w:shd w:val="clear" w:color="auto" w:fill="auto"/>
            <w:noWrap/>
            <w:vAlign w:val="bottom"/>
            <w:hideMark/>
          </w:tcPr>
          <w:p w14:paraId="6FAD3F3E"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0.801</w:t>
            </w:r>
          </w:p>
        </w:tc>
      </w:tr>
      <w:tr w:rsidR="00264BA7" w:rsidRPr="003E5D1D" w14:paraId="7A0BA636" w14:textId="77777777" w:rsidTr="00505FBC">
        <w:trPr>
          <w:trHeight w:val="320"/>
        </w:trPr>
        <w:tc>
          <w:tcPr>
            <w:tcW w:w="6660" w:type="dxa"/>
            <w:tcBorders>
              <w:top w:val="nil"/>
              <w:left w:val="nil"/>
              <w:bottom w:val="nil"/>
              <w:right w:val="nil"/>
            </w:tcBorders>
            <w:shd w:val="clear" w:color="auto" w:fill="auto"/>
            <w:noWrap/>
            <w:vAlign w:val="bottom"/>
            <w:hideMark/>
          </w:tcPr>
          <w:p w14:paraId="55E72B6C" w14:textId="74A5A1E3" w:rsidR="006A50AA" w:rsidRPr="003E5D1D" w:rsidRDefault="00F61A22" w:rsidP="006A50AA">
            <w:pPr>
              <w:rPr>
                <w:rFonts w:ascii="Arial" w:eastAsia="Times New Roman" w:hAnsi="Arial" w:cs="Arial"/>
                <w:color w:val="000000"/>
              </w:rPr>
            </w:pPr>
            <w:r w:rsidRPr="003E5D1D">
              <w:rPr>
                <w:rFonts w:ascii="Arial" w:eastAsia="Times New Roman" w:hAnsi="Arial" w:cs="Arial"/>
                <w:color w:val="000000"/>
              </w:rPr>
              <w:t>Symbolic dynamics: modified conditional entropy, non-uniform case</w:t>
            </w:r>
          </w:p>
        </w:tc>
        <w:tc>
          <w:tcPr>
            <w:tcW w:w="1980" w:type="dxa"/>
            <w:tcBorders>
              <w:top w:val="nil"/>
              <w:left w:val="nil"/>
              <w:bottom w:val="nil"/>
              <w:right w:val="nil"/>
            </w:tcBorders>
            <w:shd w:val="clear" w:color="auto" w:fill="auto"/>
            <w:noWrap/>
            <w:vAlign w:val="bottom"/>
            <w:hideMark/>
          </w:tcPr>
          <w:p w14:paraId="2079C1C7"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0.801</w:t>
            </w:r>
          </w:p>
        </w:tc>
      </w:tr>
      <w:tr w:rsidR="00264BA7" w:rsidRPr="003E5D1D" w14:paraId="4BA6BAC6" w14:textId="77777777" w:rsidTr="00505FBC">
        <w:trPr>
          <w:trHeight w:val="320"/>
        </w:trPr>
        <w:tc>
          <w:tcPr>
            <w:tcW w:w="6660" w:type="dxa"/>
            <w:tcBorders>
              <w:top w:val="nil"/>
              <w:left w:val="nil"/>
              <w:bottom w:val="nil"/>
              <w:right w:val="nil"/>
            </w:tcBorders>
            <w:shd w:val="clear" w:color="auto" w:fill="auto"/>
            <w:noWrap/>
            <w:vAlign w:val="bottom"/>
            <w:hideMark/>
          </w:tcPr>
          <w:p w14:paraId="2BF46B4A" w14:textId="725F5301" w:rsidR="006A50AA" w:rsidRPr="003E5D1D" w:rsidRDefault="00F61A22" w:rsidP="006A50AA">
            <w:pPr>
              <w:rPr>
                <w:rFonts w:ascii="Arial" w:eastAsia="Times New Roman" w:hAnsi="Arial" w:cs="Arial"/>
                <w:color w:val="000000"/>
              </w:rPr>
            </w:pPr>
            <w:r w:rsidRPr="003E5D1D">
              <w:rPr>
                <w:rFonts w:ascii="Arial" w:eastAsia="Times New Roman" w:hAnsi="Arial" w:cs="Arial"/>
                <w:color w:val="000000"/>
              </w:rPr>
              <w:t xml:space="preserve">HF </w:t>
            </w:r>
            <w:r w:rsidR="006A50AA" w:rsidRPr="003E5D1D">
              <w:rPr>
                <w:rFonts w:ascii="Arial" w:eastAsia="Times New Roman" w:hAnsi="Arial" w:cs="Arial"/>
                <w:color w:val="000000"/>
              </w:rPr>
              <w:t>Power</w:t>
            </w:r>
          </w:p>
        </w:tc>
        <w:tc>
          <w:tcPr>
            <w:tcW w:w="1980" w:type="dxa"/>
            <w:tcBorders>
              <w:top w:val="nil"/>
              <w:left w:val="nil"/>
              <w:bottom w:val="nil"/>
              <w:right w:val="nil"/>
            </w:tcBorders>
            <w:shd w:val="clear" w:color="auto" w:fill="auto"/>
            <w:noWrap/>
            <w:vAlign w:val="bottom"/>
            <w:hideMark/>
          </w:tcPr>
          <w:p w14:paraId="5AC4D185"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0.781</w:t>
            </w:r>
          </w:p>
        </w:tc>
      </w:tr>
      <w:tr w:rsidR="00264BA7" w:rsidRPr="003E5D1D" w14:paraId="35498497" w14:textId="77777777" w:rsidTr="00505FBC">
        <w:trPr>
          <w:trHeight w:val="320"/>
        </w:trPr>
        <w:tc>
          <w:tcPr>
            <w:tcW w:w="6660" w:type="dxa"/>
            <w:tcBorders>
              <w:top w:val="nil"/>
              <w:left w:val="nil"/>
              <w:bottom w:val="nil"/>
              <w:right w:val="nil"/>
            </w:tcBorders>
            <w:shd w:val="clear" w:color="auto" w:fill="auto"/>
            <w:noWrap/>
            <w:vAlign w:val="bottom"/>
            <w:hideMark/>
          </w:tcPr>
          <w:p w14:paraId="56582781" w14:textId="21D34529" w:rsidR="006A50AA" w:rsidRPr="003E5D1D" w:rsidRDefault="00F61A22" w:rsidP="006A50AA">
            <w:pPr>
              <w:rPr>
                <w:rFonts w:ascii="Arial" w:eastAsia="Times New Roman" w:hAnsi="Arial" w:cs="Arial"/>
                <w:color w:val="000000"/>
              </w:rPr>
            </w:pPr>
            <w:r w:rsidRPr="003E5D1D">
              <w:rPr>
                <w:rFonts w:ascii="Arial" w:eastAsia="Times New Roman" w:hAnsi="Arial" w:cs="Arial"/>
                <w:color w:val="000000"/>
              </w:rPr>
              <w:t xml:space="preserve">HF Power </w:t>
            </w:r>
            <w:r w:rsidR="006A50AA" w:rsidRPr="003E5D1D">
              <w:rPr>
                <w:rFonts w:ascii="Arial" w:eastAsia="Times New Roman" w:hAnsi="Arial" w:cs="Arial"/>
                <w:color w:val="000000"/>
              </w:rPr>
              <w:t>Lomb</w:t>
            </w:r>
            <w:r w:rsidR="002C7D87" w:rsidRPr="003E5D1D">
              <w:rPr>
                <w:rFonts w:ascii="Arial" w:eastAsia="Times New Roman" w:hAnsi="Arial" w:cs="Arial"/>
                <w:color w:val="000000"/>
              </w:rPr>
              <w:t>-</w:t>
            </w:r>
            <w:proofErr w:type="spellStart"/>
            <w:r w:rsidR="006A50AA" w:rsidRPr="003E5D1D">
              <w:rPr>
                <w:rFonts w:ascii="Arial" w:eastAsia="Times New Roman" w:hAnsi="Arial" w:cs="Arial"/>
                <w:color w:val="000000"/>
              </w:rPr>
              <w:t>Scargle</w:t>
            </w:r>
            <w:proofErr w:type="spellEnd"/>
          </w:p>
        </w:tc>
        <w:tc>
          <w:tcPr>
            <w:tcW w:w="1980" w:type="dxa"/>
            <w:tcBorders>
              <w:top w:val="nil"/>
              <w:left w:val="nil"/>
              <w:bottom w:val="nil"/>
              <w:right w:val="nil"/>
            </w:tcBorders>
            <w:shd w:val="clear" w:color="auto" w:fill="auto"/>
            <w:noWrap/>
            <w:vAlign w:val="bottom"/>
            <w:hideMark/>
          </w:tcPr>
          <w:p w14:paraId="0EF05715"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0.763</w:t>
            </w:r>
          </w:p>
        </w:tc>
      </w:tr>
      <w:tr w:rsidR="00264BA7" w:rsidRPr="003E5D1D" w14:paraId="0F2784BD" w14:textId="77777777" w:rsidTr="00505FBC">
        <w:trPr>
          <w:trHeight w:val="320"/>
        </w:trPr>
        <w:tc>
          <w:tcPr>
            <w:tcW w:w="6660" w:type="dxa"/>
            <w:tcBorders>
              <w:top w:val="nil"/>
              <w:left w:val="nil"/>
              <w:bottom w:val="nil"/>
              <w:right w:val="nil"/>
            </w:tcBorders>
            <w:shd w:val="clear" w:color="auto" w:fill="auto"/>
            <w:noWrap/>
            <w:vAlign w:val="bottom"/>
            <w:hideMark/>
          </w:tcPr>
          <w:p w14:paraId="60706507" w14:textId="5E4DF435" w:rsidR="006A50AA" w:rsidRPr="003E5D1D" w:rsidRDefault="002C7D87" w:rsidP="006A50AA">
            <w:pPr>
              <w:rPr>
                <w:rFonts w:ascii="Arial" w:eastAsia="Times New Roman" w:hAnsi="Arial" w:cs="Arial"/>
                <w:color w:val="000000"/>
              </w:rPr>
            </w:pPr>
            <w:proofErr w:type="spellStart"/>
            <w:r w:rsidRPr="003E5D1D">
              <w:rPr>
                <w:rFonts w:ascii="Arial" w:eastAsia="Times New Roman" w:hAnsi="Arial" w:cs="Arial"/>
                <w:color w:val="000000"/>
              </w:rPr>
              <w:t>Detrended</w:t>
            </w:r>
            <w:proofErr w:type="spellEnd"/>
            <w:r w:rsidRPr="003E5D1D">
              <w:rPr>
                <w:rFonts w:ascii="Arial" w:eastAsia="Times New Roman" w:hAnsi="Arial" w:cs="Arial"/>
                <w:color w:val="000000"/>
              </w:rPr>
              <w:t xml:space="preserve"> fluctuation analysis: Alpha </w:t>
            </w:r>
            <w:r w:rsidR="006A50AA" w:rsidRPr="003E5D1D">
              <w:rPr>
                <w:rFonts w:ascii="Arial" w:eastAsia="Times New Roman" w:hAnsi="Arial" w:cs="Arial"/>
                <w:color w:val="000000"/>
              </w:rPr>
              <w:t>2</w:t>
            </w:r>
          </w:p>
        </w:tc>
        <w:tc>
          <w:tcPr>
            <w:tcW w:w="1980" w:type="dxa"/>
            <w:tcBorders>
              <w:top w:val="nil"/>
              <w:left w:val="nil"/>
              <w:bottom w:val="nil"/>
              <w:right w:val="nil"/>
            </w:tcBorders>
            <w:shd w:val="clear" w:color="auto" w:fill="auto"/>
            <w:noWrap/>
            <w:vAlign w:val="bottom"/>
            <w:hideMark/>
          </w:tcPr>
          <w:p w14:paraId="52E0A505"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-0.723</w:t>
            </w:r>
          </w:p>
        </w:tc>
      </w:tr>
      <w:tr w:rsidR="00264BA7" w:rsidRPr="003E5D1D" w14:paraId="2A317104" w14:textId="77777777" w:rsidTr="00505FBC">
        <w:trPr>
          <w:trHeight w:val="320"/>
        </w:trPr>
        <w:tc>
          <w:tcPr>
            <w:tcW w:w="6660" w:type="dxa"/>
            <w:tcBorders>
              <w:top w:val="nil"/>
              <w:left w:val="nil"/>
              <w:bottom w:val="nil"/>
              <w:right w:val="nil"/>
            </w:tcBorders>
            <w:shd w:val="clear" w:color="auto" w:fill="auto"/>
            <w:noWrap/>
            <w:vAlign w:val="bottom"/>
            <w:hideMark/>
          </w:tcPr>
          <w:p w14:paraId="7A1C0AEB" w14:textId="60AB1BF9" w:rsidR="006A50AA" w:rsidRPr="003E5D1D" w:rsidRDefault="002C7D87" w:rsidP="006A50AA">
            <w:pPr>
              <w:rPr>
                <w:rFonts w:ascii="Arial" w:eastAsia="Times New Roman" w:hAnsi="Arial" w:cs="Arial"/>
                <w:color w:val="000000"/>
              </w:rPr>
            </w:pPr>
            <w:r w:rsidRPr="003E5D1D">
              <w:rPr>
                <w:rFonts w:ascii="Arial" w:eastAsia="Times New Roman" w:hAnsi="Arial" w:cs="Arial"/>
                <w:color w:val="000000"/>
              </w:rPr>
              <w:t>Symbolic dynamics: percentage of 2 variations sequences, non-uniform case</w:t>
            </w:r>
          </w:p>
        </w:tc>
        <w:tc>
          <w:tcPr>
            <w:tcW w:w="1980" w:type="dxa"/>
            <w:tcBorders>
              <w:top w:val="nil"/>
              <w:left w:val="nil"/>
              <w:bottom w:val="nil"/>
              <w:right w:val="nil"/>
            </w:tcBorders>
            <w:shd w:val="clear" w:color="auto" w:fill="auto"/>
            <w:noWrap/>
            <w:vAlign w:val="bottom"/>
            <w:hideMark/>
          </w:tcPr>
          <w:p w14:paraId="20DBC56C"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0.721</w:t>
            </w:r>
          </w:p>
        </w:tc>
      </w:tr>
      <w:tr w:rsidR="00264BA7" w:rsidRPr="003E5D1D" w14:paraId="3BD166DB" w14:textId="77777777" w:rsidTr="00505FBC">
        <w:trPr>
          <w:trHeight w:val="320"/>
        </w:trPr>
        <w:tc>
          <w:tcPr>
            <w:tcW w:w="6660" w:type="dxa"/>
            <w:tcBorders>
              <w:top w:val="nil"/>
              <w:left w:val="nil"/>
              <w:bottom w:val="nil"/>
              <w:right w:val="nil"/>
            </w:tcBorders>
            <w:shd w:val="clear" w:color="auto" w:fill="auto"/>
            <w:noWrap/>
            <w:vAlign w:val="bottom"/>
            <w:hideMark/>
          </w:tcPr>
          <w:p w14:paraId="45C96372" w14:textId="7F5B8BAF" w:rsidR="006A50AA" w:rsidRPr="003E5D1D" w:rsidRDefault="00040823" w:rsidP="006A50AA">
            <w:pPr>
              <w:rPr>
                <w:rFonts w:ascii="Arial" w:eastAsia="Times New Roman" w:hAnsi="Arial" w:cs="Arial"/>
                <w:color w:val="000000"/>
              </w:rPr>
            </w:pPr>
            <w:r w:rsidRPr="003E5D1D">
              <w:rPr>
                <w:rFonts w:ascii="Arial" w:eastAsia="Times New Roman" w:hAnsi="Arial" w:cs="Arial"/>
                <w:color w:val="000000"/>
              </w:rPr>
              <w:t>Interquartile range</w:t>
            </w:r>
          </w:p>
        </w:tc>
        <w:tc>
          <w:tcPr>
            <w:tcW w:w="1980" w:type="dxa"/>
            <w:tcBorders>
              <w:top w:val="nil"/>
              <w:left w:val="nil"/>
              <w:bottom w:val="nil"/>
              <w:right w:val="nil"/>
            </w:tcBorders>
            <w:shd w:val="clear" w:color="auto" w:fill="auto"/>
            <w:noWrap/>
            <w:vAlign w:val="bottom"/>
            <w:hideMark/>
          </w:tcPr>
          <w:p w14:paraId="59F8E0B5"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0.703</w:t>
            </w:r>
          </w:p>
        </w:tc>
      </w:tr>
      <w:tr w:rsidR="00264BA7" w:rsidRPr="003E5D1D" w14:paraId="4F4E2F9C" w14:textId="77777777" w:rsidTr="00505FBC">
        <w:trPr>
          <w:trHeight w:val="320"/>
        </w:trPr>
        <w:tc>
          <w:tcPr>
            <w:tcW w:w="6660" w:type="dxa"/>
            <w:tcBorders>
              <w:top w:val="nil"/>
              <w:left w:val="nil"/>
              <w:bottom w:val="nil"/>
              <w:right w:val="nil"/>
            </w:tcBorders>
            <w:shd w:val="clear" w:color="auto" w:fill="auto"/>
            <w:noWrap/>
            <w:vAlign w:val="bottom"/>
            <w:hideMark/>
          </w:tcPr>
          <w:p w14:paraId="6B63B6FF" w14:textId="77777777" w:rsidR="006A50AA" w:rsidRPr="003E5D1D" w:rsidRDefault="006A50AA" w:rsidP="006A50AA">
            <w:pPr>
              <w:rPr>
                <w:rFonts w:ascii="Arial" w:eastAsia="Times New Roman" w:hAnsi="Arial" w:cs="Arial"/>
                <w:color w:val="000000"/>
              </w:rPr>
            </w:pPr>
            <w:r w:rsidRPr="003E5D1D">
              <w:rPr>
                <w:rFonts w:ascii="Arial" w:eastAsia="Times New Roman" w:hAnsi="Arial" w:cs="Arial"/>
                <w:color w:val="000000"/>
              </w:rPr>
              <w:t>Complexity</w:t>
            </w:r>
          </w:p>
        </w:tc>
        <w:tc>
          <w:tcPr>
            <w:tcW w:w="1980" w:type="dxa"/>
            <w:tcBorders>
              <w:top w:val="nil"/>
              <w:left w:val="nil"/>
              <w:bottom w:val="nil"/>
              <w:right w:val="nil"/>
            </w:tcBorders>
            <w:shd w:val="clear" w:color="auto" w:fill="auto"/>
            <w:noWrap/>
            <w:vAlign w:val="bottom"/>
            <w:hideMark/>
          </w:tcPr>
          <w:p w14:paraId="6B7053DD"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-0.673</w:t>
            </w:r>
          </w:p>
        </w:tc>
      </w:tr>
      <w:tr w:rsidR="00264BA7" w:rsidRPr="003E5D1D" w14:paraId="56402DB9" w14:textId="77777777" w:rsidTr="00505FBC">
        <w:trPr>
          <w:trHeight w:val="320"/>
        </w:trPr>
        <w:tc>
          <w:tcPr>
            <w:tcW w:w="6660" w:type="dxa"/>
            <w:tcBorders>
              <w:top w:val="nil"/>
              <w:left w:val="nil"/>
              <w:bottom w:val="nil"/>
              <w:right w:val="nil"/>
            </w:tcBorders>
            <w:shd w:val="clear" w:color="auto" w:fill="auto"/>
            <w:noWrap/>
            <w:vAlign w:val="bottom"/>
            <w:hideMark/>
          </w:tcPr>
          <w:p w14:paraId="058543ED" w14:textId="70F48B60" w:rsidR="006A50AA" w:rsidRPr="003E5D1D" w:rsidRDefault="00040823" w:rsidP="006A50AA">
            <w:pPr>
              <w:rPr>
                <w:rFonts w:ascii="Arial" w:eastAsia="Times New Roman" w:hAnsi="Arial" w:cs="Arial"/>
                <w:color w:val="000000"/>
              </w:rPr>
            </w:pPr>
            <w:r w:rsidRPr="003E5D1D">
              <w:rPr>
                <w:rFonts w:ascii="Arial" w:eastAsia="Times New Roman" w:hAnsi="Arial" w:cs="Arial"/>
                <w:color w:val="000000"/>
              </w:rPr>
              <w:t xml:space="preserve">VLF Power </w:t>
            </w:r>
            <w:r w:rsidR="006A50AA" w:rsidRPr="003E5D1D">
              <w:rPr>
                <w:rFonts w:ascii="Arial" w:eastAsia="Times New Roman" w:hAnsi="Arial" w:cs="Arial"/>
                <w:color w:val="000000"/>
              </w:rPr>
              <w:t>Lomb</w:t>
            </w:r>
            <w:r w:rsidRPr="003E5D1D">
              <w:rPr>
                <w:rFonts w:ascii="Arial" w:eastAsia="Times New Roman" w:hAnsi="Arial" w:cs="Arial"/>
                <w:color w:val="000000"/>
              </w:rPr>
              <w:t>-</w:t>
            </w:r>
            <w:proofErr w:type="spellStart"/>
            <w:r w:rsidR="006A50AA" w:rsidRPr="003E5D1D">
              <w:rPr>
                <w:rFonts w:ascii="Arial" w:eastAsia="Times New Roman" w:hAnsi="Arial" w:cs="Arial"/>
                <w:color w:val="000000"/>
              </w:rPr>
              <w:t>Scargle</w:t>
            </w:r>
            <w:proofErr w:type="spellEnd"/>
          </w:p>
        </w:tc>
        <w:tc>
          <w:tcPr>
            <w:tcW w:w="1980" w:type="dxa"/>
            <w:tcBorders>
              <w:top w:val="nil"/>
              <w:left w:val="nil"/>
              <w:bottom w:val="nil"/>
              <w:right w:val="nil"/>
            </w:tcBorders>
            <w:shd w:val="clear" w:color="auto" w:fill="auto"/>
            <w:noWrap/>
            <w:vAlign w:val="bottom"/>
            <w:hideMark/>
          </w:tcPr>
          <w:p w14:paraId="648B7CD0"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-0.666</w:t>
            </w:r>
          </w:p>
        </w:tc>
      </w:tr>
      <w:tr w:rsidR="00264BA7" w:rsidRPr="003E5D1D" w14:paraId="1D997756" w14:textId="77777777" w:rsidTr="00505FBC">
        <w:trPr>
          <w:trHeight w:val="320"/>
        </w:trPr>
        <w:tc>
          <w:tcPr>
            <w:tcW w:w="6660" w:type="dxa"/>
            <w:tcBorders>
              <w:top w:val="nil"/>
              <w:left w:val="nil"/>
              <w:bottom w:val="nil"/>
              <w:right w:val="nil"/>
            </w:tcBorders>
            <w:shd w:val="clear" w:color="auto" w:fill="auto"/>
            <w:noWrap/>
            <w:vAlign w:val="bottom"/>
            <w:hideMark/>
          </w:tcPr>
          <w:p w14:paraId="7726FD34" w14:textId="6C6F3E5D" w:rsidR="006A50AA" w:rsidRPr="003E5D1D" w:rsidRDefault="00040823" w:rsidP="006A50AA">
            <w:pPr>
              <w:rPr>
                <w:rFonts w:ascii="Arial" w:eastAsia="Times New Roman" w:hAnsi="Arial" w:cs="Arial"/>
                <w:color w:val="000000"/>
              </w:rPr>
            </w:pPr>
            <w:r w:rsidRPr="003E5D1D">
              <w:rPr>
                <w:rFonts w:ascii="Arial" w:eastAsia="Times New Roman" w:hAnsi="Arial" w:cs="Arial"/>
                <w:color w:val="000000"/>
              </w:rPr>
              <w:t>Symbolic dynamics: percentage of 0 variations sequences, non-uniform case</w:t>
            </w:r>
          </w:p>
        </w:tc>
        <w:tc>
          <w:tcPr>
            <w:tcW w:w="1980" w:type="dxa"/>
            <w:tcBorders>
              <w:top w:val="nil"/>
              <w:left w:val="nil"/>
              <w:bottom w:val="nil"/>
              <w:right w:val="nil"/>
            </w:tcBorders>
            <w:shd w:val="clear" w:color="auto" w:fill="auto"/>
            <w:noWrap/>
            <w:vAlign w:val="bottom"/>
            <w:hideMark/>
          </w:tcPr>
          <w:p w14:paraId="2DCC9C6B"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-0.658</w:t>
            </w:r>
          </w:p>
        </w:tc>
      </w:tr>
      <w:tr w:rsidR="00264BA7" w:rsidRPr="003E5D1D" w14:paraId="04AB75E5" w14:textId="77777777" w:rsidTr="00505FBC">
        <w:trPr>
          <w:trHeight w:val="320"/>
        </w:trPr>
        <w:tc>
          <w:tcPr>
            <w:tcW w:w="6660" w:type="dxa"/>
            <w:tcBorders>
              <w:top w:val="nil"/>
              <w:left w:val="nil"/>
              <w:bottom w:val="nil"/>
              <w:right w:val="nil"/>
            </w:tcBorders>
            <w:shd w:val="clear" w:color="auto" w:fill="auto"/>
            <w:noWrap/>
            <w:vAlign w:val="bottom"/>
            <w:hideMark/>
          </w:tcPr>
          <w:p w14:paraId="2383D624" w14:textId="2B47239A" w:rsidR="006A50AA" w:rsidRPr="003E5D1D" w:rsidRDefault="00856671" w:rsidP="006A50AA">
            <w:pPr>
              <w:rPr>
                <w:rFonts w:ascii="Arial" w:eastAsia="Times New Roman" w:hAnsi="Arial" w:cs="Arial"/>
                <w:color w:val="000000"/>
              </w:rPr>
            </w:pPr>
            <w:r w:rsidRPr="003E5D1D">
              <w:rPr>
                <w:rFonts w:ascii="Arial" w:eastAsia="Times New Roman" w:hAnsi="Arial" w:cs="Arial"/>
                <w:color w:val="000000"/>
              </w:rPr>
              <w:t>Correlation Dimension: Local Exponents</w:t>
            </w:r>
          </w:p>
        </w:tc>
        <w:tc>
          <w:tcPr>
            <w:tcW w:w="1980" w:type="dxa"/>
            <w:tcBorders>
              <w:top w:val="nil"/>
              <w:left w:val="nil"/>
              <w:bottom w:val="nil"/>
              <w:right w:val="nil"/>
            </w:tcBorders>
            <w:shd w:val="clear" w:color="auto" w:fill="auto"/>
            <w:noWrap/>
            <w:vAlign w:val="bottom"/>
            <w:hideMark/>
          </w:tcPr>
          <w:p w14:paraId="13BAE9E3"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0.654</w:t>
            </w:r>
          </w:p>
        </w:tc>
      </w:tr>
      <w:tr w:rsidR="00264BA7" w:rsidRPr="003E5D1D" w14:paraId="7F09A7D3" w14:textId="77777777" w:rsidTr="00505FBC">
        <w:trPr>
          <w:trHeight w:val="320"/>
        </w:trPr>
        <w:tc>
          <w:tcPr>
            <w:tcW w:w="6660" w:type="dxa"/>
            <w:tcBorders>
              <w:top w:val="nil"/>
              <w:left w:val="nil"/>
              <w:bottom w:val="nil"/>
              <w:right w:val="nil"/>
            </w:tcBorders>
            <w:shd w:val="clear" w:color="auto" w:fill="auto"/>
            <w:noWrap/>
            <w:vAlign w:val="bottom"/>
            <w:hideMark/>
          </w:tcPr>
          <w:p w14:paraId="40D69028" w14:textId="1821293C" w:rsidR="006A50AA" w:rsidRPr="003E5D1D" w:rsidRDefault="00042D19" w:rsidP="006A50AA">
            <w:pPr>
              <w:rPr>
                <w:rFonts w:ascii="Arial" w:eastAsia="Times New Roman" w:hAnsi="Arial" w:cs="Arial"/>
                <w:color w:val="000000"/>
              </w:rPr>
            </w:pPr>
            <w:r w:rsidRPr="003E5D1D">
              <w:rPr>
                <w:rFonts w:ascii="Arial" w:eastAsia="Times New Roman" w:hAnsi="Arial" w:cs="Arial"/>
                <w:color w:val="000000"/>
              </w:rPr>
              <w:t>Embedding scaling exponent</w:t>
            </w:r>
          </w:p>
        </w:tc>
        <w:tc>
          <w:tcPr>
            <w:tcW w:w="1980" w:type="dxa"/>
            <w:tcBorders>
              <w:top w:val="nil"/>
              <w:left w:val="nil"/>
              <w:bottom w:val="nil"/>
              <w:right w:val="nil"/>
            </w:tcBorders>
            <w:shd w:val="clear" w:color="auto" w:fill="auto"/>
            <w:noWrap/>
            <w:vAlign w:val="bottom"/>
            <w:hideMark/>
          </w:tcPr>
          <w:p w14:paraId="026530B1"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-0.653</w:t>
            </w:r>
          </w:p>
        </w:tc>
      </w:tr>
      <w:tr w:rsidR="00264BA7" w:rsidRPr="003E5D1D" w14:paraId="4EBB3762" w14:textId="77777777" w:rsidTr="00505FBC">
        <w:trPr>
          <w:trHeight w:val="320"/>
        </w:trPr>
        <w:tc>
          <w:tcPr>
            <w:tcW w:w="6660" w:type="dxa"/>
            <w:tcBorders>
              <w:top w:val="nil"/>
              <w:left w:val="nil"/>
              <w:bottom w:val="nil"/>
              <w:right w:val="nil"/>
            </w:tcBorders>
            <w:shd w:val="clear" w:color="auto" w:fill="auto"/>
            <w:noWrap/>
            <w:vAlign w:val="bottom"/>
            <w:hideMark/>
          </w:tcPr>
          <w:p w14:paraId="30784C55" w14:textId="3DFB218F" w:rsidR="006A50AA" w:rsidRPr="003E5D1D" w:rsidRDefault="00337992" w:rsidP="006A50AA">
            <w:pPr>
              <w:rPr>
                <w:rFonts w:ascii="Arial" w:eastAsia="Times New Roman" w:hAnsi="Arial" w:cs="Arial"/>
                <w:color w:val="000000"/>
              </w:rPr>
            </w:pPr>
            <w:proofErr w:type="spellStart"/>
            <w:r w:rsidRPr="003E5D1D">
              <w:rPr>
                <w:rFonts w:ascii="Arial" w:eastAsia="Times New Roman" w:hAnsi="Arial" w:cs="Arial"/>
                <w:color w:val="000000"/>
              </w:rPr>
              <w:t>Detrended</w:t>
            </w:r>
            <w:proofErr w:type="spellEnd"/>
            <w:r w:rsidRPr="003E5D1D">
              <w:rPr>
                <w:rFonts w:ascii="Arial" w:eastAsia="Times New Roman" w:hAnsi="Arial" w:cs="Arial"/>
                <w:color w:val="000000"/>
              </w:rPr>
              <w:t xml:space="preserve"> fluctuation analysis: overall alpha</w:t>
            </w:r>
          </w:p>
        </w:tc>
        <w:tc>
          <w:tcPr>
            <w:tcW w:w="1980" w:type="dxa"/>
            <w:tcBorders>
              <w:top w:val="nil"/>
              <w:left w:val="nil"/>
              <w:bottom w:val="nil"/>
              <w:right w:val="nil"/>
            </w:tcBorders>
            <w:shd w:val="clear" w:color="auto" w:fill="auto"/>
            <w:noWrap/>
            <w:vAlign w:val="bottom"/>
            <w:hideMark/>
          </w:tcPr>
          <w:p w14:paraId="12151B0B"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-0.630</w:t>
            </w:r>
          </w:p>
        </w:tc>
      </w:tr>
      <w:tr w:rsidR="00264BA7" w:rsidRPr="003E5D1D" w14:paraId="2F80E651" w14:textId="77777777" w:rsidTr="00505FBC">
        <w:trPr>
          <w:trHeight w:val="320"/>
        </w:trPr>
        <w:tc>
          <w:tcPr>
            <w:tcW w:w="6660" w:type="dxa"/>
            <w:tcBorders>
              <w:top w:val="nil"/>
              <w:left w:val="nil"/>
              <w:bottom w:val="nil"/>
              <w:right w:val="nil"/>
            </w:tcBorders>
            <w:shd w:val="clear" w:color="auto" w:fill="auto"/>
            <w:noWrap/>
            <w:vAlign w:val="bottom"/>
            <w:hideMark/>
          </w:tcPr>
          <w:p w14:paraId="7F4881E4" w14:textId="30B8C332" w:rsidR="006A50AA" w:rsidRPr="003E5D1D" w:rsidRDefault="004D6C48" w:rsidP="006A50AA">
            <w:pPr>
              <w:rPr>
                <w:rFonts w:ascii="Arial" w:eastAsia="Times New Roman" w:hAnsi="Arial" w:cs="Arial"/>
                <w:color w:val="000000"/>
              </w:rPr>
            </w:pPr>
            <w:r w:rsidRPr="003E5D1D">
              <w:rPr>
                <w:rFonts w:ascii="Arial" w:eastAsia="Times New Roman" w:hAnsi="Arial" w:cs="Arial"/>
                <w:color w:val="000000"/>
              </w:rPr>
              <w:t>Allan factor distance from a Poisson distribution</w:t>
            </w:r>
          </w:p>
        </w:tc>
        <w:tc>
          <w:tcPr>
            <w:tcW w:w="1980" w:type="dxa"/>
            <w:tcBorders>
              <w:top w:val="nil"/>
              <w:left w:val="nil"/>
              <w:bottom w:val="nil"/>
              <w:right w:val="nil"/>
            </w:tcBorders>
            <w:shd w:val="clear" w:color="auto" w:fill="auto"/>
            <w:noWrap/>
            <w:vAlign w:val="bottom"/>
            <w:hideMark/>
          </w:tcPr>
          <w:p w14:paraId="1BABF91F"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0.610</w:t>
            </w:r>
          </w:p>
        </w:tc>
      </w:tr>
      <w:tr w:rsidR="00264BA7" w:rsidRPr="003E5D1D" w14:paraId="0CFAAAE1" w14:textId="77777777" w:rsidTr="00505FBC">
        <w:trPr>
          <w:trHeight w:val="320"/>
        </w:trPr>
        <w:tc>
          <w:tcPr>
            <w:tcW w:w="6660" w:type="dxa"/>
            <w:tcBorders>
              <w:top w:val="nil"/>
              <w:left w:val="nil"/>
              <w:bottom w:val="nil"/>
              <w:right w:val="nil"/>
            </w:tcBorders>
            <w:shd w:val="clear" w:color="auto" w:fill="auto"/>
            <w:noWrap/>
            <w:vAlign w:val="bottom"/>
            <w:hideMark/>
          </w:tcPr>
          <w:p w14:paraId="7F1072E9" w14:textId="5A6CC708" w:rsidR="006A50AA" w:rsidRPr="003E5D1D" w:rsidRDefault="001F6C28" w:rsidP="006A50AA">
            <w:pPr>
              <w:rPr>
                <w:rFonts w:ascii="Arial" w:eastAsia="Times New Roman" w:hAnsi="Arial" w:cs="Arial"/>
                <w:color w:val="000000"/>
              </w:rPr>
            </w:pPr>
            <w:r w:rsidRPr="003E5D1D">
              <w:rPr>
                <w:rFonts w:ascii="Arial" w:eastAsia="Times New Roman" w:hAnsi="Arial" w:cs="Arial"/>
                <w:color w:val="000000"/>
              </w:rPr>
              <w:t xml:space="preserve">Rescaled </w:t>
            </w:r>
            <w:proofErr w:type="spellStart"/>
            <w:r w:rsidRPr="003E5D1D">
              <w:rPr>
                <w:rFonts w:ascii="Arial" w:eastAsia="Times New Roman" w:hAnsi="Arial" w:cs="Arial"/>
                <w:color w:val="000000"/>
              </w:rPr>
              <w:t>detrended</w:t>
            </w:r>
            <w:proofErr w:type="spellEnd"/>
            <w:r w:rsidRPr="003E5D1D">
              <w:rPr>
                <w:rFonts w:ascii="Arial" w:eastAsia="Times New Roman" w:hAnsi="Arial" w:cs="Arial"/>
                <w:color w:val="000000"/>
              </w:rPr>
              <w:t xml:space="preserve"> range analysis</w:t>
            </w:r>
          </w:p>
        </w:tc>
        <w:tc>
          <w:tcPr>
            <w:tcW w:w="1980" w:type="dxa"/>
            <w:tcBorders>
              <w:top w:val="nil"/>
              <w:left w:val="nil"/>
              <w:bottom w:val="nil"/>
              <w:right w:val="nil"/>
            </w:tcBorders>
            <w:shd w:val="clear" w:color="auto" w:fill="auto"/>
            <w:noWrap/>
            <w:vAlign w:val="bottom"/>
            <w:hideMark/>
          </w:tcPr>
          <w:p w14:paraId="35154B68"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-0.601</w:t>
            </w:r>
          </w:p>
        </w:tc>
      </w:tr>
      <w:tr w:rsidR="00264BA7" w:rsidRPr="003E5D1D" w14:paraId="2BA43292" w14:textId="77777777" w:rsidTr="00505FBC">
        <w:trPr>
          <w:trHeight w:val="320"/>
        </w:trPr>
        <w:tc>
          <w:tcPr>
            <w:tcW w:w="6660" w:type="dxa"/>
            <w:tcBorders>
              <w:top w:val="nil"/>
              <w:left w:val="nil"/>
              <w:bottom w:val="nil"/>
              <w:right w:val="nil"/>
            </w:tcBorders>
            <w:shd w:val="clear" w:color="auto" w:fill="auto"/>
            <w:noWrap/>
            <w:vAlign w:val="bottom"/>
            <w:hideMark/>
          </w:tcPr>
          <w:p w14:paraId="077A21E7" w14:textId="27ACD4EB" w:rsidR="006A50AA" w:rsidRPr="003E5D1D" w:rsidRDefault="001F6C28" w:rsidP="006A50AA">
            <w:pPr>
              <w:rPr>
                <w:rFonts w:ascii="Arial" w:eastAsia="Times New Roman" w:hAnsi="Arial" w:cs="Arial"/>
                <w:color w:val="000000"/>
              </w:rPr>
            </w:pPr>
            <w:r w:rsidRPr="003E5D1D">
              <w:rPr>
                <w:rFonts w:ascii="Arial" w:eastAsia="Times New Roman" w:hAnsi="Arial" w:cs="Arial"/>
                <w:color w:val="000000"/>
              </w:rPr>
              <w:t>Kolmogorov-Sinai entropy</w:t>
            </w:r>
          </w:p>
        </w:tc>
        <w:tc>
          <w:tcPr>
            <w:tcW w:w="1980" w:type="dxa"/>
            <w:tcBorders>
              <w:top w:val="nil"/>
              <w:left w:val="nil"/>
              <w:bottom w:val="nil"/>
              <w:right w:val="nil"/>
            </w:tcBorders>
            <w:shd w:val="clear" w:color="auto" w:fill="auto"/>
            <w:noWrap/>
            <w:vAlign w:val="bottom"/>
            <w:hideMark/>
          </w:tcPr>
          <w:p w14:paraId="73735C2D"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0.587</w:t>
            </w:r>
          </w:p>
        </w:tc>
      </w:tr>
      <w:tr w:rsidR="00264BA7" w:rsidRPr="003E5D1D" w14:paraId="5D4991D4" w14:textId="77777777" w:rsidTr="00505FBC">
        <w:trPr>
          <w:trHeight w:val="320"/>
        </w:trPr>
        <w:tc>
          <w:tcPr>
            <w:tcW w:w="6660" w:type="dxa"/>
            <w:tcBorders>
              <w:top w:val="nil"/>
              <w:left w:val="nil"/>
              <w:bottom w:val="nil"/>
              <w:right w:val="nil"/>
            </w:tcBorders>
            <w:shd w:val="clear" w:color="auto" w:fill="auto"/>
            <w:noWrap/>
            <w:vAlign w:val="bottom"/>
            <w:hideMark/>
          </w:tcPr>
          <w:p w14:paraId="5534C735" w14:textId="30B7D3EE" w:rsidR="006A50AA" w:rsidRPr="003E5D1D" w:rsidRDefault="001F6C28" w:rsidP="001F6C28">
            <w:pPr>
              <w:rPr>
                <w:rFonts w:ascii="Arial" w:eastAsia="Times New Roman" w:hAnsi="Arial" w:cs="Arial"/>
                <w:color w:val="000000"/>
              </w:rPr>
            </w:pPr>
            <w:r w:rsidRPr="003E5D1D">
              <w:rPr>
                <w:rFonts w:ascii="Arial" w:eastAsia="Times New Roman" w:hAnsi="Arial" w:cs="Arial"/>
                <w:color w:val="000000"/>
              </w:rPr>
              <w:t xml:space="preserve">Power Law Y </w:t>
            </w:r>
            <w:r w:rsidR="006A50AA" w:rsidRPr="003E5D1D">
              <w:rPr>
                <w:rFonts w:ascii="Arial" w:eastAsia="Times New Roman" w:hAnsi="Arial" w:cs="Arial"/>
                <w:color w:val="000000"/>
              </w:rPr>
              <w:t>Intercept</w:t>
            </w:r>
            <w:r w:rsidRPr="003E5D1D">
              <w:rPr>
                <w:rFonts w:ascii="Arial" w:eastAsia="Times New Roman" w:hAnsi="Arial" w:cs="Arial"/>
                <w:color w:val="000000"/>
              </w:rPr>
              <w:t xml:space="preserve"> Frequency </w:t>
            </w:r>
            <w:r w:rsidR="006A50AA" w:rsidRPr="003E5D1D">
              <w:rPr>
                <w:rFonts w:ascii="Arial" w:eastAsia="Times New Roman" w:hAnsi="Arial" w:cs="Arial"/>
                <w:color w:val="000000"/>
              </w:rPr>
              <w:t>based</w:t>
            </w:r>
          </w:p>
        </w:tc>
        <w:tc>
          <w:tcPr>
            <w:tcW w:w="1980" w:type="dxa"/>
            <w:tcBorders>
              <w:top w:val="nil"/>
              <w:left w:val="nil"/>
              <w:bottom w:val="nil"/>
              <w:right w:val="nil"/>
            </w:tcBorders>
            <w:shd w:val="clear" w:color="auto" w:fill="auto"/>
            <w:noWrap/>
            <w:vAlign w:val="bottom"/>
            <w:hideMark/>
          </w:tcPr>
          <w:p w14:paraId="64CB109F"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0.569</w:t>
            </w:r>
          </w:p>
        </w:tc>
      </w:tr>
      <w:tr w:rsidR="00264BA7" w:rsidRPr="003E5D1D" w14:paraId="4B27965B" w14:textId="77777777" w:rsidTr="00505FBC">
        <w:trPr>
          <w:trHeight w:val="320"/>
        </w:trPr>
        <w:tc>
          <w:tcPr>
            <w:tcW w:w="6660" w:type="dxa"/>
            <w:tcBorders>
              <w:top w:val="nil"/>
              <w:left w:val="nil"/>
              <w:bottom w:val="nil"/>
              <w:right w:val="nil"/>
            </w:tcBorders>
            <w:shd w:val="clear" w:color="auto" w:fill="auto"/>
            <w:noWrap/>
            <w:vAlign w:val="bottom"/>
            <w:hideMark/>
          </w:tcPr>
          <w:p w14:paraId="6A6C6BB2" w14:textId="44ABF7D8" w:rsidR="006A50AA" w:rsidRPr="003E5D1D" w:rsidRDefault="001F6C28" w:rsidP="006A50AA">
            <w:pPr>
              <w:rPr>
                <w:rFonts w:ascii="Arial" w:eastAsia="Times New Roman" w:hAnsi="Arial" w:cs="Arial"/>
                <w:color w:val="000000"/>
              </w:rPr>
            </w:pPr>
            <w:r w:rsidRPr="003E5D1D">
              <w:rPr>
                <w:rFonts w:ascii="Arial" w:eastAsia="Times New Roman" w:hAnsi="Arial" w:cs="Arial"/>
                <w:color w:val="000000"/>
              </w:rPr>
              <w:t>Higuchi scaling exponent</w:t>
            </w:r>
          </w:p>
        </w:tc>
        <w:tc>
          <w:tcPr>
            <w:tcW w:w="1980" w:type="dxa"/>
            <w:tcBorders>
              <w:top w:val="nil"/>
              <w:left w:val="nil"/>
              <w:bottom w:val="nil"/>
              <w:right w:val="nil"/>
            </w:tcBorders>
            <w:shd w:val="clear" w:color="auto" w:fill="auto"/>
            <w:noWrap/>
            <w:vAlign w:val="bottom"/>
            <w:hideMark/>
          </w:tcPr>
          <w:p w14:paraId="5C6C8B44" w14:textId="77777777" w:rsidR="006A50AA" w:rsidRPr="003E5D1D" w:rsidRDefault="006A50AA" w:rsidP="006A50AA">
            <w:pPr>
              <w:jc w:val="right"/>
              <w:rPr>
                <w:rFonts w:ascii="Arial" w:eastAsia="Times New Roman" w:hAnsi="Arial" w:cs="Arial"/>
                <w:color w:val="000000"/>
              </w:rPr>
            </w:pPr>
            <w:r w:rsidRPr="003E5D1D">
              <w:rPr>
                <w:rFonts w:ascii="Arial" w:eastAsia="Times New Roman" w:hAnsi="Arial" w:cs="Arial"/>
                <w:color w:val="000000"/>
              </w:rPr>
              <w:t>0.525</w:t>
            </w:r>
          </w:p>
        </w:tc>
      </w:tr>
      <w:tr w:rsidR="00BD2D09" w:rsidRPr="003E5D1D" w14:paraId="1DC10FB1" w14:textId="77777777" w:rsidTr="00132A0E">
        <w:trPr>
          <w:trHeight w:val="320"/>
        </w:trPr>
        <w:tc>
          <w:tcPr>
            <w:tcW w:w="8640" w:type="dxa"/>
            <w:gridSpan w:val="2"/>
            <w:tcBorders>
              <w:top w:val="nil"/>
              <w:left w:val="nil"/>
              <w:bottom w:val="nil"/>
              <w:right w:val="nil"/>
            </w:tcBorders>
            <w:shd w:val="clear" w:color="auto" w:fill="auto"/>
            <w:noWrap/>
            <w:vAlign w:val="bottom"/>
          </w:tcPr>
          <w:p w14:paraId="7F2F89EC" w14:textId="77777777" w:rsidR="00BD2D09" w:rsidRPr="003E5D1D" w:rsidRDefault="00BD2D09" w:rsidP="00BD2D09">
            <w:pPr>
              <w:rPr>
                <w:rFonts w:ascii="Arial" w:eastAsia="Times New Roman" w:hAnsi="Arial" w:cs="Arial"/>
                <w:color w:val="000000"/>
              </w:rPr>
            </w:pPr>
            <w:r w:rsidRPr="003E5D1D">
              <w:rPr>
                <w:rFonts w:ascii="Arial" w:eastAsia="Times New Roman" w:hAnsi="Arial" w:cs="Arial"/>
                <w:color w:val="000000"/>
              </w:rPr>
              <w:t>*Restricted to variables with loadings with an absolute value &gt; 0.5</w:t>
            </w:r>
          </w:p>
          <w:p w14:paraId="50426247" w14:textId="5DCB1BBE" w:rsidR="00BD2D09" w:rsidRPr="003E5D1D" w:rsidRDefault="00BD2D09" w:rsidP="00BD2D09">
            <w:pPr>
              <w:rPr>
                <w:rFonts w:ascii="Arial" w:eastAsia="Times New Roman" w:hAnsi="Arial" w:cs="Arial"/>
                <w:color w:val="000000"/>
              </w:rPr>
            </w:pPr>
            <w:r w:rsidRPr="003E5D1D">
              <w:rPr>
                <w:rFonts w:ascii="Arial" w:eastAsia="Times New Roman" w:hAnsi="Arial" w:cs="Arial"/>
                <w:color w:val="000000"/>
              </w:rPr>
              <w:t>PC1: first principal component from principal components analysis</w:t>
            </w:r>
          </w:p>
        </w:tc>
      </w:tr>
    </w:tbl>
    <w:p w14:paraId="2C56DB8F" w14:textId="77777777" w:rsidR="00E70E13" w:rsidRPr="003E5D1D" w:rsidRDefault="00E70E13" w:rsidP="000047DF">
      <w:pPr>
        <w:spacing w:line="480" w:lineRule="auto"/>
        <w:rPr>
          <w:rFonts w:ascii="Arial" w:hAnsi="Arial" w:cs="Arial"/>
        </w:rPr>
      </w:pPr>
    </w:p>
    <w:p w14:paraId="43CBD1F6" w14:textId="77777777" w:rsidR="00733161" w:rsidRPr="003E5D1D" w:rsidRDefault="00733161" w:rsidP="00E942B3">
      <w:pPr>
        <w:pStyle w:val="Heading2"/>
        <w:spacing w:line="480" w:lineRule="auto"/>
        <w:rPr>
          <w:rFonts w:ascii="Arial" w:hAnsi="Arial" w:cs="Arial"/>
          <w:sz w:val="24"/>
          <w:szCs w:val="24"/>
          <w:vertAlign w:val="subscript"/>
        </w:rPr>
      </w:pPr>
      <w:bookmarkStart w:id="7" w:name="_Toc483023477"/>
      <w:r w:rsidRPr="003E5D1D">
        <w:rPr>
          <w:rFonts w:ascii="Arial" w:hAnsi="Arial" w:cs="Arial"/>
          <w:sz w:val="24"/>
          <w:szCs w:val="24"/>
        </w:rPr>
        <w:t>Assessment of collinearity of admission APACHE II and PC</w:t>
      </w:r>
      <w:r w:rsidRPr="003E5D1D">
        <w:rPr>
          <w:rFonts w:ascii="Arial" w:hAnsi="Arial" w:cs="Arial"/>
          <w:sz w:val="24"/>
          <w:szCs w:val="24"/>
          <w:vertAlign w:val="subscript"/>
        </w:rPr>
        <w:t>1</w:t>
      </w:r>
      <w:bookmarkEnd w:id="7"/>
    </w:p>
    <w:p w14:paraId="36992D1F" w14:textId="66A0F7C5" w:rsidR="0050111C" w:rsidRPr="003E5D1D" w:rsidRDefault="00DB2648" w:rsidP="00DB2648">
      <w:pPr>
        <w:spacing w:line="480" w:lineRule="auto"/>
        <w:ind w:firstLine="720"/>
        <w:rPr>
          <w:rFonts w:ascii="Arial" w:hAnsi="Arial" w:cs="Arial"/>
        </w:rPr>
      </w:pPr>
      <w:r w:rsidRPr="003E5D1D">
        <w:rPr>
          <w:rFonts w:ascii="Arial" w:hAnsi="Arial" w:cs="Arial"/>
        </w:rPr>
        <w:t>The variance inflation factor (VIF) was approximately one, and the coefficients of the linear and quadratic regressions were not significantly different (</w:t>
      </w:r>
      <w:proofErr w:type="spellStart"/>
      <w:r w:rsidRPr="003E5D1D">
        <w:rPr>
          <w:rFonts w:ascii="Arial" w:hAnsi="Arial" w:cs="Arial"/>
        </w:rPr>
        <w:t>eFigure</w:t>
      </w:r>
      <w:proofErr w:type="spellEnd"/>
      <w:r w:rsidRPr="003E5D1D">
        <w:rPr>
          <w:rFonts w:ascii="Arial" w:hAnsi="Arial" w:cs="Arial"/>
        </w:rPr>
        <w:t xml:space="preserve"> 1). We therefore concluded that APACHE II and PC</w:t>
      </w:r>
      <w:r w:rsidRPr="003E5D1D">
        <w:rPr>
          <w:rFonts w:ascii="Arial" w:hAnsi="Arial" w:cs="Arial"/>
          <w:vertAlign w:val="subscript"/>
        </w:rPr>
        <w:t>1</w:t>
      </w:r>
      <w:r w:rsidRPr="003E5D1D">
        <w:rPr>
          <w:rFonts w:ascii="Arial" w:hAnsi="Arial" w:cs="Arial"/>
        </w:rPr>
        <w:t xml:space="preserve"> were collinear.</w:t>
      </w:r>
    </w:p>
    <w:p w14:paraId="7DF67F36" w14:textId="77777777" w:rsidR="001E61F3" w:rsidRPr="003E5D1D" w:rsidRDefault="001E61F3" w:rsidP="00DB2648">
      <w:pPr>
        <w:spacing w:line="480" w:lineRule="auto"/>
        <w:ind w:firstLine="720"/>
        <w:rPr>
          <w:rFonts w:ascii="Arial" w:hAnsi="Arial" w:cs="Arial"/>
        </w:rPr>
      </w:pPr>
    </w:p>
    <w:p w14:paraId="17ABC631" w14:textId="7BF3B6EB" w:rsidR="000047DF" w:rsidRPr="003E5D1D" w:rsidRDefault="00733161" w:rsidP="006F054D">
      <w:pPr>
        <w:pStyle w:val="Heading2"/>
        <w:rPr>
          <w:rFonts w:ascii="Arial" w:hAnsi="Arial" w:cs="Arial"/>
          <w:sz w:val="24"/>
          <w:szCs w:val="24"/>
        </w:rPr>
      </w:pPr>
      <w:bookmarkStart w:id="8" w:name="_Toc483023478"/>
      <w:proofErr w:type="spellStart"/>
      <w:r w:rsidRPr="003E5D1D">
        <w:rPr>
          <w:rFonts w:ascii="Arial" w:hAnsi="Arial" w:cs="Arial"/>
          <w:sz w:val="24"/>
          <w:szCs w:val="24"/>
        </w:rPr>
        <w:t>e</w:t>
      </w:r>
      <w:r w:rsidR="000047DF" w:rsidRPr="003E5D1D">
        <w:rPr>
          <w:rFonts w:ascii="Arial" w:hAnsi="Arial" w:cs="Arial"/>
          <w:sz w:val="24"/>
          <w:szCs w:val="24"/>
        </w:rPr>
        <w:t>F</w:t>
      </w:r>
      <w:r w:rsidRPr="003E5D1D">
        <w:rPr>
          <w:rFonts w:ascii="Arial" w:hAnsi="Arial" w:cs="Arial"/>
          <w:sz w:val="24"/>
          <w:szCs w:val="24"/>
        </w:rPr>
        <w:t>igure</w:t>
      </w:r>
      <w:proofErr w:type="spellEnd"/>
      <w:r w:rsidRPr="003E5D1D">
        <w:rPr>
          <w:rFonts w:ascii="Arial" w:hAnsi="Arial" w:cs="Arial"/>
          <w:sz w:val="24"/>
          <w:szCs w:val="24"/>
        </w:rPr>
        <w:t xml:space="preserve"> 1</w:t>
      </w:r>
      <w:r w:rsidR="000047DF" w:rsidRPr="003E5D1D">
        <w:rPr>
          <w:rFonts w:ascii="Arial" w:hAnsi="Arial" w:cs="Arial"/>
          <w:sz w:val="24"/>
          <w:szCs w:val="24"/>
        </w:rPr>
        <w:t>: Scatterplot of APACHE II and PC</w:t>
      </w:r>
      <w:r w:rsidR="000047DF" w:rsidRPr="003E5D1D">
        <w:rPr>
          <w:rFonts w:ascii="Arial" w:hAnsi="Arial" w:cs="Arial"/>
          <w:sz w:val="24"/>
          <w:szCs w:val="24"/>
          <w:vertAlign w:val="subscript"/>
        </w:rPr>
        <w:t>1</w:t>
      </w:r>
      <w:bookmarkEnd w:id="8"/>
    </w:p>
    <w:p w14:paraId="33DF00C5" w14:textId="77777777" w:rsidR="000047DF" w:rsidRPr="003E5D1D" w:rsidRDefault="000047DF" w:rsidP="000047DF">
      <w:pPr>
        <w:widowControl w:val="0"/>
        <w:autoSpaceDE w:val="0"/>
        <w:autoSpaceDN w:val="0"/>
        <w:adjustRightInd w:val="0"/>
        <w:rPr>
          <w:rFonts w:ascii="Arial" w:hAnsi="Arial" w:cs="Arial"/>
        </w:rPr>
      </w:pPr>
      <w:r w:rsidRPr="003E5D1D">
        <w:rPr>
          <w:rFonts w:ascii="Arial" w:hAnsi="Arial" w:cs="Arial"/>
          <w:noProof/>
        </w:rPr>
        <w:drawing>
          <wp:inline distT="0" distB="0" distL="0" distR="0" wp14:anchorId="1F9BE644" wp14:editId="3ADD8390">
            <wp:extent cx="2677929" cy="267259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78447" cy="2673113"/>
                    </a:xfrm>
                    <a:prstGeom prst="rect">
                      <a:avLst/>
                    </a:prstGeom>
                    <a:noFill/>
                    <a:ln>
                      <a:noFill/>
                    </a:ln>
                  </pic:spPr>
                </pic:pic>
              </a:graphicData>
            </a:graphic>
          </wp:inline>
        </w:drawing>
      </w:r>
      <w:r w:rsidRPr="003E5D1D">
        <w:rPr>
          <w:rFonts w:ascii="Arial" w:hAnsi="Arial" w:cs="Arial"/>
        </w:rPr>
        <w:t xml:space="preserve"> </w:t>
      </w:r>
    </w:p>
    <w:p w14:paraId="713DC8FD" w14:textId="77777777" w:rsidR="00733161" w:rsidRPr="003E5D1D" w:rsidRDefault="00733161" w:rsidP="000047DF">
      <w:pPr>
        <w:widowControl w:val="0"/>
        <w:autoSpaceDE w:val="0"/>
        <w:autoSpaceDN w:val="0"/>
        <w:adjustRightInd w:val="0"/>
        <w:spacing w:line="480" w:lineRule="auto"/>
        <w:rPr>
          <w:rFonts w:ascii="Arial" w:hAnsi="Arial" w:cs="Arial"/>
        </w:rPr>
      </w:pPr>
    </w:p>
    <w:p w14:paraId="0D2D5D89" w14:textId="5BF90AC9" w:rsidR="000047DF" w:rsidRPr="003E5D1D" w:rsidRDefault="00733161" w:rsidP="000047DF">
      <w:pPr>
        <w:widowControl w:val="0"/>
        <w:autoSpaceDE w:val="0"/>
        <w:autoSpaceDN w:val="0"/>
        <w:adjustRightInd w:val="0"/>
        <w:spacing w:line="480" w:lineRule="auto"/>
        <w:rPr>
          <w:rFonts w:ascii="Arial" w:hAnsi="Arial" w:cs="Arial"/>
        </w:rPr>
      </w:pPr>
      <w:r w:rsidRPr="003E5D1D">
        <w:rPr>
          <w:rFonts w:ascii="Arial" w:hAnsi="Arial" w:cs="Arial"/>
        </w:rPr>
        <w:t>The green curve represents the bivariate regression equation (</w:t>
      </w:r>
      <w:proofErr w:type="spellStart"/>
      <w:r w:rsidRPr="003E5D1D">
        <w:rPr>
          <w:rFonts w:ascii="Arial" w:hAnsi="Arial" w:cs="Arial"/>
        </w:rPr>
        <w:t>p</w:t>
      </w:r>
      <w:r w:rsidRPr="003E5D1D">
        <w:rPr>
          <w:rFonts w:ascii="Arial" w:hAnsi="Arial" w:cs="Arial"/>
          <w:vertAlign w:val="subscript"/>
        </w:rPr>
        <w:t>apache</w:t>
      </w:r>
      <w:proofErr w:type="spellEnd"/>
      <w:r w:rsidRPr="003E5D1D">
        <w:rPr>
          <w:rFonts w:ascii="Arial" w:hAnsi="Arial" w:cs="Arial"/>
        </w:rPr>
        <w:t xml:space="preserve"> = 0.53); the blue curve represents the quadratic regression equation (</w:t>
      </w:r>
      <w:proofErr w:type="spellStart"/>
      <w:r w:rsidRPr="003E5D1D">
        <w:rPr>
          <w:rFonts w:ascii="Arial" w:hAnsi="Arial" w:cs="Arial"/>
        </w:rPr>
        <w:t>p</w:t>
      </w:r>
      <w:r w:rsidRPr="003E5D1D">
        <w:rPr>
          <w:rFonts w:ascii="Arial" w:hAnsi="Arial" w:cs="Arial"/>
          <w:vertAlign w:val="subscript"/>
        </w:rPr>
        <w:t>apache</w:t>
      </w:r>
      <w:proofErr w:type="spellEnd"/>
      <w:r w:rsidRPr="003E5D1D">
        <w:rPr>
          <w:rFonts w:ascii="Arial" w:hAnsi="Arial" w:cs="Arial"/>
        </w:rPr>
        <w:t xml:space="preserve"> = 0.08, </w:t>
      </w:r>
      <w:proofErr w:type="spellStart"/>
      <w:r w:rsidRPr="003E5D1D">
        <w:rPr>
          <w:rFonts w:ascii="Arial" w:hAnsi="Arial" w:cs="Arial"/>
        </w:rPr>
        <w:t>p</w:t>
      </w:r>
      <w:r w:rsidRPr="003E5D1D">
        <w:rPr>
          <w:rFonts w:ascii="Arial" w:hAnsi="Arial" w:cs="Arial"/>
          <w:vertAlign w:val="subscript"/>
        </w:rPr>
        <w:t>apache</w:t>
      </w:r>
      <w:proofErr w:type="spellEnd"/>
      <w:r w:rsidRPr="003E5D1D">
        <w:rPr>
          <w:rFonts w:ascii="Arial" w:hAnsi="Arial" w:cs="Arial"/>
          <w:vertAlign w:val="subscript"/>
        </w:rPr>
        <w:t xml:space="preserve">−squared </w:t>
      </w:r>
      <w:r w:rsidRPr="003E5D1D">
        <w:rPr>
          <w:rFonts w:ascii="Arial" w:hAnsi="Arial" w:cs="Arial"/>
        </w:rPr>
        <w:t xml:space="preserve">= 0.09), and the red curve is the LOESS smoothing curve. </w:t>
      </w:r>
    </w:p>
    <w:p w14:paraId="7D42A10E" w14:textId="77777777" w:rsidR="00733161" w:rsidRPr="003E5D1D" w:rsidRDefault="00733161" w:rsidP="000047DF">
      <w:pPr>
        <w:widowControl w:val="0"/>
        <w:autoSpaceDE w:val="0"/>
        <w:autoSpaceDN w:val="0"/>
        <w:adjustRightInd w:val="0"/>
        <w:spacing w:line="480" w:lineRule="auto"/>
        <w:rPr>
          <w:rFonts w:ascii="Arial" w:hAnsi="Arial" w:cs="Arial"/>
        </w:rPr>
      </w:pPr>
    </w:p>
    <w:p w14:paraId="00299C5D" w14:textId="77777777" w:rsidR="00733161" w:rsidRPr="003E5D1D" w:rsidRDefault="00733161" w:rsidP="000047DF">
      <w:pPr>
        <w:widowControl w:val="0"/>
        <w:autoSpaceDE w:val="0"/>
        <w:autoSpaceDN w:val="0"/>
        <w:adjustRightInd w:val="0"/>
        <w:spacing w:line="480" w:lineRule="auto"/>
        <w:rPr>
          <w:rFonts w:ascii="Arial" w:hAnsi="Arial" w:cs="Arial"/>
        </w:rPr>
      </w:pPr>
    </w:p>
    <w:p w14:paraId="206A0DB0" w14:textId="77777777" w:rsidR="0002793A" w:rsidRPr="003E5D1D" w:rsidRDefault="0002793A">
      <w:pPr>
        <w:rPr>
          <w:rFonts w:ascii="Arial" w:hAnsi="Arial" w:cs="Arial"/>
        </w:rPr>
      </w:pPr>
    </w:p>
    <w:p w14:paraId="516BEC00" w14:textId="28625D5B" w:rsidR="004853AA" w:rsidRPr="003E5D1D" w:rsidRDefault="00505FBC" w:rsidP="00E942B3">
      <w:pPr>
        <w:pStyle w:val="Heading2"/>
        <w:spacing w:line="480" w:lineRule="auto"/>
        <w:rPr>
          <w:rFonts w:ascii="Arial" w:hAnsi="Arial" w:cs="Arial"/>
          <w:sz w:val="24"/>
          <w:szCs w:val="24"/>
        </w:rPr>
      </w:pPr>
      <w:bookmarkStart w:id="9" w:name="_Toc483023479"/>
      <w:proofErr w:type="spellStart"/>
      <w:r w:rsidRPr="003E5D1D">
        <w:rPr>
          <w:rFonts w:ascii="Arial" w:hAnsi="Arial" w:cs="Arial"/>
          <w:sz w:val="24"/>
          <w:szCs w:val="24"/>
        </w:rPr>
        <w:t>eTable</w:t>
      </w:r>
      <w:proofErr w:type="spellEnd"/>
      <w:r w:rsidRPr="003E5D1D">
        <w:rPr>
          <w:rFonts w:ascii="Arial" w:hAnsi="Arial" w:cs="Arial"/>
          <w:sz w:val="24"/>
          <w:szCs w:val="24"/>
        </w:rPr>
        <w:t xml:space="preserve"> </w:t>
      </w:r>
      <w:r w:rsidR="00E00361" w:rsidRPr="003E5D1D">
        <w:rPr>
          <w:rFonts w:ascii="Arial" w:hAnsi="Arial" w:cs="Arial"/>
          <w:sz w:val="24"/>
          <w:szCs w:val="24"/>
        </w:rPr>
        <w:t>3</w:t>
      </w:r>
      <w:r w:rsidR="004853AA" w:rsidRPr="003E5D1D">
        <w:rPr>
          <w:rFonts w:ascii="Arial" w:hAnsi="Arial" w:cs="Arial"/>
          <w:sz w:val="24"/>
          <w:szCs w:val="24"/>
        </w:rPr>
        <w:t xml:space="preserve">: Results of </w:t>
      </w:r>
      <w:r w:rsidR="005D5763" w:rsidRPr="003E5D1D">
        <w:rPr>
          <w:rFonts w:ascii="Arial" w:hAnsi="Arial" w:cs="Arial"/>
          <w:sz w:val="24"/>
          <w:szCs w:val="24"/>
        </w:rPr>
        <w:t xml:space="preserve">post hoc </w:t>
      </w:r>
      <w:r w:rsidR="004853AA" w:rsidRPr="003E5D1D">
        <w:rPr>
          <w:rFonts w:ascii="Arial" w:hAnsi="Arial" w:cs="Arial"/>
          <w:sz w:val="24"/>
          <w:szCs w:val="24"/>
        </w:rPr>
        <w:t xml:space="preserve">sensitivity analyses using exact logistic regression </w:t>
      </w:r>
      <w:r w:rsidR="00755BA7" w:rsidRPr="003E5D1D">
        <w:rPr>
          <w:rFonts w:ascii="Arial" w:hAnsi="Arial" w:cs="Arial"/>
          <w:sz w:val="24"/>
          <w:szCs w:val="24"/>
        </w:rPr>
        <w:t xml:space="preserve">for </w:t>
      </w:r>
      <w:r w:rsidR="004853AA" w:rsidRPr="003E5D1D">
        <w:rPr>
          <w:rFonts w:ascii="Arial" w:hAnsi="Arial" w:cs="Arial"/>
          <w:sz w:val="24"/>
          <w:szCs w:val="24"/>
        </w:rPr>
        <w:t>vasopressor independence and 28-day all-cause mortality.</w:t>
      </w:r>
      <w:bookmarkEnd w:id="9"/>
      <w:r w:rsidR="004853AA" w:rsidRPr="003E5D1D">
        <w:rPr>
          <w:rFonts w:ascii="Arial" w:hAnsi="Arial" w:cs="Arial"/>
          <w:sz w:val="24"/>
          <w:szCs w:val="24"/>
        </w:rPr>
        <w:t xml:space="preserve"> </w:t>
      </w:r>
    </w:p>
    <w:tbl>
      <w:tblPr>
        <w:tblStyle w:val="PlainTable4"/>
        <w:tblW w:w="0" w:type="auto"/>
        <w:jc w:val="center"/>
        <w:tblLook w:val="04A0" w:firstRow="1" w:lastRow="0" w:firstColumn="1" w:lastColumn="0" w:noHBand="0" w:noVBand="1"/>
      </w:tblPr>
      <w:tblGrid>
        <w:gridCol w:w="2418"/>
        <w:gridCol w:w="1902"/>
        <w:gridCol w:w="900"/>
        <w:gridCol w:w="1620"/>
      </w:tblGrid>
      <w:tr w:rsidR="004853AA" w:rsidRPr="003E5D1D" w14:paraId="3A11243A" w14:textId="77777777" w:rsidTr="003C11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418" w:type="dxa"/>
            <w:tcBorders>
              <w:top w:val="single" w:sz="4" w:space="0" w:color="auto"/>
              <w:bottom w:val="single" w:sz="4" w:space="0" w:color="auto"/>
            </w:tcBorders>
          </w:tcPr>
          <w:p w14:paraId="344995D7" w14:textId="77777777" w:rsidR="004853AA" w:rsidRPr="003E5D1D" w:rsidRDefault="004853AA" w:rsidP="003C11B9">
            <w:pPr>
              <w:widowControl w:val="0"/>
              <w:autoSpaceDE w:val="0"/>
              <w:autoSpaceDN w:val="0"/>
              <w:adjustRightInd w:val="0"/>
              <w:spacing w:after="240" w:line="300" w:lineRule="atLeast"/>
              <w:jc w:val="right"/>
              <w:rPr>
                <w:rFonts w:ascii="Arial" w:hAnsi="Arial" w:cs="Arial"/>
                <w:b w:val="0"/>
                <w:color w:val="000000"/>
              </w:rPr>
            </w:pPr>
            <w:r w:rsidRPr="003E5D1D">
              <w:rPr>
                <w:rFonts w:ascii="Arial" w:hAnsi="Arial" w:cs="Arial"/>
                <w:b w:val="0"/>
                <w:color w:val="000000"/>
              </w:rPr>
              <w:t>Outcome</w:t>
            </w:r>
          </w:p>
        </w:tc>
        <w:tc>
          <w:tcPr>
            <w:tcW w:w="1902" w:type="dxa"/>
            <w:tcBorders>
              <w:top w:val="single" w:sz="4" w:space="0" w:color="auto"/>
              <w:bottom w:val="single" w:sz="4" w:space="0" w:color="auto"/>
            </w:tcBorders>
          </w:tcPr>
          <w:p w14:paraId="06062AC8" w14:textId="77777777" w:rsidR="004853AA" w:rsidRPr="003E5D1D" w:rsidRDefault="004853AA" w:rsidP="003C11B9">
            <w:pPr>
              <w:widowControl w:val="0"/>
              <w:autoSpaceDE w:val="0"/>
              <w:autoSpaceDN w:val="0"/>
              <w:adjustRightInd w:val="0"/>
              <w:spacing w:after="24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rPr>
            </w:pPr>
            <w:r w:rsidRPr="003E5D1D">
              <w:rPr>
                <w:rFonts w:ascii="Arial" w:hAnsi="Arial" w:cs="Arial"/>
                <w:b w:val="0"/>
                <w:color w:val="000000"/>
              </w:rPr>
              <w:t>Model</w:t>
            </w:r>
          </w:p>
        </w:tc>
        <w:tc>
          <w:tcPr>
            <w:tcW w:w="900" w:type="dxa"/>
            <w:tcBorders>
              <w:top w:val="single" w:sz="4" w:space="0" w:color="auto"/>
              <w:bottom w:val="single" w:sz="4" w:space="0" w:color="auto"/>
            </w:tcBorders>
          </w:tcPr>
          <w:p w14:paraId="35A3EDAF" w14:textId="77777777" w:rsidR="004853AA" w:rsidRPr="003E5D1D" w:rsidRDefault="004853AA" w:rsidP="003C11B9">
            <w:pPr>
              <w:widowControl w:val="0"/>
              <w:autoSpaceDE w:val="0"/>
              <w:autoSpaceDN w:val="0"/>
              <w:adjustRightInd w:val="0"/>
              <w:spacing w:after="24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vertAlign w:val="subscript"/>
              </w:rPr>
            </w:pPr>
            <w:r w:rsidRPr="003E5D1D">
              <w:rPr>
                <w:rFonts w:ascii="Arial" w:hAnsi="Arial" w:cs="Arial"/>
                <w:b w:val="0"/>
                <w:color w:val="000000"/>
              </w:rPr>
              <w:t>OR</w:t>
            </w:r>
            <w:r w:rsidRPr="003E5D1D">
              <w:rPr>
                <w:rFonts w:ascii="Arial" w:hAnsi="Arial" w:cs="Arial"/>
                <w:b w:val="0"/>
                <w:color w:val="000000"/>
                <w:vertAlign w:val="subscript"/>
              </w:rPr>
              <w:t>PC1</w:t>
            </w:r>
          </w:p>
        </w:tc>
        <w:tc>
          <w:tcPr>
            <w:tcW w:w="1620" w:type="dxa"/>
            <w:tcBorders>
              <w:top w:val="single" w:sz="4" w:space="0" w:color="auto"/>
              <w:bottom w:val="single" w:sz="4" w:space="0" w:color="auto"/>
            </w:tcBorders>
          </w:tcPr>
          <w:p w14:paraId="6CE220CC" w14:textId="77777777" w:rsidR="004853AA" w:rsidRPr="003E5D1D" w:rsidRDefault="004853AA" w:rsidP="003C11B9">
            <w:pPr>
              <w:widowControl w:val="0"/>
              <w:autoSpaceDE w:val="0"/>
              <w:autoSpaceDN w:val="0"/>
              <w:adjustRightInd w:val="0"/>
              <w:spacing w:after="240" w:line="300" w:lineRule="atLeast"/>
              <w:cnfStyle w:val="100000000000" w:firstRow="1" w:lastRow="0" w:firstColumn="0" w:lastColumn="0" w:oddVBand="0" w:evenVBand="0" w:oddHBand="0" w:evenHBand="0" w:firstRowFirstColumn="0" w:firstRowLastColumn="0" w:lastRowFirstColumn="0" w:lastRowLastColumn="0"/>
              <w:rPr>
                <w:rFonts w:ascii="Arial" w:hAnsi="Arial" w:cs="Arial"/>
                <w:b w:val="0"/>
                <w:color w:val="000000"/>
                <w:vertAlign w:val="subscript"/>
              </w:rPr>
            </w:pPr>
            <w:r w:rsidRPr="003E5D1D">
              <w:rPr>
                <w:rFonts w:ascii="Arial" w:hAnsi="Arial" w:cs="Arial"/>
                <w:b w:val="0"/>
                <w:color w:val="000000"/>
              </w:rPr>
              <w:t>95% CI</w:t>
            </w:r>
            <w:r w:rsidRPr="003E5D1D">
              <w:rPr>
                <w:rFonts w:ascii="Arial" w:hAnsi="Arial" w:cs="Arial"/>
                <w:b w:val="0"/>
                <w:color w:val="000000"/>
                <w:vertAlign w:val="subscript"/>
              </w:rPr>
              <w:t>PC1</w:t>
            </w:r>
          </w:p>
        </w:tc>
      </w:tr>
      <w:tr w:rsidR="004853AA" w:rsidRPr="003E5D1D" w14:paraId="1E21FE07" w14:textId="77777777" w:rsidTr="003C11B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18" w:type="dxa"/>
            <w:tcBorders>
              <w:top w:val="single" w:sz="4" w:space="0" w:color="auto"/>
            </w:tcBorders>
          </w:tcPr>
          <w:p w14:paraId="3EA7911F" w14:textId="77777777" w:rsidR="004853AA" w:rsidRPr="003E5D1D" w:rsidRDefault="004853AA" w:rsidP="003C11B9">
            <w:pPr>
              <w:widowControl w:val="0"/>
              <w:autoSpaceDE w:val="0"/>
              <w:autoSpaceDN w:val="0"/>
              <w:adjustRightInd w:val="0"/>
              <w:spacing w:after="240"/>
              <w:rPr>
                <w:rFonts w:ascii="Arial" w:hAnsi="Arial" w:cs="Arial"/>
                <w:b w:val="0"/>
                <w:color w:val="000000"/>
              </w:rPr>
            </w:pPr>
            <w:r w:rsidRPr="003E5D1D">
              <w:rPr>
                <w:rFonts w:ascii="Arial" w:hAnsi="Arial" w:cs="Arial"/>
                <w:b w:val="0"/>
                <w:color w:val="000000"/>
              </w:rPr>
              <w:t>Vasopressor independence</w:t>
            </w:r>
          </w:p>
        </w:tc>
        <w:tc>
          <w:tcPr>
            <w:tcW w:w="1902" w:type="dxa"/>
            <w:tcBorders>
              <w:top w:val="single" w:sz="4" w:space="0" w:color="auto"/>
            </w:tcBorders>
          </w:tcPr>
          <w:p w14:paraId="3D773A1D" w14:textId="77777777" w:rsidR="004853AA" w:rsidRPr="003E5D1D" w:rsidRDefault="004853AA" w:rsidP="003C11B9">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5D1D">
              <w:rPr>
                <w:rFonts w:ascii="Arial" w:hAnsi="Arial" w:cs="Arial"/>
                <w:color w:val="000000"/>
              </w:rPr>
              <w:t xml:space="preserve">Primary </w:t>
            </w:r>
          </w:p>
        </w:tc>
        <w:tc>
          <w:tcPr>
            <w:tcW w:w="900" w:type="dxa"/>
            <w:tcBorders>
              <w:top w:val="single" w:sz="4" w:space="0" w:color="auto"/>
            </w:tcBorders>
          </w:tcPr>
          <w:p w14:paraId="21FD3AEF" w14:textId="77777777" w:rsidR="004853AA" w:rsidRPr="003E5D1D" w:rsidRDefault="004853AA" w:rsidP="003C11B9">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5D1D">
              <w:rPr>
                <w:rFonts w:ascii="Arial" w:hAnsi="Arial" w:cs="Arial"/>
                <w:color w:val="000000"/>
              </w:rPr>
              <w:t>1.14</w:t>
            </w:r>
          </w:p>
        </w:tc>
        <w:tc>
          <w:tcPr>
            <w:tcW w:w="1620" w:type="dxa"/>
            <w:tcBorders>
              <w:top w:val="single" w:sz="4" w:space="0" w:color="auto"/>
            </w:tcBorders>
          </w:tcPr>
          <w:p w14:paraId="0ACAB8D8" w14:textId="77777777" w:rsidR="004853AA" w:rsidRPr="003E5D1D" w:rsidRDefault="004853AA" w:rsidP="003C11B9">
            <w:pPr>
              <w:widowControl w:val="0"/>
              <w:autoSpaceDE w:val="0"/>
              <w:autoSpaceDN w:val="0"/>
              <w:adjustRightInd w:val="0"/>
              <w:spacing w:after="240" w:line="260"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5D1D">
              <w:rPr>
                <w:rFonts w:ascii="Arial" w:hAnsi="Arial" w:cs="Arial"/>
                <w:color w:val="000000"/>
              </w:rPr>
              <w:t>(0.89 to 1.66)</w:t>
            </w:r>
          </w:p>
        </w:tc>
      </w:tr>
      <w:tr w:rsidR="004853AA" w:rsidRPr="003E5D1D" w14:paraId="6A194CF8" w14:textId="77777777" w:rsidTr="003C11B9">
        <w:trPr>
          <w:trHeight w:val="20"/>
          <w:jc w:val="center"/>
        </w:trPr>
        <w:tc>
          <w:tcPr>
            <w:cnfStyle w:val="001000000000" w:firstRow="0" w:lastRow="0" w:firstColumn="1" w:lastColumn="0" w:oddVBand="0" w:evenVBand="0" w:oddHBand="0" w:evenHBand="0" w:firstRowFirstColumn="0" w:firstRowLastColumn="0" w:lastRowFirstColumn="0" w:lastRowLastColumn="0"/>
            <w:tcW w:w="2418" w:type="dxa"/>
          </w:tcPr>
          <w:p w14:paraId="191B17EE" w14:textId="77777777" w:rsidR="004853AA" w:rsidRPr="003E5D1D" w:rsidRDefault="004853AA" w:rsidP="003C11B9">
            <w:pPr>
              <w:widowControl w:val="0"/>
              <w:autoSpaceDE w:val="0"/>
              <w:autoSpaceDN w:val="0"/>
              <w:adjustRightInd w:val="0"/>
              <w:spacing w:after="240"/>
              <w:rPr>
                <w:rFonts w:ascii="Arial" w:hAnsi="Arial" w:cs="Arial"/>
                <w:b w:val="0"/>
                <w:color w:val="000000"/>
              </w:rPr>
            </w:pPr>
            <w:r w:rsidRPr="003E5D1D">
              <w:rPr>
                <w:rFonts w:ascii="Arial" w:hAnsi="Arial" w:cs="Arial"/>
                <w:b w:val="0"/>
                <w:color w:val="000000"/>
              </w:rPr>
              <w:t>Vasopressor independence</w:t>
            </w:r>
          </w:p>
        </w:tc>
        <w:tc>
          <w:tcPr>
            <w:tcW w:w="1902" w:type="dxa"/>
          </w:tcPr>
          <w:p w14:paraId="3F71C094" w14:textId="77777777" w:rsidR="004853AA" w:rsidRPr="003E5D1D" w:rsidRDefault="004853AA" w:rsidP="003C11B9">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First ancillary</w:t>
            </w:r>
          </w:p>
        </w:tc>
        <w:tc>
          <w:tcPr>
            <w:tcW w:w="900" w:type="dxa"/>
          </w:tcPr>
          <w:p w14:paraId="09F5D3AC" w14:textId="77777777" w:rsidR="004853AA" w:rsidRPr="003E5D1D" w:rsidRDefault="004853AA" w:rsidP="003C11B9">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1.02</w:t>
            </w:r>
          </w:p>
        </w:tc>
        <w:tc>
          <w:tcPr>
            <w:tcW w:w="1620" w:type="dxa"/>
          </w:tcPr>
          <w:p w14:paraId="36C62229" w14:textId="77777777" w:rsidR="004853AA" w:rsidRPr="003E5D1D" w:rsidRDefault="004853AA" w:rsidP="003C11B9">
            <w:pPr>
              <w:widowControl w:val="0"/>
              <w:autoSpaceDE w:val="0"/>
              <w:autoSpaceDN w:val="0"/>
              <w:adjustRightInd w:val="0"/>
              <w:spacing w:after="240" w:line="260"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(0.93 to 1.13)</w:t>
            </w:r>
          </w:p>
        </w:tc>
      </w:tr>
      <w:tr w:rsidR="004853AA" w:rsidRPr="003E5D1D" w14:paraId="590E22BD" w14:textId="77777777" w:rsidTr="003C11B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18" w:type="dxa"/>
          </w:tcPr>
          <w:p w14:paraId="67AAAA45" w14:textId="77777777" w:rsidR="004853AA" w:rsidRPr="003E5D1D" w:rsidRDefault="004853AA" w:rsidP="003C11B9">
            <w:pPr>
              <w:widowControl w:val="0"/>
              <w:autoSpaceDE w:val="0"/>
              <w:autoSpaceDN w:val="0"/>
              <w:adjustRightInd w:val="0"/>
              <w:spacing w:after="240"/>
              <w:rPr>
                <w:rFonts w:ascii="Arial" w:hAnsi="Arial" w:cs="Arial"/>
                <w:b w:val="0"/>
                <w:color w:val="000000"/>
              </w:rPr>
            </w:pPr>
            <w:r w:rsidRPr="003E5D1D">
              <w:rPr>
                <w:rFonts w:ascii="Arial" w:hAnsi="Arial" w:cs="Arial"/>
                <w:b w:val="0"/>
                <w:color w:val="000000"/>
              </w:rPr>
              <w:t>Vasopressor independence</w:t>
            </w:r>
          </w:p>
        </w:tc>
        <w:tc>
          <w:tcPr>
            <w:tcW w:w="1902" w:type="dxa"/>
          </w:tcPr>
          <w:p w14:paraId="195313A7" w14:textId="77777777" w:rsidR="004853AA" w:rsidRPr="003E5D1D" w:rsidRDefault="004853AA" w:rsidP="003C11B9">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5D1D">
              <w:rPr>
                <w:rFonts w:ascii="Arial" w:hAnsi="Arial" w:cs="Arial"/>
                <w:color w:val="000000"/>
              </w:rPr>
              <w:t>Second ancillary</w:t>
            </w:r>
          </w:p>
        </w:tc>
        <w:tc>
          <w:tcPr>
            <w:tcW w:w="900" w:type="dxa"/>
          </w:tcPr>
          <w:p w14:paraId="2325A771" w14:textId="77777777" w:rsidR="004853AA" w:rsidRPr="003E5D1D" w:rsidRDefault="004853AA" w:rsidP="003C11B9">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5D1D">
              <w:rPr>
                <w:rFonts w:ascii="Arial" w:hAnsi="Arial" w:cs="Arial"/>
                <w:color w:val="000000"/>
              </w:rPr>
              <w:t>1.02</w:t>
            </w:r>
          </w:p>
        </w:tc>
        <w:tc>
          <w:tcPr>
            <w:tcW w:w="1620" w:type="dxa"/>
          </w:tcPr>
          <w:p w14:paraId="76954F3F" w14:textId="77777777" w:rsidR="004853AA" w:rsidRPr="003E5D1D" w:rsidRDefault="004853AA" w:rsidP="003C11B9">
            <w:pPr>
              <w:widowControl w:val="0"/>
              <w:autoSpaceDE w:val="0"/>
              <w:autoSpaceDN w:val="0"/>
              <w:adjustRightInd w:val="0"/>
              <w:spacing w:after="240" w:line="260"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3E5D1D">
              <w:rPr>
                <w:rFonts w:ascii="Arial" w:hAnsi="Arial" w:cs="Arial"/>
                <w:color w:val="000000"/>
              </w:rPr>
              <w:t>(0.91 to 1.14)</w:t>
            </w:r>
          </w:p>
        </w:tc>
      </w:tr>
      <w:tr w:rsidR="004853AA" w:rsidRPr="003E5D1D" w14:paraId="0006655B" w14:textId="77777777" w:rsidTr="003C11B9">
        <w:trPr>
          <w:trHeight w:val="20"/>
          <w:jc w:val="center"/>
        </w:trPr>
        <w:tc>
          <w:tcPr>
            <w:cnfStyle w:val="001000000000" w:firstRow="0" w:lastRow="0" w:firstColumn="1" w:lastColumn="0" w:oddVBand="0" w:evenVBand="0" w:oddHBand="0" w:evenHBand="0" w:firstRowFirstColumn="0" w:firstRowLastColumn="0" w:lastRowFirstColumn="0" w:lastRowLastColumn="0"/>
            <w:tcW w:w="2418" w:type="dxa"/>
          </w:tcPr>
          <w:p w14:paraId="0E579A6F" w14:textId="77777777" w:rsidR="004853AA" w:rsidRPr="003E5D1D" w:rsidRDefault="004853AA" w:rsidP="003C11B9">
            <w:pPr>
              <w:widowControl w:val="0"/>
              <w:autoSpaceDE w:val="0"/>
              <w:autoSpaceDN w:val="0"/>
              <w:adjustRightInd w:val="0"/>
              <w:spacing w:after="240"/>
              <w:rPr>
                <w:rFonts w:ascii="Arial" w:hAnsi="Arial" w:cs="Arial"/>
                <w:b w:val="0"/>
                <w:color w:val="000000"/>
              </w:rPr>
            </w:pPr>
            <w:r w:rsidRPr="003E5D1D">
              <w:rPr>
                <w:rFonts w:ascii="Arial" w:hAnsi="Arial" w:cs="Arial"/>
                <w:b w:val="0"/>
                <w:color w:val="000000"/>
              </w:rPr>
              <w:t>Vasopressor independence</w:t>
            </w:r>
          </w:p>
        </w:tc>
        <w:tc>
          <w:tcPr>
            <w:tcW w:w="1902" w:type="dxa"/>
          </w:tcPr>
          <w:p w14:paraId="51CC4BC5" w14:textId="77777777" w:rsidR="004853AA" w:rsidRPr="003E5D1D" w:rsidRDefault="004853AA" w:rsidP="003C11B9">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Third ancillary</w:t>
            </w:r>
          </w:p>
        </w:tc>
        <w:tc>
          <w:tcPr>
            <w:tcW w:w="900" w:type="dxa"/>
          </w:tcPr>
          <w:p w14:paraId="2583AE4B" w14:textId="77777777" w:rsidR="004853AA" w:rsidRPr="003E5D1D" w:rsidRDefault="004853AA" w:rsidP="003C11B9">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0.99</w:t>
            </w:r>
          </w:p>
        </w:tc>
        <w:tc>
          <w:tcPr>
            <w:tcW w:w="1620" w:type="dxa"/>
          </w:tcPr>
          <w:p w14:paraId="47C23209" w14:textId="77777777" w:rsidR="004853AA" w:rsidRPr="003E5D1D" w:rsidRDefault="004853AA" w:rsidP="003C11B9">
            <w:pPr>
              <w:widowControl w:val="0"/>
              <w:autoSpaceDE w:val="0"/>
              <w:autoSpaceDN w:val="0"/>
              <w:adjustRightInd w:val="0"/>
              <w:spacing w:after="240" w:line="260"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(0.89 to 1.11)</w:t>
            </w:r>
          </w:p>
        </w:tc>
      </w:tr>
      <w:tr w:rsidR="004853AA" w:rsidRPr="003E5D1D" w14:paraId="123C821D" w14:textId="77777777" w:rsidTr="003C11B9">
        <w:trPr>
          <w:cnfStyle w:val="000000100000" w:firstRow="0" w:lastRow="0" w:firstColumn="0" w:lastColumn="0" w:oddVBand="0" w:evenVBand="0" w:oddHBand="1" w:evenHBand="0" w:firstRowFirstColumn="0" w:firstRowLastColumn="0" w:lastRowFirstColumn="0" w:lastRowLastColumn="0"/>
          <w:trHeight w:val="198"/>
          <w:jc w:val="center"/>
        </w:trPr>
        <w:tc>
          <w:tcPr>
            <w:cnfStyle w:val="001000000000" w:firstRow="0" w:lastRow="0" w:firstColumn="1" w:lastColumn="0" w:oddVBand="0" w:evenVBand="0" w:oddHBand="0" w:evenHBand="0" w:firstRowFirstColumn="0" w:firstRowLastColumn="0" w:lastRowFirstColumn="0" w:lastRowLastColumn="0"/>
            <w:tcW w:w="2418" w:type="dxa"/>
          </w:tcPr>
          <w:p w14:paraId="106AFE9F" w14:textId="77777777" w:rsidR="004853AA" w:rsidRPr="003E5D1D" w:rsidRDefault="004853AA" w:rsidP="003C11B9">
            <w:pPr>
              <w:widowControl w:val="0"/>
              <w:autoSpaceDE w:val="0"/>
              <w:autoSpaceDN w:val="0"/>
              <w:adjustRightInd w:val="0"/>
              <w:spacing w:after="240"/>
              <w:jc w:val="right"/>
              <w:rPr>
                <w:rFonts w:ascii="Arial" w:hAnsi="Arial" w:cs="Arial"/>
                <w:b w:val="0"/>
                <w:color w:val="548DD4" w:themeColor="text2" w:themeTint="99"/>
              </w:rPr>
            </w:pPr>
            <w:r w:rsidRPr="003E5D1D">
              <w:rPr>
                <w:rFonts w:ascii="Arial" w:hAnsi="Arial" w:cs="Arial"/>
                <w:b w:val="0"/>
                <w:color w:val="548DD4" w:themeColor="text2" w:themeTint="99"/>
              </w:rPr>
              <w:t>28-day mortality</w:t>
            </w:r>
          </w:p>
        </w:tc>
        <w:tc>
          <w:tcPr>
            <w:tcW w:w="1902" w:type="dxa"/>
          </w:tcPr>
          <w:p w14:paraId="73B6D3D4" w14:textId="77777777" w:rsidR="004853AA" w:rsidRPr="003E5D1D" w:rsidRDefault="004853AA" w:rsidP="003C11B9">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Arial" w:hAnsi="Arial" w:cs="Arial"/>
                <w:color w:val="548DD4" w:themeColor="text2" w:themeTint="99"/>
              </w:rPr>
            </w:pPr>
            <w:r w:rsidRPr="003E5D1D">
              <w:rPr>
                <w:rFonts w:ascii="Arial" w:hAnsi="Arial" w:cs="Arial"/>
                <w:color w:val="548DD4" w:themeColor="text2" w:themeTint="99"/>
              </w:rPr>
              <w:t>Primary</w:t>
            </w:r>
          </w:p>
        </w:tc>
        <w:tc>
          <w:tcPr>
            <w:tcW w:w="900" w:type="dxa"/>
          </w:tcPr>
          <w:p w14:paraId="47E9711B" w14:textId="77777777" w:rsidR="004853AA" w:rsidRPr="003E5D1D" w:rsidRDefault="004853AA" w:rsidP="003C11B9">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Arial" w:hAnsi="Arial" w:cs="Arial"/>
                <w:color w:val="548DD4" w:themeColor="text2" w:themeTint="99"/>
              </w:rPr>
            </w:pPr>
            <w:r w:rsidRPr="003E5D1D">
              <w:rPr>
                <w:rFonts w:ascii="Arial" w:hAnsi="Arial" w:cs="Arial"/>
                <w:color w:val="548DD4" w:themeColor="text2" w:themeTint="99"/>
              </w:rPr>
              <w:t>1.21</w:t>
            </w:r>
          </w:p>
        </w:tc>
        <w:tc>
          <w:tcPr>
            <w:tcW w:w="1620" w:type="dxa"/>
          </w:tcPr>
          <w:p w14:paraId="61A501A2" w14:textId="77777777" w:rsidR="004853AA" w:rsidRPr="003E5D1D" w:rsidRDefault="004853AA" w:rsidP="003C11B9">
            <w:pPr>
              <w:widowControl w:val="0"/>
              <w:autoSpaceDE w:val="0"/>
              <w:autoSpaceDN w:val="0"/>
              <w:adjustRightInd w:val="0"/>
              <w:spacing w:after="240" w:line="260"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548DD4" w:themeColor="text2" w:themeTint="99"/>
              </w:rPr>
            </w:pPr>
            <w:r w:rsidRPr="003E5D1D">
              <w:rPr>
                <w:rFonts w:ascii="Arial" w:hAnsi="Arial" w:cs="Arial"/>
                <w:color w:val="548DD4" w:themeColor="text2" w:themeTint="99"/>
              </w:rPr>
              <w:t>(0.85 to 4.62)</w:t>
            </w:r>
          </w:p>
        </w:tc>
      </w:tr>
      <w:tr w:rsidR="004853AA" w:rsidRPr="003E5D1D" w14:paraId="3A8C9938" w14:textId="77777777" w:rsidTr="003C11B9">
        <w:trPr>
          <w:trHeight w:val="243"/>
          <w:jc w:val="center"/>
        </w:trPr>
        <w:tc>
          <w:tcPr>
            <w:cnfStyle w:val="001000000000" w:firstRow="0" w:lastRow="0" w:firstColumn="1" w:lastColumn="0" w:oddVBand="0" w:evenVBand="0" w:oddHBand="0" w:evenHBand="0" w:firstRowFirstColumn="0" w:firstRowLastColumn="0" w:lastRowFirstColumn="0" w:lastRowLastColumn="0"/>
            <w:tcW w:w="2418" w:type="dxa"/>
          </w:tcPr>
          <w:p w14:paraId="36585958" w14:textId="77777777" w:rsidR="004853AA" w:rsidRPr="003E5D1D" w:rsidRDefault="004853AA" w:rsidP="003C11B9">
            <w:pPr>
              <w:widowControl w:val="0"/>
              <w:autoSpaceDE w:val="0"/>
              <w:autoSpaceDN w:val="0"/>
              <w:adjustRightInd w:val="0"/>
              <w:spacing w:after="240"/>
              <w:jc w:val="right"/>
              <w:rPr>
                <w:rFonts w:ascii="Arial" w:hAnsi="Arial" w:cs="Arial"/>
                <w:b w:val="0"/>
                <w:color w:val="000000"/>
              </w:rPr>
            </w:pPr>
            <w:r w:rsidRPr="003E5D1D">
              <w:rPr>
                <w:rFonts w:ascii="Arial" w:hAnsi="Arial" w:cs="Arial"/>
                <w:b w:val="0"/>
                <w:color w:val="000000"/>
              </w:rPr>
              <w:t>28-day mortality</w:t>
            </w:r>
          </w:p>
        </w:tc>
        <w:tc>
          <w:tcPr>
            <w:tcW w:w="1902" w:type="dxa"/>
          </w:tcPr>
          <w:p w14:paraId="76685165" w14:textId="77777777" w:rsidR="004853AA" w:rsidRPr="003E5D1D" w:rsidRDefault="004853AA" w:rsidP="003C11B9">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First ancillary</w:t>
            </w:r>
          </w:p>
        </w:tc>
        <w:tc>
          <w:tcPr>
            <w:tcW w:w="900" w:type="dxa"/>
          </w:tcPr>
          <w:p w14:paraId="1B077406" w14:textId="77777777" w:rsidR="004853AA" w:rsidRPr="003E5D1D" w:rsidRDefault="004853AA" w:rsidP="003C11B9">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1.26</w:t>
            </w:r>
          </w:p>
        </w:tc>
        <w:tc>
          <w:tcPr>
            <w:tcW w:w="1620" w:type="dxa"/>
          </w:tcPr>
          <w:p w14:paraId="07FAC60D" w14:textId="77777777" w:rsidR="004853AA" w:rsidRPr="003E5D1D" w:rsidRDefault="004853AA" w:rsidP="003C11B9">
            <w:pPr>
              <w:widowControl w:val="0"/>
              <w:autoSpaceDE w:val="0"/>
              <w:autoSpaceDN w:val="0"/>
              <w:adjustRightInd w:val="0"/>
              <w:spacing w:after="240" w:line="260"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(1.05 to 1.79)</w:t>
            </w:r>
          </w:p>
        </w:tc>
      </w:tr>
      <w:tr w:rsidR="004853AA" w:rsidRPr="003E5D1D" w14:paraId="6EC41EF3" w14:textId="77777777" w:rsidTr="003C11B9">
        <w:trPr>
          <w:cnfStyle w:val="000000100000" w:firstRow="0" w:lastRow="0" w:firstColumn="0" w:lastColumn="0" w:oddVBand="0" w:evenVBand="0" w:oddHBand="1" w:evenHBand="0" w:firstRowFirstColumn="0" w:firstRowLastColumn="0" w:lastRowFirstColumn="0" w:lastRowLastColumn="0"/>
          <w:trHeight w:val="20"/>
          <w:jc w:val="center"/>
        </w:trPr>
        <w:tc>
          <w:tcPr>
            <w:cnfStyle w:val="001000000000" w:firstRow="0" w:lastRow="0" w:firstColumn="1" w:lastColumn="0" w:oddVBand="0" w:evenVBand="0" w:oddHBand="0" w:evenHBand="0" w:firstRowFirstColumn="0" w:firstRowLastColumn="0" w:lastRowFirstColumn="0" w:lastRowLastColumn="0"/>
            <w:tcW w:w="2418" w:type="dxa"/>
          </w:tcPr>
          <w:p w14:paraId="3EDED189" w14:textId="77777777" w:rsidR="004853AA" w:rsidRPr="003E5D1D" w:rsidRDefault="004853AA" w:rsidP="003C11B9">
            <w:pPr>
              <w:widowControl w:val="0"/>
              <w:autoSpaceDE w:val="0"/>
              <w:autoSpaceDN w:val="0"/>
              <w:adjustRightInd w:val="0"/>
              <w:spacing w:after="240"/>
              <w:jc w:val="right"/>
              <w:rPr>
                <w:rFonts w:ascii="Arial" w:hAnsi="Arial" w:cs="Arial"/>
                <w:b w:val="0"/>
                <w:color w:val="548DD4" w:themeColor="text2" w:themeTint="99"/>
              </w:rPr>
            </w:pPr>
            <w:r w:rsidRPr="003E5D1D">
              <w:rPr>
                <w:rFonts w:ascii="Arial" w:hAnsi="Arial" w:cs="Arial"/>
                <w:b w:val="0"/>
                <w:color w:val="548DD4" w:themeColor="text2" w:themeTint="99"/>
              </w:rPr>
              <w:t>28-day mortality</w:t>
            </w:r>
          </w:p>
        </w:tc>
        <w:tc>
          <w:tcPr>
            <w:tcW w:w="1902" w:type="dxa"/>
          </w:tcPr>
          <w:p w14:paraId="05194698" w14:textId="77777777" w:rsidR="004853AA" w:rsidRPr="003E5D1D" w:rsidRDefault="004853AA" w:rsidP="003C11B9">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Arial" w:hAnsi="Arial" w:cs="Arial"/>
                <w:color w:val="548DD4" w:themeColor="text2" w:themeTint="99"/>
              </w:rPr>
            </w:pPr>
            <w:r w:rsidRPr="003E5D1D">
              <w:rPr>
                <w:rFonts w:ascii="Arial" w:hAnsi="Arial" w:cs="Arial"/>
                <w:color w:val="548DD4" w:themeColor="text2" w:themeTint="99"/>
              </w:rPr>
              <w:t>Second ancillary</w:t>
            </w:r>
          </w:p>
        </w:tc>
        <w:tc>
          <w:tcPr>
            <w:tcW w:w="900" w:type="dxa"/>
          </w:tcPr>
          <w:p w14:paraId="35B5F62F" w14:textId="77777777" w:rsidR="004853AA" w:rsidRPr="003E5D1D" w:rsidRDefault="004853AA" w:rsidP="003C11B9">
            <w:pPr>
              <w:widowControl w:val="0"/>
              <w:autoSpaceDE w:val="0"/>
              <w:autoSpaceDN w:val="0"/>
              <w:adjustRightInd w:val="0"/>
              <w:spacing w:after="240"/>
              <w:cnfStyle w:val="000000100000" w:firstRow="0" w:lastRow="0" w:firstColumn="0" w:lastColumn="0" w:oddVBand="0" w:evenVBand="0" w:oddHBand="1" w:evenHBand="0" w:firstRowFirstColumn="0" w:firstRowLastColumn="0" w:lastRowFirstColumn="0" w:lastRowLastColumn="0"/>
              <w:rPr>
                <w:rFonts w:ascii="Arial" w:hAnsi="Arial" w:cs="Arial"/>
                <w:color w:val="548DD4" w:themeColor="text2" w:themeTint="99"/>
              </w:rPr>
            </w:pPr>
            <w:r w:rsidRPr="003E5D1D">
              <w:rPr>
                <w:rFonts w:ascii="Arial" w:hAnsi="Arial" w:cs="Arial"/>
                <w:color w:val="548DD4" w:themeColor="text2" w:themeTint="99"/>
              </w:rPr>
              <w:t>0.83</w:t>
            </w:r>
          </w:p>
        </w:tc>
        <w:tc>
          <w:tcPr>
            <w:tcW w:w="1620" w:type="dxa"/>
          </w:tcPr>
          <w:p w14:paraId="20B22F0F" w14:textId="77777777" w:rsidR="004853AA" w:rsidRPr="003E5D1D" w:rsidRDefault="004853AA" w:rsidP="003C11B9">
            <w:pPr>
              <w:widowControl w:val="0"/>
              <w:autoSpaceDE w:val="0"/>
              <w:autoSpaceDN w:val="0"/>
              <w:adjustRightInd w:val="0"/>
              <w:spacing w:after="240" w:line="260" w:lineRule="atLeast"/>
              <w:cnfStyle w:val="000000100000" w:firstRow="0" w:lastRow="0" w:firstColumn="0" w:lastColumn="0" w:oddVBand="0" w:evenVBand="0" w:oddHBand="1" w:evenHBand="0" w:firstRowFirstColumn="0" w:firstRowLastColumn="0" w:lastRowFirstColumn="0" w:lastRowLastColumn="0"/>
              <w:rPr>
                <w:rFonts w:ascii="Arial" w:hAnsi="Arial" w:cs="Arial"/>
                <w:color w:val="548DD4" w:themeColor="text2" w:themeTint="99"/>
              </w:rPr>
            </w:pPr>
            <w:r w:rsidRPr="003E5D1D">
              <w:rPr>
                <w:rFonts w:ascii="Arial" w:hAnsi="Arial" w:cs="Arial"/>
                <w:color w:val="548DD4" w:themeColor="text2" w:themeTint="99"/>
              </w:rPr>
              <w:t>(0.42 to 1.30)</w:t>
            </w:r>
          </w:p>
        </w:tc>
      </w:tr>
      <w:tr w:rsidR="004853AA" w:rsidRPr="003E5D1D" w14:paraId="74FA1200" w14:textId="77777777" w:rsidTr="003C11B9">
        <w:trPr>
          <w:trHeight w:val="20"/>
          <w:jc w:val="center"/>
        </w:trPr>
        <w:tc>
          <w:tcPr>
            <w:cnfStyle w:val="001000000000" w:firstRow="0" w:lastRow="0" w:firstColumn="1" w:lastColumn="0" w:oddVBand="0" w:evenVBand="0" w:oddHBand="0" w:evenHBand="0" w:firstRowFirstColumn="0" w:firstRowLastColumn="0" w:lastRowFirstColumn="0" w:lastRowLastColumn="0"/>
            <w:tcW w:w="2418" w:type="dxa"/>
            <w:tcBorders>
              <w:bottom w:val="single" w:sz="4" w:space="0" w:color="auto"/>
            </w:tcBorders>
          </w:tcPr>
          <w:p w14:paraId="74E43B92" w14:textId="77777777" w:rsidR="004853AA" w:rsidRPr="003E5D1D" w:rsidRDefault="004853AA" w:rsidP="003C11B9">
            <w:pPr>
              <w:widowControl w:val="0"/>
              <w:autoSpaceDE w:val="0"/>
              <w:autoSpaceDN w:val="0"/>
              <w:adjustRightInd w:val="0"/>
              <w:spacing w:after="240"/>
              <w:jc w:val="right"/>
              <w:rPr>
                <w:rFonts w:ascii="Arial" w:hAnsi="Arial" w:cs="Arial"/>
                <w:b w:val="0"/>
                <w:color w:val="000000"/>
              </w:rPr>
            </w:pPr>
            <w:r w:rsidRPr="003E5D1D">
              <w:rPr>
                <w:rFonts w:ascii="Arial" w:hAnsi="Arial" w:cs="Arial"/>
                <w:b w:val="0"/>
                <w:color w:val="000000"/>
              </w:rPr>
              <w:t>28-day mortality</w:t>
            </w:r>
          </w:p>
        </w:tc>
        <w:tc>
          <w:tcPr>
            <w:tcW w:w="1902" w:type="dxa"/>
            <w:tcBorders>
              <w:bottom w:val="single" w:sz="4" w:space="0" w:color="auto"/>
            </w:tcBorders>
          </w:tcPr>
          <w:p w14:paraId="72CE546F" w14:textId="77777777" w:rsidR="004853AA" w:rsidRPr="003E5D1D" w:rsidRDefault="004853AA" w:rsidP="003C11B9">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Third ancillary</w:t>
            </w:r>
          </w:p>
        </w:tc>
        <w:tc>
          <w:tcPr>
            <w:tcW w:w="900" w:type="dxa"/>
            <w:tcBorders>
              <w:bottom w:val="single" w:sz="4" w:space="0" w:color="auto"/>
            </w:tcBorders>
          </w:tcPr>
          <w:p w14:paraId="708A2506" w14:textId="77777777" w:rsidR="004853AA" w:rsidRPr="003E5D1D" w:rsidRDefault="004853AA" w:rsidP="003C11B9">
            <w:pPr>
              <w:widowControl w:val="0"/>
              <w:autoSpaceDE w:val="0"/>
              <w:autoSpaceDN w:val="0"/>
              <w:adjustRightInd w:val="0"/>
              <w:spacing w:after="240"/>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1.30</w:t>
            </w:r>
          </w:p>
        </w:tc>
        <w:tc>
          <w:tcPr>
            <w:tcW w:w="1620" w:type="dxa"/>
            <w:tcBorders>
              <w:bottom w:val="single" w:sz="4" w:space="0" w:color="auto"/>
            </w:tcBorders>
          </w:tcPr>
          <w:p w14:paraId="7EBB5D5F" w14:textId="77777777" w:rsidR="004853AA" w:rsidRPr="003E5D1D" w:rsidRDefault="004853AA" w:rsidP="003C11B9">
            <w:pPr>
              <w:widowControl w:val="0"/>
              <w:autoSpaceDE w:val="0"/>
              <w:autoSpaceDN w:val="0"/>
              <w:adjustRightInd w:val="0"/>
              <w:spacing w:after="240" w:line="260" w:lineRule="atLeast"/>
              <w:cnfStyle w:val="000000000000" w:firstRow="0" w:lastRow="0" w:firstColumn="0" w:lastColumn="0" w:oddVBand="0" w:evenVBand="0" w:oddHBand="0" w:evenHBand="0" w:firstRowFirstColumn="0" w:firstRowLastColumn="0" w:lastRowFirstColumn="0" w:lastRowLastColumn="0"/>
              <w:rPr>
                <w:rFonts w:ascii="Arial" w:hAnsi="Arial" w:cs="Arial"/>
                <w:color w:val="000000"/>
              </w:rPr>
            </w:pPr>
            <w:r w:rsidRPr="003E5D1D">
              <w:rPr>
                <w:rFonts w:ascii="Arial" w:hAnsi="Arial" w:cs="Arial"/>
                <w:color w:val="000000"/>
              </w:rPr>
              <w:t>(1.01 to 1.97)</w:t>
            </w:r>
          </w:p>
        </w:tc>
      </w:tr>
    </w:tbl>
    <w:p w14:paraId="38917A05" w14:textId="78BABCAE" w:rsidR="004853AA" w:rsidRPr="003E5D1D" w:rsidRDefault="005D5763" w:rsidP="004853AA">
      <w:pPr>
        <w:widowControl w:val="0"/>
        <w:autoSpaceDE w:val="0"/>
        <w:autoSpaceDN w:val="0"/>
        <w:adjustRightInd w:val="0"/>
        <w:spacing w:after="240" w:line="300" w:lineRule="atLeast"/>
        <w:rPr>
          <w:rFonts w:ascii="Arial" w:hAnsi="Arial" w:cs="Arial"/>
          <w:color w:val="000000"/>
        </w:rPr>
      </w:pPr>
      <w:r w:rsidRPr="003E5D1D">
        <w:rPr>
          <w:rFonts w:ascii="Arial" w:hAnsi="Arial" w:cs="Arial"/>
          <w:color w:val="000000"/>
        </w:rPr>
        <w:t xml:space="preserve">First ancillary </w:t>
      </w:r>
      <w:r w:rsidR="00411673" w:rsidRPr="003E5D1D">
        <w:rPr>
          <w:rFonts w:ascii="Arial" w:hAnsi="Arial" w:cs="Arial"/>
          <w:color w:val="000000"/>
        </w:rPr>
        <w:t xml:space="preserve">analysis: </w:t>
      </w:r>
      <w:r w:rsidR="00F2135C" w:rsidRPr="003E5D1D">
        <w:rPr>
          <w:rFonts w:ascii="Arial" w:hAnsi="Arial" w:cs="Arial"/>
          <w:color w:val="000000"/>
        </w:rPr>
        <w:t>univariate analysis of PC</w:t>
      </w:r>
      <w:r w:rsidR="00F2135C" w:rsidRPr="003E5D1D">
        <w:rPr>
          <w:rFonts w:ascii="Arial" w:hAnsi="Arial" w:cs="Arial"/>
          <w:color w:val="000000"/>
          <w:vertAlign w:val="subscript"/>
        </w:rPr>
        <w:t>1</w:t>
      </w:r>
      <w:r w:rsidR="00F2135C" w:rsidRPr="003E5D1D">
        <w:rPr>
          <w:rFonts w:ascii="Arial" w:hAnsi="Arial" w:cs="Arial"/>
          <w:color w:val="000000"/>
        </w:rPr>
        <w:t xml:space="preserve"> vs. outcome</w:t>
      </w:r>
      <w:r w:rsidR="00411673" w:rsidRPr="003E5D1D">
        <w:rPr>
          <w:rFonts w:ascii="Arial" w:hAnsi="Arial" w:cs="Arial"/>
          <w:color w:val="000000"/>
        </w:rPr>
        <w:t xml:space="preserve">; second ancillary analysis: </w:t>
      </w:r>
      <w:r w:rsidR="00F2135C" w:rsidRPr="003E5D1D">
        <w:rPr>
          <w:rFonts w:ascii="Arial" w:hAnsi="Arial" w:cs="Arial"/>
          <w:color w:val="000000"/>
        </w:rPr>
        <w:t>bivariate analysis of PC</w:t>
      </w:r>
      <w:r w:rsidR="00F2135C" w:rsidRPr="003E5D1D">
        <w:rPr>
          <w:rFonts w:ascii="Arial" w:hAnsi="Arial" w:cs="Arial"/>
          <w:color w:val="000000"/>
          <w:vertAlign w:val="subscript"/>
        </w:rPr>
        <w:t>1</w:t>
      </w:r>
      <w:r w:rsidR="00F2135C" w:rsidRPr="003E5D1D">
        <w:rPr>
          <w:rFonts w:ascii="Arial" w:hAnsi="Arial" w:cs="Arial"/>
          <w:color w:val="000000"/>
        </w:rPr>
        <w:t xml:space="preserve"> and APACHE II vs. outcome</w:t>
      </w:r>
      <w:r w:rsidR="00411673" w:rsidRPr="003E5D1D">
        <w:rPr>
          <w:rFonts w:ascii="Arial" w:hAnsi="Arial" w:cs="Arial"/>
          <w:color w:val="000000"/>
        </w:rPr>
        <w:t xml:space="preserve">; third ancillary analysis: </w:t>
      </w:r>
      <w:r w:rsidR="00F2135C" w:rsidRPr="003E5D1D">
        <w:rPr>
          <w:rFonts w:ascii="Arial" w:hAnsi="Arial" w:cs="Arial"/>
          <w:color w:val="000000"/>
        </w:rPr>
        <w:t>bivariate analysis of PC</w:t>
      </w:r>
      <w:r w:rsidR="00F2135C" w:rsidRPr="003E5D1D">
        <w:rPr>
          <w:rFonts w:ascii="Arial" w:hAnsi="Arial" w:cs="Arial"/>
          <w:color w:val="000000"/>
          <w:vertAlign w:val="subscript"/>
        </w:rPr>
        <w:t>1</w:t>
      </w:r>
      <w:r w:rsidR="00F2135C" w:rsidRPr="003E5D1D">
        <w:rPr>
          <w:rFonts w:ascii="Arial" w:hAnsi="Arial" w:cs="Arial"/>
          <w:color w:val="000000"/>
        </w:rPr>
        <w:t xml:space="preserve"> and vasopressor dose (in norepinephrine equivalent doses)</w:t>
      </w:r>
      <w:r w:rsidR="00411673" w:rsidRPr="003E5D1D">
        <w:rPr>
          <w:rFonts w:ascii="Arial" w:hAnsi="Arial" w:cs="Arial"/>
          <w:color w:val="000000"/>
        </w:rPr>
        <w:t>.</w:t>
      </w:r>
    </w:p>
    <w:p w14:paraId="5D481FE0" w14:textId="7474A8C3" w:rsidR="004D431C" w:rsidRPr="003E5D1D" w:rsidRDefault="004D431C" w:rsidP="004853AA">
      <w:pPr>
        <w:widowControl w:val="0"/>
        <w:autoSpaceDE w:val="0"/>
        <w:autoSpaceDN w:val="0"/>
        <w:adjustRightInd w:val="0"/>
        <w:spacing w:after="240" w:line="300" w:lineRule="atLeast"/>
        <w:rPr>
          <w:rFonts w:ascii="Arial" w:hAnsi="Arial" w:cs="Arial"/>
          <w:color w:val="000000"/>
        </w:rPr>
      </w:pPr>
      <w:r w:rsidRPr="003E5D1D">
        <w:rPr>
          <w:rFonts w:ascii="Arial" w:hAnsi="Arial" w:cs="Arial"/>
          <w:color w:val="000000"/>
        </w:rPr>
        <w:t xml:space="preserve">Analyses in </w:t>
      </w:r>
      <w:r w:rsidR="005A3E4F" w:rsidRPr="003E5D1D">
        <w:rPr>
          <w:rFonts w:ascii="Arial" w:hAnsi="Arial" w:cs="Arial"/>
          <w:color w:val="548DD4" w:themeColor="text2" w:themeTint="99"/>
        </w:rPr>
        <w:t>blue</w:t>
      </w:r>
      <w:r w:rsidRPr="003E5D1D">
        <w:rPr>
          <w:rFonts w:ascii="Arial" w:hAnsi="Arial" w:cs="Arial"/>
          <w:color w:val="548DD4" w:themeColor="text2" w:themeTint="99"/>
        </w:rPr>
        <w:t xml:space="preserve"> </w:t>
      </w:r>
      <w:r w:rsidR="005A3E4F" w:rsidRPr="003E5D1D">
        <w:rPr>
          <w:rFonts w:ascii="Arial" w:hAnsi="Arial" w:cs="Arial"/>
          <w:color w:val="548DD4" w:themeColor="text2" w:themeTint="99"/>
        </w:rPr>
        <w:t xml:space="preserve">font </w:t>
      </w:r>
      <w:r w:rsidRPr="003E5D1D">
        <w:rPr>
          <w:rFonts w:ascii="Arial" w:hAnsi="Arial" w:cs="Arial"/>
          <w:color w:val="000000"/>
        </w:rPr>
        <w:t xml:space="preserve">differed </w:t>
      </w:r>
      <w:r w:rsidR="00952030" w:rsidRPr="003E5D1D">
        <w:rPr>
          <w:rFonts w:ascii="Arial" w:hAnsi="Arial" w:cs="Arial"/>
          <w:color w:val="000000"/>
        </w:rPr>
        <w:t xml:space="preserve">(in terms of whether the confidence interval included unity) </w:t>
      </w:r>
      <w:r w:rsidRPr="003E5D1D">
        <w:rPr>
          <w:rFonts w:ascii="Arial" w:hAnsi="Arial" w:cs="Arial"/>
          <w:color w:val="000000"/>
        </w:rPr>
        <w:t xml:space="preserve">from the </w:t>
      </w:r>
      <w:proofErr w:type="spellStart"/>
      <w:r w:rsidR="001E60A1" w:rsidRPr="003E5D1D">
        <w:rPr>
          <w:rFonts w:ascii="Arial" w:hAnsi="Arial" w:cs="Arial"/>
          <w:color w:val="000000"/>
        </w:rPr>
        <w:t>prespecified</w:t>
      </w:r>
      <w:proofErr w:type="spellEnd"/>
      <w:r w:rsidRPr="003E5D1D">
        <w:rPr>
          <w:rFonts w:ascii="Arial" w:hAnsi="Arial" w:cs="Arial"/>
          <w:color w:val="000000"/>
        </w:rPr>
        <w:t xml:space="preserve"> analyses </w:t>
      </w:r>
      <w:r w:rsidR="001E60A1" w:rsidRPr="003E5D1D">
        <w:rPr>
          <w:rFonts w:ascii="Arial" w:hAnsi="Arial" w:cs="Arial"/>
          <w:color w:val="000000"/>
        </w:rPr>
        <w:t>that employed</w:t>
      </w:r>
      <w:r w:rsidRPr="003E5D1D">
        <w:rPr>
          <w:rFonts w:ascii="Arial" w:hAnsi="Arial" w:cs="Arial"/>
          <w:color w:val="000000"/>
        </w:rPr>
        <w:t xml:space="preserve"> Firth logistic regression.</w:t>
      </w:r>
    </w:p>
    <w:p w14:paraId="558E5BFD" w14:textId="77777777" w:rsidR="004853AA" w:rsidRPr="003E5D1D" w:rsidRDefault="004853AA">
      <w:pPr>
        <w:rPr>
          <w:rFonts w:ascii="Arial" w:hAnsi="Arial" w:cs="Arial"/>
        </w:rPr>
      </w:pPr>
    </w:p>
    <w:p w14:paraId="2F156EAA" w14:textId="77777777" w:rsidR="00952030" w:rsidRPr="003E5D1D" w:rsidRDefault="00952030">
      <w:pPr>
        <w:rPr>
          <w:rFonts w:ascii="Arial" w:hAnsi="Arial" w:cs="Arial"/>
        </w:rPr>
      </w:pPr>
      <w:bookmarkStart w:id="10" w:name="_GoBack"/>
      <w:bookmarkEnd w:id="10"/>
    </w:p>
    <w:p w14:paraId="7AA78606" w14:textId="77777777" w:rsidR="00952030" w:rsidRPr="003E5D1D" w:rsidRDefault="00952030">
      <w:pPr>
        <w:rPr>
          <w:rFonts w:ascii="Arial" w:hAnsi="Arial" w:cs="Arial"/>
        </w:rPr>
      </w:pPr>
    </w:p>
    <w:p w14:paraId="07CD925D" w14:textId="77777777" w:rsidR="00952030" w:rsidRPr="003E5D1D" w:rsidRDefault="00952030">
      <w:pPr>
        <w:rPr>
          <w:rFonts w:ascii="Arial" w:hAnsi="Arial" w:cs="Arial"/>
        </w:rPr>
      </w:pPr>
    </w:p>
    <w:p w14:paraId="3624728D" w14:textId="2F4B667D" w:rsidR="00952030" w:rsidRPr="003E5D1D" w:rsidRDefault="00952030" w:rsidP="00952030">
      <w:pPr>
        <w:pStyle w:val="Heading2"/>
        <w:rPr>
          <w:rFonts w:ascii="Arial" w:hAnsi="Arial" w:cs="Arial"/>
          <w:sz w:val="24"/>
          <w:szCs w:val="24"/>
        </w:rPr>
      </w:pPr>
      <w:r w:rsidRPr="003E5D1D">
        <w:rPr>
          <w:rFonts w:ascii="Arial" w:hAnsi="Arial" w:cs="Arial"/>
          <w:sz w:val="24"/>
          <w:szCs w:val="24"/>
        </w:rPr>
        <w:t>References</w:t>
      </w:r>
    </w:p>
    <w:p w14:paraId="002CB525" w14:textId="77777777" w:rsidR="00952030" w:rsidRPr="003E5D1D" w:rsidRDefault="00952030">
      <w:pPr>
        <w:rPr>
          <w:rFonts w:ascii="Arial" w:hAnsi="Arial" w:cs="Arial"/>
        </w:rPr>
      </w:pPr>
    </w:p>
    <w:p w14:paraId="73E95B20" w14:textId="77777777" w:rsidR="00952030" w:rsidRPr="003E5D1D" w:rsidRDefault="00952030" w:rsidP="00952030">
      <w:pPr>
        <w:pStyle w:val="EndNoteBibliography"/>
        <w:ind w:left="720" w:hanging="720"/>
        <w:rPr>
          <w:rFonts w:ascii="Arial" w:hAnsi="Arial" w:cs="Arial"/>
          <w:noProof/>
        </w:rPr>
      </w:pPr>
      <w:r w:rsidRPr="003E5D1D">
        <w:rPr>
          <w:rFonts w:ascii="Arial" w:hAnsi="Arial" w:cs="Arial"/>
        </w:rPr>
        <w:fldChar w:fldCharType="begin"/>
      </w:r>
      <w:r w:rsidRPr="003E5D1D">
        <w:rPr>
          <w:rFonts w:ascii="Arial" w:hAnsi="Arial" w:cs="Arial"/>
        </w:rPr>
        <w:instrText xml:space="preserve"> ADDIN EN.REFLIST </w:instrText>
      </w:r>
      <w:r w:rsidRPr="003E5D1D">
        <w:rPr>
          <w:rFonts w:ascii="Arial" w:hAnsi="Arial" w:cs="Arial"/>
        </w:rPr>
        <w:fldChar w:fldCharType="separate"/>
      </w:r>
      <w:r w:rsidRPr="003E5D1D">
        <w:rPr>
          <w:rFonts w:ascii="Arial" w:hAnsi="Arial" w:cs="Arial"/>
          <w:noProof/>
        </w:rPr>
        <w:t>1.</w:t>
      </w:r>
      <w:r w:rsidRPr="003E5D1D">
        <w:rPr>
          <w:rFonts w:ascii="Arial" w:hAnsi="Arial" w:cs="Arial"/>
          <w:noProof/>
        </w:rPr>
        <w:tab/>
        <w:t xml:space="preserve">Huikuri HV, Seppanen T, Koistinen MJ, Airaksinen J, Ikaheimo MJ, Castellanos A, Myerburg RJ: </w:t>
      </w:r>
      <w:r w:rsidRPr="003E5D1D">
        <w:rPr>
          <w:rFonts w:ascii="Arial" w:hAnsi="Arial" w:cs="Arial"/>
          <w:b/>
          <w:noProof/>
        </w:rPr>
        <w:t>Abnormalities in beat-to-beat dynamics of heart rate before the spontaneous onset of life-threatening ventricular tachyarrhythmias in patients with prior myocardial infarction.</w:t>
      </w:r>
      <w:r w:rsidRPr="003E5D1D">
        <w:rPr>
          <w:rFonts w:ascii="Arial" w:hAnsi="Arial" w:cs="Arial"/>
          <w:noProof/>
        </w:rPr>
        <w:t xml:space="preserve"> </w:t>
      </w:r>
      <w:r w:rsidRPr="003E5D1D">
        <w:rPr>
          <w:rFonts w:ascii="Arial" w:hAnsi="Arial" w:cs="Arial"/>
          <w:i/>
          <w:noProof/>
        </w:rPr>
        <w:t xml:space="preserve">Circulation </w:t>
      </w:r>
      <w:r w:rsidRPr="003E5D1D">
        <w:rPr>
          <w:rFonts w:ascii="Arial" w:hAnsi="Arial" w:cs="Arial"/>
          <w:noProof/>
        </w:rPr>
        <w:t xml:space="preserve">1996, </w:t>
      </w:r>
      <w:r w:rsidRPr="003E5D1D">
        <w:rPr>
          <w:rFonts w:ascii="Arial" w:hAnsi="Arial" w:cs="Arial"/>
          <w:b/>
          <w:noProof/>
        </w:rPr>
        <w:t>93:</w:t>
      </w:r>
      <w:r w:rsidRPr="003E5D1D">
        <w:rPr>
          <w:rFonts w:ascii="Arial" w:hAnsi="Arial" w:cs="Arial"/>
          <w:noProof/>
        </w:rPr>
        <w:t>1836-1844.</w:t>
      </w:r>
    </w:p>
    <w:p w14:paraId="16B4C307" w14:textId="160C60C6" w:rsidR="005E2D5A" w:rsidRPr="003E5D1D" w:rsidRDefault="00952030">
      <w:pPr>
        <w:rPr>
          <w:rFonts w:ascii="Arial" w:hAnsi="Arial" w:cs="Arial"/>
        </w:rPr>
      </w:pPr>
      <w:r w:rsidRPr="003E5D1D">
        <w:rPr>
          <w:rFonts w:ascii="Arial" w:hAnsi="Arial" w:cs="Arial"/>
        </w:rPr>
        <w:fldChar w:fldCharType="end"/>
      </w:r>
    </w:p>
    <w:sectPr w:rsidR="005E2D5A" w:rsidRPr="003E5D1D" w:rsidSect="0046714A">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Times New Roman">
    <w:panose1 w:val="02020603050405020304"/>
    <w:charset w:val="00"/>
    <w:family w:val="auto"/>
    <w:pitch w:val="variable"/>
    <w:sig w:usb0="E0002AEF" w:usb1="C0007841" w:usb2="00000009" w:usb3="00000000" w:csb0="000001FF" w:csb1="00000000"/>
  </w:font>
  <w:font w:name="SimSun">
    <w:panose1 w:val="02010600030101010101"/>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MS Mincho">
    <w:panose1 w:val="02020609040205080304"/>
    <w:charset w:val="80"/>
    <w:family w:val="auto"/>
    <w:pitch w:val="variable"/>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BioMed Central&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ewt95p2zwfe99evttxxxzxdpz9vs55pptve&quot;&gt;modelinf&lt;record-ids&gt;&lt;item&gt;1896&lt;/item&gt;&lt;/record-ids&gt;&lt;/item&gt;&lt;/Libraries&gt;"/>
  </w:docVars>
  <w:rsids>
    <w:rsidRoot w:val="000047DF"/>
    <w:rsid w:val="00003A68"/>
    <w:rsid w:val="000047DF"/>
    <w:rsid w:val="00020BB4"/>
    <w:rsid w:val="000251BA"/>
    <w:rsid w:val="0002793A"/>
    <w:rsid w:val="000329AF"/>
    <w:rsid w:val="00040823"/>
    <w:rsid w:val="00042D19"/>
    <w:rsid w:val="00083290"/>
    <w:rsid w:val="000B6D88"/>
    <w:rsid w:val="000E664E"/>
    <w:rsid w:val="0010251A"/>
    <w:rsid w:val="001B20FA"/>
    <w:rsid w:val="001B7876"/>
    <w:rsid w:val="001D7EF9"/>
    <w:rsid w:val="001E60A1"/>
    <w:rsid w:val="001E61F3"/>
    <w:rsid w:val="001F6C28"/>
    <w:rsid w:val="00206E3D"/>
    <w:rsid w:val="002461E3"/>
    <w:rsid w:val="00264BA7"/>
    <w:rsid w:val="002C7D87"/>
    <w:rsid w:val="00337992"/>
    <w:rsid w:val="00341995"/>
    <w:rsid w:val="003511BD"/>
    <w:rsid w:val="003853DC"/>
    <w:rsid w:val="003A3495"/>
    <w:rsid w:val="003E5D1D"/>
    <w:rsid w:val="00411673"/>
    <w:rsid w:val="004450EB"/>
    <w:rsid w:val="00464FF8"/>
    <w:rsid w:val="0046714A"/>
    <w:rsid w:val="004853AA"/>
    <w:rsid w:val="0049261A"/>
    <w:rsid w:val="004B2C81"/>
    <w:rsid w:val="004C0F8A"/>
    <w:rsid w:val="004D431C"/>
    <w:rsid w:val="004D6C48"/>
    <w:rsid w:val="0050111C"/>
    <w:rsid w:val="00501909"/>
    <w:rsid w:val="00505FBC"/>
    <w:rsid w:val="005120BE"/>
    <w:rsid w:val="0054535B"/>
    <w:rsid w:val="00571911"/>
    <w:rsid w:val="005A3E4F"/>
    <w:rsid w:val="005D2ED2"/>
    <w:rsid w:val="005D5763"/>
    <w:rsid w:val="005E2D5A"/>
    <w:rsid w:val="00612412"/>
    <w:rsid w:val="006260B8"/>
    <w:rsid w:val="0065457E"/>
    <w:rsid w:val="006814FF"/>
    <w:rsid w:val="006847C9"/>
    <w:rsid w:val="00690179"/>
    <w:rsid w:val="006A0770"/>
    <w:rsid w:val="006A50AA"/>
    <w:rsid w:val="006E2006"/>
    <w:rsid w:val="006F054D"/>
    <w:rsid w:val="006F2602"/>
    <w:rsid w:val="00733161"/>
    <w:rsid w:val="00747BC5"/>
    <w:rsid w:val="00755BA7"/>
    <w:rsid w:val="007D4A85"/>
    <w:rsid w:val="007E4850"/>
    <w:rsid w:val="00834828"/>
    <w:rsid w:val="008468C7"/>
    <w:rsid w:val="008513E4"/>
    <w:rsid w:val="008558AB"/>
    <w:rsid w:val="00856671"/>
    <w:rsid w:val="00871E24"/>
    <w:rsid w:val="00875203"/>
    <w:rsid w:val="00891B67"/>
    <w:rsid w:val="008D0A81"/>
    <w:rsid w:val="00952030"/>
    <w:rsid w:val="009570CE"/>
    <w:rsid w:val="009607A8"/>
    <w:rsid w:val="009A1ABE"/>
    <w:rsid w:val="009A4035"/>
    <w:rsid w:val="009B2EF1"/>
    <w:rsid w:val="009D6E30"/>
    <w:rsid w:val="00A157FB"/>
    <w:rsid w:val="00A36819"/>
    <w:rsid w:val="00A501B7"/>
    <w:rsid w:val="00A601FA"/>
    <w:rsid w:val="00A9357C"/>
    <w:rsid w:val="00AC4129"/>
    <w:rsid w:val="00AD19B2"/>
    <w:rsid w:val="00B05A9C"/>
    <w:rsid w:val="00B55829"/>
    <w:rsid w:val="00BD2D09"/>
    <w:rsid w:val="00BD3C1E"/>
    <w:rsid w:val="00C15D1B"/>
    <w:rsid w:val="00C42A8D"/>
    <w:rsid w:val="00C711D2"/>
    <w:rsid w:val="00C864E4"/>
    <w:rsid w:val="00D04E26"/>
    <w:rsid w:val="00D53BCE"/>
    <w:rsid w:val="00D70D61"/>
    <w:rsid w:val="00DB2648"/>
    <w:rsid w:val="00DE45FC"/>
    <w:rsid w:val="00DF6D41"/>
    <w:rsid w:val="00E00361"/>
    <w:rsid w:val="00E04E7A"/>
    <w:rsid w:val="00E54371"/>
    <w:rsid w:val="00E6669F"/>
    <w:rsid w:val="00E70E13"/>
    <w:rsid w:val="00E84B35"/>
    <w:rsid w:val="00E87D35"/>
    <w:rsid w:val="00E942B3"/>
    <w:rsid w:val="00EA197D"/>
    <w:rsid w:val="00EB40A8"/>
    <w:rsid w:val="00F2135C"/>
    <w:rsid w:val="00F44BE6"/>
    <w:rsid w:val="00F61A22"/>
    <w:rsid w:val="00F61EF0"/>
    <w:rsid w:val="00F62D29"/>
    <w:rsid w:val="00F73827"/>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E15E6F5"/>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F6C28"/>
    <w:rPr>
      <w:rFonts w:ascii="Cambria" w:eastAsia="SimSun" w:hAnsi="Cambria" w:cs="Times New Roman"/>
    </w:rPr>
  </w:style>
  <w:style w:type="paragraph" w:styleId="Heading1">
    <w:name w:val="heading 1"/>
    <w:basedOn w:val="Normal"/>
    <w:next w:val="Normal"/>
    <w:link w:val="Heading1Char"/>
    <w:uiPriority w:val="9"/>
    <w:qFormat/>
    <w:rsid w:val="0061241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61241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0047DF"/>
    <w:rPr>
      <w:sz w:val="18"/>
      <w:szCs w:val="18"/>
    </w:rPr>
  </w:style>
  <w:style w:type="paragraph" w:styleId="CommentText">
    <w:name w:val="annotation text"/>
    <w:basedOn w:val="Normal"/>
    <w:link w:val="CommentTextChar"/>
    <w:uiPriority w:val="99"/>
    <w:semiHidden/>
    <w:unhideWhenUsed/>
    <w:rsid w:val="000047DF"/>
    <w:rPr>
      <w:lang w:val="x-none" w:eastAsia="x-none"/>
    </w:rPr>
  </w:style>
  <w:style w:type="character" w:customStyle="1" w:styleId="CommentTextChar">
    <w:name w:val="Comment Text Char"/>
    <w:basedOn w:val="DefaultParagraphFont"/>
    <w:link w:val="CommentText"/>
    <w:uiPriority w:val="99"/>
    <w:semiHidden/>
    <w:rsid w:val="000047DF"/>
    <w:rPr>
      <w:rFonts w:ascii="Cambria" w:eastAsia="SimSun" w:hAnsi="Cambria" w:cs="Times New Roman"/>
      <w:lang w:val="x-none" w:eastAsia="x-none"/>
    </w:rPr>
  </w:style>
  <w:style w:type="paragraph" w:styleId="BalloonText">
    <w:name w:val="Balloon Text"/>
    <w:basedOn w:val="Normal"/>
    <w:link w:val="BalloonTextChar"/>
    <w:uiPriority w:val="99"/>
    <w:semiHidden/>
    <w:unhideWhenUsed/>
    <w:rsid w:val="000047DF"/>
    <w:rPr>
      <w:rFonts w:ascii="Lucida Grande" w:hAnsi="Lucida Grande"/>
      <w:sz w:val="18"/>
      <w:szCs w:val="18"/>
    </w:rPr>
  </w:style>
  <w:style w:type="character" w:customStyle="1" w:styleId="BalloonTextChar">
    <w:name w:val="Balloon Text Char"/>
    <w:basedOn w:val="DefaultParagraphFont"/>
    <w:link w:val="BalloonText"/>
    <w:uiPriority w:val="99"/>
    <w:semiHidden/>
    <w:rsid w:val="000047DF"/>
    <w:rPr>
      <w:rFonts w:ascii="Lucida Grande" w:eastAsia="SimSun" w:hAnsi="Lucida Grande" w:cs="Times New Roman"/>
      <w:sz w:val="18"/>
      <w:szCs w:val="18"/>
    </w:rPr>
  </w:style>
  <w:style w:type="table" w:styleId="PlainTable4">
    <w:name w:val="Plain Table 4"/>
    <w:basedOn w:val="TableNormal"/>
    <w:uiPriority w:val="44"/>
    <w:rsid w:val="004853AA"/>
    <w:rPr>
      <w:rFonts w:ascii="Cambria" w:eastAsia="SimSun" w:hAnsi="Cambria" w:cs="Times New Roman"/>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Heading2Char">
    <w:name w:val="Heading 2 Char"/>
    <w:basedOn w:val="DefaultParagraphFont"/>
    <w:link w:val="Heading2"/>
    <w:uiPriority w:val="9"/>
    <w:rsid w:val="00612412"/>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612412"/>
    <w:rPr>
      <w:rFonts w:asciiTheme="majorHAnsi" w:eastAsiaTheme="majorEastAsia" w:hAnsiTheme="majorHAnsi" w:cstheme="majorBidi"/>
      <w:color w:val="365F91" w:themeColor="accent1" w:themeShade="BF"/>
      <w:sz w:val="32"/>
      <w:szCs w:val="32"/>
    </w:rPr>
  </w:style>
  <w:style w:type="paragraph" w:styleId="TOC1">
    <w:name w:val="toc 1"/>
    <w:basedOn w:val="Normal"/>
    <w:next w:val="Normal"/>
    <w:autoRedefine/>
    <w:uiPriority w:val="39"/>
    <w:unhideWhenUsed/>
    <w:rsid w:val="00875203"/>
    <w:pPr>
      <w:spacing w:before="240" w:after="120"/>
    </w:pPr>
    <w:rPr>
      <w:rFonts w:asciiTheme="minorHAnsi" w:hAnsiTheme="minorHAnsi"/>
      <w:b/>
      <w:bCs/>
      <w:caps/>
      <w:sz w:val="22"/>
      <w:szCs w:val="22"/>
      <w:u w:val="single"/>
    </w:rPr>
  </w:style>
  <w:style w:type="paragraph" w:styleId="TOC2">
    <w:name w:val="toc 2"/>
    <w:basedOn w:val="Normal"/>
    <w:next w:val="Normal"/>
    <w:autoRedefine/>
    <w:uiPriority w:val="39"/>
    <w:unhideWhenUsed/>
    <w:rsid w:val="00875203"/>
    <w:rPr>
      <w:rFonts w:asciiTheme="minorHAnsi" w:hAnsiTheme="minorHAnsi"/>
      <w:b/>
      <w:bCs/>
      <w:smallCaps/>
      <w:sz w:val="22"/>
      <w:szCs w:val="22"/>
    </w:rPr>
  </w:style>
  <w:style w:type="paragraph" w:styleId="TOC3">
    <w:name w:val="toc 3"/>
    <w:basedOn w:val="Normal"/>
    <w:next w:val="Normal"/>
    <w:autoRedefine/>
    <w:uiPriority w:val="39"/>
    <w:unhideWhenUsed/>
    <w:rsid w:val="00875203"/>
    <w:rPr>
      <w:rFonts w:asciiTheme="minorHAnsi" w:hAnsiTheme="minorHAnsi"/>
      <w:smallCaps/>
      <w:sz w:val="22"/>
      <w:szCs w:val="22"/>
    </w:rPr>
  </w:style>
  <w:style w:type="paragraph" w:styleId="TOC4">
    <w:name w:val="toc 4"/>
    <w:basedOn w:val="Normal"/>
    <w:next w:val="Normal"/>
    <w:autoRedefine/>
    <w:uiPriority w:val="39"/>
    <w:unhideWhenUsed/>
    <w:rsid w:val="00875203"/>
    <w:rPr>
      <w:rFonts w:asciiTheme="minorHAnsi" w:hAnsiTheme="minorHAnsi"/>
      <w:sz w:val="22"/>
      <w:szCs w:val="22"/>
    </w:rPr>
  </w:style>
  <w:style w:type="paragraph" w:styleId="TOC5">
    <w:name w:val="toc 5"/>
    <w:basedOn w:val="Normal"/>
    <w:next w:val="Normal"/>
    <w:autoRedefine/>
    <w:uiPriority w:val="39"/>
    <w:unhideWhenUsed/>
    <w:rsid w:val="00875203"/>
    <w:rPr>
      <w:rFonts w:asciiTheme="minorHAnsi" w:hAnsiTheme="minorHAnsi"/>
      <w:sz w:val="22"/>
      <w:szCs w:val="22"/>
    </w:rPr>
  </w:style>
  <w:style w:type="paragraph" w:styleId="TOC6">
    <w:name w:val="toc 6"/>
    <w:basedOn w:val="Normal"/>
    <w:next w:val="Normal"/>
    <w:autoRedefine/>
    <w:uiPriority w:val="39"/>
    <w:unhideWhenUsed/>
    <w:rsid w:val="00875203"/>
    <w:rPr>
      <w:rFonts w:asciiTheme="minorHAnsi" w:hAnsiTheme="minorHAnsi"/>
      <w:sz w:val="22"/>
      <w:szCs w:val="22"/>
    </w:rPr>
  </w:style>
  <w:style w:type="paragraph" w:styleId="TOC7">
    <w:name w:val="toc 7"/>
    <w:basedOn w:val="Normal"/>
    <w:next w:val="Normal"/>
    <w:autoRedefine/>
    <w:uiPriority w:val="39"/>
    <w:unhideWhenUsed/>
    <w:rsid w:val="00875203"/>
    <w:rPr>
      <w:rFonts w:asciiTheme="minorHAnsi" w:hAnsiTheme="minorHAnsi"/>
      <w:sz w:val="22"/>
      <w:szCs w:val="22"/>
    </w:rPr>
  </w:style>
  <w:style w:type="paragraph" w:styleId="TOC8">
    <w:name w:val="toc 8"/>
    <w:basedOn w:val="Normal"/>
    <w:next w:val="Normal"/>
    <w:autoRedefine/>
    <w:uiPriority w:val="39"/>
    <w:unhideWhenUsed/>
    <w:rsid w:val="00875203"/>
    <w:rPr>
      <w:rFonts w:asciiTheme="minorHAnsi" w:hAnsiTheme="minorHAnsi"/>
      <w:sz w:val="22"/>
      <w:szCs w:val="22"/>
    </w:rPr>
  </w:style>
  <w:style w:type="paragraph" w:styleId="TOC9">
    <w:name w:val="toc 9"/>
    <w:basedOn w:val="Normal"/>
    <w:next w:val="Normal"/>
    <w:autoRedefine/>
    <w:uiPriority w:val="39"/>
    <w:unhideWhenUsed/>
    <w:rsid w:val="00875203"/>
    <w:rPr>
      <w:rFonts w:asciiTheme="minorHAnsi" w:hAnsiTheme="minorHAnsi"/>
      <w:sz w:val="22"/>
      <w:szCs w:val="22"/>
    </w:rPr>
  </w:style>
  <w:style w:type="paragraph" w:customStyle="1" w:styleId="EndNoteBibliographyTitle">
    <w:name w:val="EndNote Bibliography Title"/>
    <w:basedOn w:val="Normal"/>
    <w:rsid w:val="00952030"/>
    <w:pPr>
      <w:jc w:val="center"/>
    </w:pPr>
  </w:style>
  <w:style w:type="paragraph" w:customStyle="1" w:styleId="EndNoteBibliography">
    <w:name w:val="EndNote Bibliography"/>
    <w:basedOn w:val="Normal"/>
    <w:rsid w:val="009520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6890714">
      <w:bodyDiv w:val="1"/>
      <w:marLeft w:val="0"/>
      <w:marRight w:val="0"/>
      <w:marTop w:val="0"/>
      <w:marBottom w:val="0"/>
      <w:divBdr>
        <w:top w:val="none" w:sz="0" w:space="0" w:color="auto"/>
        <w:left w:val="none" w:sz="0" w:space="0" w:color="auto"/>
        <w:bottom w:val="none" w:sz="0" w:space="0" w:color="auto"/>
        <w:right w:val="none" w:sz="0" w:space="0" w:color="auto"/>
      </w:divBdr>
    </w:div>
    <w:div w:id="1794327282">
      <w:bodyDiv w:val="1"/>
      <w:marLeft w:val="0"/>
      <w:marRight w:val="0"/>
      <w:marTop w:val="0"/>
      <w:marBottom w:val="0"/>
      <w:divBdr>
        <w:top w:val="none" w:sz="0" w:space="0" w:color="auto"/>
        <w:left w:val="none" w:sz="0" w:space="0" w:color="auto"/>
        <w:bottom w:val="none" w:sz="0" w:space="0" w:color="auto"/>
        <w:right w:val="none" w:sz="0" w:space="0" w:color="auto"/>
      </w:divBdr>
    </w:div>
    <w:div w:id="1896044236">
      <w:bodyDiv w:val="1"/>
      <w:marLeft w:val="0"/>
      <w:marRight w:val="0"/>
      <w:marTop w:val="0"/>
      <w:marBottom w:val="0"/>
      <w:divBdr>
        <w:top w:val="none" w:sz="0" w:space="0" w:color="auto"/>
        <w:left w:val="none" w:sz="0" w:space="0" w:color="auto"/>
        <w:bottom w:val="none" w:sz="0" w:space="0" w:color="auto"/>
        <w:right w:val="none" w:sz="0" w:space="0" w:color="auto"/>
      </w:divBdr>
    </w:div>
    <w:div w:id="1897930424">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g"/><Relationship Id="rId5" Type="http://schemas.openxmlformats.org/officeDocument/2006/relationships/image" Target="media/image2.pn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2078</Words>
  <Characters>11848</Characters>
  <Application>Microsoft Macintosh Word</Application>
  <DocSecurity>0</DocSecurity>
  <Lines>98</Lines>
  <Paragraphs>27</Paragraphs>
  <ScaleCrop>false</ScaleCrop>
  <HeadingPairs>
    <vt:vector size="4" baseType="variant">
      <vt:variant>
        <vt:lpstr>Title</vt:lpstr>
      </vt:variant>
      <vt:variant>
        <vt:i4>1</vt:i4>
      </vt:variant>
      <vt:variant>
        <vt:lpstr>Headings</vt:lpstr>
      </vt:variant>
      <vt:variant>
        <vt:i4>9</vt:i4>
      </vt:variant>
    </vt:vector>
  </HeadingPairs>
  <TitlesOfParts>
    <vt:vector size="10" baseType="lpstr">
      <vt:lpstr/>
      <vt:lpstr>SUPPLEMENTAL METHODS</vt:lpstr>
      <vt:lpstr>    Assessment of collinearity of admission APACHE II and PC1</vt:lpstr>
      <vt:lpstr>    Exploratory exact logistic regression analyses</vt:lpstr>
      <vt:lpstr>    Description of a Poincare plot</vt:lpstr>
      <vt:lpstr>SUPPLEMENTAL RESULTS</vt:lpstr>
      <vt:lpstr>    Assessment of collinearity of admission APACHE II and PC1</vt:lpstr>
      <vt:lpstr>    eFigure 1: Scatterplot of APACHE II and PC1</vt:lpstr>
      <vt:lpstr>    eTable 1: Results of post hoc sensitivity analyses using exact logistic regressi</vt:lpstr>
      <vt:lpstr>    eTable xxx. Complexity metrics measured</vt:lpstr>
    </vt:vector>
  </TitlesOfParts>
  <Company/>
  <LinksUpToDate>false</LinksUpToDate>
  <CharactersWithSpaces>13899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Brown</dc:creator>
  <cp:keywords/>
  <dc:description/>
  <cp:lastModifiedBy>Samuel Brown</cp:lastModifiedBy>
  <cp:revision>11</cp:revision>
  <dcterms:created xsi:type="dcterms:W3CDTF">2017-05-19T03:26:00Z</dcterms:created>
  <dcterms:modified xsi:type="dcterms:W3CDTF">2017-05-25T15:31:00Z</dcterms:modified>
</cp:coreProperties>
</file>