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928" w:rsidRDefault="003E0928" w:rsidP="003E0928">
      <w:pPr>
        <w:spacing w:line="480" w:lineRule="auto"/>
        <w:rPr>
          <w:lang w:val="en-US"/>
        </w:rPr>
      </w:pPr>
      <w:bookmarkStart w:id="0" w:name="_GoBack"/>
      <w:bookmarkEnd w:id="0"/>
      <w:r w:rsidRPr="0038139A">
        <w:rPr>
          <w:b/>
          <w:lang w:val="en-US"/>
        </w:rPr>
        <w:t>Table 4</w:t>
      </w:r>
      <w:r>
        <w:rPr>
          <w:lang w:val="en-US"/>
        </w:rPr>
        <w:t xml:space="preserve"> Stepwise linear regression analysis of impact of patient characteristics on decrease in MAP </w:t>
      </w:r>
    </w:p>
    <w:p w:rsidR="003E0928" w:rsidRDefault="003E0928" w:rsidP="003E0928">
      <w:pPr>
        <w:spacing w:line="480" w:lineRule="auto"/>
        <w:rPr>
          <w:lang w:val="en-US"/>
        </w:rPr>
      </w:pPr>
    </w:p>
    <w:p w:rsidR="003E0928" w:rsidRDefault="003E0928" w:rsidP="003E0928">
      <w:pPr>
        <w:spacing w:line="480" w:lineRule="auto"/>
        <w:rPr>
          <w:lang w:val="en-US"/>
        </w:rPr>
      </w:pPr>
      <w:r>
        <w:rPr>
          <w:lang w:val="en-US"/>
        </w:rPr>
        <w:t>Step</w:t>
      </w:r>
      <w:r>
        <w:rPr>
          <w:lang w:val="en-US"/>
        </w:rPr>
        <w:tab/>
      </w:r>
      <w:r>
        <w:rPr>
          <w:lang w:val="en-US"/>
        </w:rPr>
        <w:tab/>
        <w:t>Variable</w:t>
      </w:r>
      <w:r>
        <w:rPr>
          <w:lang w:val="en-US"/>
        </w:rPr>
        <w:tab/>
      </w:r>
      <w:r>
        <w:rPr>
          <w:lang w:val="en-US"/>
        </w:rPr>
        <w:tab/>
      </w:r>
      <w:r>
        <w:rPr>
          <w:lang w:val="en-US"/>
        </w:rPr>
        <w:tab/>
        <w:t xml:space="preserve">Removed from </w:t>
      </w:r>
      <w:r>
        <w:rPr>
          <w:lang w:val="en-US"/>
        </w:rPr>
        <w:tab/>
        <w:t>r-square after removal</w:t>
      </w:r>
      <w:r>
        <w:rPr>
          <w:lang w:val="en-US"/>
        </w:rPr>
        <w:tab/>
      </w:r>
      <w:r>
        <w:rPr>
          <w:lang w:val="en-US"/>
        </w:rPr>
        <w:tab/>
      </w:r>
      <w:r>
        <w:rPr>
          <w:lang w:val="en-US"/>
        </w:rPr>
        <w:tab/>
      </w:r>
      <w:r>
        <w:rPr>
          <w:lang w:val="en-US"/>
        </w:rPr>
        <w:tab/>
      </w:r>
      <w:r>
        <w:rPr>
          <w:lang w:val="en-US"/>
        </w:rPr>
        <w:tab/>
      </w:r>
      <w:r>
        <w:rPr>
          <w:lang w:val="en-US"/>
        </w:rPr>
        <w:tab/>
        <w:t xml:space="preserve">model at p = </w:t>
      </w:r>
      <w:r>
        <w:rPr>
          <w:lang w:val="en-US"/>
        </w:rPr>
        <w:tab/>
      </w:r>
      <w:r>
        <w:rPr>
          <w:lang w:val="en-US"/>
        </w:rPr>
        <w:tab/>
        <w:t>of variable</w:t>
      </w:r>
    </w:p>
    <w:p w:rsidR="003E0928" w:rsidRDefault="003E0928" w:rsidP="003E0928">
      <w:pPr>
        <w:spacing w:line="480" w:lineRule="auto"/>
        <w:rPr>
          <w:lang w:val="en-US"/>
        </w:rPr>
      </w:pPr>
    </w:p>
    <w:p w:rsidR="003E0928" w:rsidRDefault="003E0928" w:rsidP="003E0928">
      <w:pPr>
        <w:spacing w:line="480" w:lineRule="auto"/>
        <w:rPr>
          <w:lang w:val="en-US"/>
        </w:rPr>
      </w:pPr>
      <w:r>
        <w:rPr>
          <w:lang w:val="en-US"/>
        </w:rPr>
        <w:t>1</w:t>
      </w:r>
      <w:r>
        <w:rPr>
          <w:lang w:val="en-US"/>
        </w:rPr>
        <w:tab/>
      </w:r>
      <w:r>
        <w:rPr>
          <w:lang w:val="en-US"/>
        </w:rPr>
        <w:tab/>
        <w:t>Cardiac disease</w:t>
      </w:r>
      <w:r>
        <w:rPr>
          <w:lang w:val="en-US"/>
        </w:rPr>
        <w:tab/>
      </w:r>
      <w:r>
        <w:rPr>
          <w:lang w:val="en-US"/>
        </w:rPr>
        <w:tab/>
        <w:t>0.999</w:t>
      </w:r>
      <w:r>
        <w:rPr>
          <w:lang w:val="en-US"/>
        </w:rPr>
        <w:tab/>
      </w:r>
      <w:r>
        <w:rPr>
          <w:lang w:val="en-US"/>
        </w:rPr>
        <w:tab/>
      </w:r>
      <w:r>
        <w:rPr>
          <w:lang w:val="en-US"/>
        </w:rPr>
        <w:tab/>
        <w:t>0.298</w:t>
      </w:r>
    </w:p>
    <w:p w:rsidR="003E0928" w:rsidRDefault="003E0928" w:rsidP="003E0928">
      <w:pPr>
        <w:spacing w:line="480" w:lineRule="auto"/>
        <w:rPr>
          <w:lang w:val="en-US"/>
        </w:rPr>
      </w:pPr>
      <w:r>
        <w:rPr>
          <w:lang w:val="en-US"/>
        </w:rPr>
        <w:t>2</w:t>
      </w:r>
      <w:r>
        <w:rPr>
          <w:lang w:val="en-US"/>
        </w:rPr>
        <w:tab/>
      </w:r>
      <w:r>
        <w:rPr>
          <w:lang w:val="en-US"/>
        </w:rPr>
        <w:tab/>
        <w:t>ASA 2 vs 3</w:t>
      </w:r>
      <w:r>
        <w:rPr>
          <w:lang w:val="en-US"/>
        </w:rPr>
        <w:tab/>
      </w:r>
      <w:r>
        <w:rPr>
          <w:lang w:val="en-US"/>
        </w:rPr>
        <w:tab/>
      </w:r>
      <w:r>
        <w:rPr>
          <w:lang w:val="en-US"/>
        </w:rPr>
        <w:tab/>
        <w:t>0.918</w:t>
      </w:r>
      <w:r>
        <w:rPr>
          <w:lang w:val="en-US"/>
        </w:rPr>
        <w:tab/>
      </w:r>
      <w:r>
        <w:rPr>
          <w:lang w:val="en-US"/>
        </w:rPr>
        <w:tab/>
      </w:r>
      <w:r>
        <w:rPr>
          <w:lang w:val="en-US"/>
        </w:rPr>
        <w:tab/>
        <w:t>0.298</w:t>
      </w:r>
    </w:p>
    <w:p w:rsidR="003E0928" w:rsidRDefault="003E0928" w:rsidP="003E0928">
      <w:pPr>
        <w:spacing w:line="480" w:lineRule="auto"/>
        <w:rPr>
          <w:lang w:val="en-US"/>
        </w:rPr>
      </w:pPr>
      <w:r>
        <w:rPr>
          <w:lang w:val="en-US"/>
        </w:rPr>
        <w:t>3</w:t>
      </w:r>
      <w:r>
        <w:rPr>
          <w:lang w:val="en-US"/>
        </w:rPr>
        <w:tab/>
      </w:r>
      <w:r>
        <w:rPr>
          <w:lang w:val="en-US"/>
        </w:rPr>
        <w:tab/>
        <w:t>Diuretics</w:t>
      </w:r>
      <w:r>
        <w:rPr>
          <w:lang w:val="en-US"/>
        </w:rPr>
        <w:tab/>
      </w:r>
      <w:r>
        <w:rPr>
          <w:lang w:val="en-US"/>
        </w:rPr>
        <w:tab/>
      </w:r>
      <w:r>
        <w:rPr>
          <w:lang w:val="en-US"/>
        </w:rPr>
        <w:tab/>
        <w:t>0.922</w:t>
      </w:r>
      <w:r>
        <w:rPr>
          <w:lang w:val="en-US"/>
        </w:rPr>
        <w:tab/>
      </w:r>
      <w:r>
        <w:rPr>
          <w:lang w:val="en-US"/>
        </w:rPr>
        <w:tab/>
      </w:r>
      <w:r>
        <w:rPr>
          <w:lang w:val="en-US"/>
        </w:rPr>
        <w:tab/>
        <w:t>0.298</w:t>
      </w:r>
    </w:p>
    <w:p w:rsidR="003E0928" w:rsidRPr="00BA64B6" w:rsidRDefault="003E0928" w:rsidP="003E0928">
      <w:pPr>
        <w:spacing w:line="480" w:lineRule="auto"/>
      </w:pPr>
      <w:r w:rsidRPr="00BA64B6">
        <w:t>4</w:t>
      </w:r>
      <w:r w:rsidRPr="00BA64B6">
        <w:tab/>
      </w:r>
      <w:r w:rsidRPr="00BA64B6">
        <w:tab/>
        <w:t>Gender</w:t>
      </w:r>
      <w:r w:rsidRPr="00BA64B6">
        <w:tab/>
      </w:r>
      <w:r w:rsidRPr="00BA64B6">
        <w:tab/>
      </w:r>
      <w:r w:rsidRPr="00BA64B6">
        <w:tab/>
      </w:r>
      <w:r w:rsidRPr="00BA64B6">
        <w:tab/>
        <w:t>0.896</w:t>
      </w:r>
      <w:r w:rsidRPr="00BA64B6">
        <w:tab/>
      </w:r>
      <w:r w:rsidRPr="00BA64B6">
        <w:tab/>
      </w:r>
      <w:r w:rsidRPr="00BA64B6">
        <w:tab/>
        <w:t>0.227</w:t>
      </w:r>
    </w:p>
    <w:p w:rsidR="003E0928" w:rsidRPr="00BA64B6" w:rsidRDefault="003E0928" w:rsidP="003E0928">
      <w:pPr>
        <w:spacing w:line="480" w:lineRule="auto"/>
      </w:pPr>
      <w:r w:rsidRPr="00BA64B6">
        <w:t>5</w:t>
      </w:r>
      <w:r w:rsidRPr="00BA64B6">
        <w:tab/>
      </w:r>
      <w:r w:rsidRPr="00BA64B6">
        <w:tab/>
        <w:t>BMI</w:t>
      </w:r>
      <w:r w:rsidRPr="00BA64B6">
        <w:tab/>
      </w:r>
      <w:r w:rsidRPr="00BA64B6">
        <w:tab/>
      </w:r>
      <w:r w:rsidRPr="00BA64B6">
        <w:tab/>
      </w:r>
      <w:r w:rsidRPr="00BA64B6">
        <w:tab/>
        <w:t>0.603</w:t>
      </w:r>
      <w:r w:rsidRPr="00BA64B6">
        <w:tab/>
      </w:r>
      <w:r w:rsidRPr="00BA64B6">
        <w:tab/>
      </w:r>
      <w:r w:rsidRPr="00BA64B6">
        <w:tab/>
        <w:t>0.226</w:t>
      </w:r>
    </w:p>
    <w:p w:rsidR="003E0928" w:rsidRPr="00BA64B6" w:rsidRDefault="003E0928" w:rsidP="003E0928">
      <w:pPr>
        <w:spacing w:line="480" w:lineRule="auto"/>
      </w:pPr>
      <w:r w:rsidRPr="00BA64B6">
        <w:t>6</w:t>
      </w:r>
      <w:r w:rsidRPr="00BA64B6">
        <w:tab/>
      </w:r>
      <w:r w:rsidRPr="00BA64B6">
        <w:tab/>
        <w:t>Height</w:t>
      </w:r>
      <w:r w:rsidRPr="00BA64B6">
        <w:tab/>
      </w:r>
      <w:r w:rsidRPr="00BA64B6">
        <w:tab/>
      </w:r>
      <w:r w:rsidRPr="00BA64B6">
        <w:tab/>
      </w:r>
      <w:r w:rsidRPr="00BA64B6">
        <w:tab/>
        <w:t>0.588</w:t>
      </w:r>
      <w:r w:rsidRPr="00BA64B6">
        <w:tab/>
      </w:r>
      <w:r w:rsidRPr="00BA64B6">
        <w:tab/>
      </w:r>
      <w:r w:rsidRPr="00BA64B6">
        <w:tab/>
        <w:t>0.224</w:t>
      </w:r>
    </w:p>
    <w:p w:rsidR="003E0928" w:rsidRPr="00BA64B6" w:rsidRDefault="003E0928" w:rsidP="003E0928">
      <w:pPr>
        <w:spacing w:line="480" w:lineRule="auto"/>
      </w:pPr>
      <w:r w:rsidRPr="00BA64B6">
        <w:t>7</w:t>
      </w:r>
      <w:r w:rsidRPr="00BA64B6">
        <w:tab/>
      </w:r>
      <w:r w:rsidRPr="00BA64B6">
        <w:tab/>
        <w:t>BIS vs. NON-BIS</w:t>
      </w:r>
      <w:r w:rsidRPr="00BA64B6">
        <w:tab/>
      </w:r>
      <w:r w:rsidRPr="00BA64B6">
        <w:tab/>
        <w:t>0.538</w:t>
      </w:r>
      <w:r w:rsidRPr="00BA64B6">
        <w:tab/>
      </w:r>
      <w:r w:rsidRPr="00BA64B6">
        <w:tab/>
      </w:r>
      <w:r w:rsidRPr="00BA64B6">
        <w:tab/>
        <w:t>0.222</w:t>
      </w:r>
    </w:p>
    <w:p w:rsidR="003E0928" w:rsidRDefault="003E0928" w:rsidP="003E0928">
      <w:pPr>
        <w:spacing w:line="480" w:lineRule="auto"/>
        <w:rPr>
          <w:lang w:val="en-US"/>
        </w:rPr>
      </w:pPr>
      <w:r>
        <w:rPr>
          <w:lang w:val="en-US"/>
        </w:rPr>
        <w:t>8</w:t>
      </w:r>
      <w:r>
        <w:rPr>
          <w:lang w:val="en-US"/>
        </w:rPr>
        <w:tab/>
      </w:r>
      <w:r>
        <w:rPr>
          <w:lang w:val="en-US"/>
        </w:rPr>
        <w:tab/>
        <w:t>Weight</w:t>
      </w:r>
      <w:r>
        <w:rPr>
          <w:lang w:val="en-US"/>
        </w:rPr>
        <w:tab/>
      </w:r>
      <w:r>
        <w:rPr>
          <w:lang w:val="en-US"/>
        </w:rPr>
        <w:tab/>
      </w:r>
      <w:r>
        <w:rPr>
          <w:lang w:val="en-US"/>
        </w:rPr>
        <w:tab/>
      </w:r>
      <w:r>
        <w:rPr>
          <w:lang w:val="en-US"/>
        </w:rPr>
        <w:tab/>
        <w:t>0.449</w:t>
      </w:r>
      <w:r>
        <w:rPr>
          <w:lang w:val="en-US"/>
        </w:rPr>
        <w:tab/>
      </w:r>
      <w:r>
        <w:rPr>
          <w:lang w:val="en-US"/>
        </w:rPr>
        <w:tab/>
      </w:r>
      <w:r>
        <w:rPr>
          <w:lang w:val="en-US"/>
        </w:rPr>
        <w:tab/>
        <w:t>0.220</w:t>
      </w:r>
    </w:p>
    <w:p w:rsidR="003E0928" w:rsidRDefault="003E0928" w:rsidP="003E0928">
      <w:pPr>
        <w:spacing w:line="480" w:lineRule="auto"/>
        <w:rPr>
          <w:lang w:val="en-US"/>
        </w:rPr>
      </w:pPr>
      <w:r>
        <w:rPr>
          <w:lang w:val="en-US"/>
        </w:rPr>
        <w:t>9.</w:t>
      </w:r>
      <w:r>
        <w:rPr>
          <w:lang w:val="en-US"/>
        </w:rPr>
        <w:tab/>
      </w:r>
      <w:r>
        <w:rPr>
          <w:lang w:val="en-US"/>
        </w:rPr>
        <w:tab/>
        <w:t>Airway</w:t>
      </w:r>
      <w:r>
        <w:rPr>
          <w:lang w:val="en-US"/>
        </w:rPr>
        <w:tab/>
      </w:r>
      <w:r>
        <w:rPr>
          <w:lang w:val="en-US"/>
        </w:rPr>
        <w:tab/>
      </w:r>
      <w:r>
        <w:rPr>
          <w:lang w:val="en-US"/>
        </w:rPr>
        <w:tab/>
        <w:t>0.347</w:t>
      </w:r>
      <w:r>
        <w:rPr>
          <w:lang w:val="en-US"/>
        </w:rPr>
        <w:tab/>
      </w:r>
      <w:r>
        <w:rPr>
          <w:lang w:val="en-US"/>
        </w:rPr>
        <w:tab/>
      </w:r>
      <w:r>
        <w:rPr>
          <w:lang w:val="en-US"/>
        </w:rPr>
        <w:tab/>
        <w:t>0.217</w:t>
      </w:r>
    </w:p>
    <w:p w:rsidR="003E0928" w:rsidRDefault="003E0928" w:rsidP="003E0928">
      <w:pPr>
        <w:spacing w:line="480" w:lineRule="auto"/>
        <w:rPr>
          <w:lang w:val="en-US"/>
        </w:rPr>
      </w:pPr>
      <w:r>
        <w:rPr>
          <w:lang w:val="en-US"/>
        </w:rPr>
        <w:t>10.</w:t>
      </w:r>
      <w:r>
        <w:rPr>
          <w:lang w:val="en-US"/>
        </w:rPr>
        <w:tab/>
      </w:r>
      <w:r>
        <w:rPr>
          <w:lang w:val="en-US"/>
        </w:rPr>
        <w:tab/>
        <w:t>CCB</w:t>
      </w:r>
      <w:r>
        <w:rPr>
          <w:lang w:val="en-US"/>
        </w:rPr>
        <w:tab/>
      </w:r>
      <w:r>
        <w:rPr>
          <w:lang w:val="en-US"/>
        </w:rPr>
        <w:tab/>
      </w:r>
      <w:r>
        <w:rPr>
          <w:lang w:val="en-US"/>
        </w:rPr>
        <w:tab/>
      </w:r>
      <w:r>
        <w:rPr>
          <w:lang w:val="en-US"/>
        </w:rPr>
        <w:tab/>
        <w:t>0.315</w:t>
      </w:r>
      <w:r>
        <w:rPr>
          <w:lang w:val="en-US"/>
        </w:rPr>
        <w:tab/>
      </w:r>
      <w:r>
        <w:rPr>
          <w:lang w:val="en-US"/>
        </w:rPr>
        <w:tab/>
      </w:r>
      <w:r>
        <w:rPr>
          <w:lang w:val="en-US"/>
        </w:rPr>
        <w:tab/>
        <w:t>0.209</w:t>
      </w:r>
    </w:p>
    <w:p w:rsidR="003E0928" w:rsidRDefault="003E0928" w:rsidP="003E0928">
      <w:pPr>
        <w:spacing w:line="480" w:lineRule="auto"/>
        <w:rPr>
          <w:lang w:val="en-US"/>
        </w:rPr>
      </w:pPr>
      <w:r>
        <w:rPr>
          <w:lang w:val="en-US"/>
        </w:rPr>
        <w:t>11.</w:t>
      </w:r>
      <w:r>
        <w:rPr>
          <w:lang w:val="en-US"/>
        </w:rPr>
        <w:tab/>
      </w:r>
      <w:r>
        <w:rPr>
          <w:lang w:val="en-US"/>
        </w:rPr>
        <w:tab/>
        <w:t>ASA 1 vs. 2&amp;3</w:t>
      </w:r>
      <w:r>
        <w:rPr>
          <w:lang w:val="en-US"/>
        </w:rPr>
        <w:tab/>
      </w:r>
      <w:r>
        <w:rPr>
          <w:lang w:val="en-US"/>
        </w:rPr>
        <w:tab/>
        <w:t>0.140</w:t>
      </w:r>
      <w:r>
        <w:rPr>
          <w:lang w:val="en-US"/>
        </w:rPr>
        <w:tab/>
      </w:r>
      <w:r>
        <w:rPr>
          <w:lang w:val="en-US"/>
        </w:rPr>
        <w:tab/>
      </w:r>
      <w:r>
        <w:rPr>
          <w:lang w:val="en-US"/>
        </w:rPr>
        <w:tab/>
        <w:t>0.196</w:t>
      </w:r>
    </w:p>
    <w:p w:rsidR="003E0928" w:rsidRDefault="003E0928" w:rsidP="003E0928">
      <w:pPr>
        <w:spacing w:line="480" w:lineRule="auto"/>
        <w:rPr>
          <w:lang w:val="en-US"/>
        </w:rPr>
      </w:pPr>
      <w:r>
        <w:rPr>
          <w:lang w:val="en-US"/>
        </w:rPr>
        <w:t>Final model</w:t>
      </w:r>
      <w:r>
        <w:rPr>
          <w:lang w:val="en-US"/>
        </w:rPr>
        <w:tab/>
        <w:t>β-blockers</w:t>
      </w:r>
      <w:r>
        <w:rPr>
          <w:lang w:val="en-US"/>
        </w:rPr>
        <w:tab/>
      </w:r>
      <w:r>
        <w:rPr>
          <w:lang w:val="en-US"/>
        </w:rPr>
        <w:tab/>
      </w:r>
      <w:r>
        <w:rPr>
          <w:lang w:val="en-US"/>
        </w:rPr>
        <w:tab/>
        <w:t>0.022</w:t>
      </w:r>
    </w:p>
    <w:p w:rsidR="003E0928" w:rsidRDefault="003E0928" w:rsidP="003E0928">
      <w:pPr>
        <w:spacing w:line="480" w:lineRule="auto"/>
        <w:rPr>
          <w:lang w:val="en-US"/>
        </w:rPr>
      </w:pPr>
      <w:r>
        <w:rPr>
          <w:lang w:val="en-US"/>
        </w:rPr>
        <w:tab/>
      </w:r>
      <w:r>
        <w:rPr>
          <w:lang w:val="en-US"/>
        </w:rPr>
        <w:tab/>
        <w:t>AT1 antagonist</w:t>
      </w:r>
      <w:r>
        <w:rPr>
          <w:lang w:val="en-US"/>
        </w:rPr>
        <w:tab/>
      </w:r>
      <w:r>
        <w:rPr>
          <w:lang w:val="en-US"/>
        </w:rPr>
        <w:tab/>
        <w:t>0.016</w:t>
      </w:r>
    </w:p>
    <w:p w:rsidR="003E0928" w:rsidRDefault="003E0928" w:rsidP="003E0928">
      <w:pPr>
        <w:spacing w:line="480" w:lineRule="auto"/>
        <w:rPr>
          <w:lang w:val="en-US"/>
        </w:rPr>
      </w:pPr>
      <w:r>
        <w:rPr>
          <w:lang w:val="en-US"/>
        </w:rPr>
        <w:tab/>
      </w:r>
      <w:r>
        <w:rPr>
          <w:lang w:val="en-US"/>
        </w:rPr>
        <w:tab/>
        <w:t>ACE inhibitors</w:t>
      </w:r>
      <w:r>
        <w:rPr>
          <w:lang w:val="en-US"/>
        </w:rPr>
        <w:tab/>
      </w:r>
      <w:r>
        <w:rPr>
          <w:lang w:val="en-US"/>
        </w:rPr>
        <w:tab/>
        <w:t>0.011</w:t>
      </w:r>
    </w:p>
    <w:p w:rsidR="003E0928" w:rsidRPr="00A77B72" w:rsidRDefault="003E0928" w:rsidP="003E0928">
      <w:pPr>
        <w:spacing w:line="480" w:lineRule="auto"/>
        <w:rPr>
          <w:lang w:val="en-US"/>
        </w:rPr>
      </w:pPr>
      <w:r>
        <w:rPr>
          <w:lang w:val="en-US"/>
        </w:rPr>
        <w:tab/>
      </w:r>
      <w:r>
        <w:rPr>
          <w:lang w:val="en-US"/>
        </w:rPr>
        <w:tab/>
        <w:t>Age</w:t>
      </w:r>
      <w:r>
        <w:rPr>
          <w:lang w:val="en-US"/>
        </w:rPr>
        <w:tab/>
      </w:r>
      <w:r>
        <w:rPr>
          <w:lang w:val="en-US"/>
        </w:rPr>
        <w:tab/>
      </w:r>
      <w:r>
        <w:rPr>
          <w:lang w:val="en-US"/>
        </w:rPr>
        <w:tab/>
      </w:r>
      <w:r>
        <w:rPr>
          <w:lang w:val="en-US"/>
        </w:rPr>
        <w:tab/>
        <w:t>&lt;0.0001</w:t>
      </w:r>
    </w:p>
    <w:p w:rsidR="003E0928" w:rsidRDefault="003E0928" w:rsidP="003E0928">
      <w:pPr>
        <w:suppressAutoHyphens w:val="0"/>
        <w:spacing w:line="480" w:lineRule="auto"/>
        <w:rPr>
          <w:b/>
          <w:lang w:val="en-US"/>
        </w:rPr>
      </w:pPr>
    </w:p>
    <w:p w:rsidR="003E0928" w:rsidRDefault="003E0928" w:rsidP="003E0928">
      <w:pPr>
        <w:spacing w:line="480" w:lineRule="auto"/>
        <w:rPr>
          <w:rFonts w:cstheme="minorHAnsi"/>
          <w:lang w:val="en-US"/>
        </w:rPr>
      </w:pPr>
      <w:r>
        <w:rPr>
          <w:lang w:val="en-US"/>
        </w:rPr>
        <w:t xml:space="preserve">ACE inhibitor: Angiotensin-converting-enzyme inhibitor. ASA: American Society of Anesthesiologists. ASA 1/2/3:  physical status according to classification of American Society of Anesthesiologists. AT1 antagonist: Angiotensin II receptor (subtype 1) antagonist. BIS: Bispectral index. BMI: Body mass index. CCB: Calcium channel blocker. </w:t>
      </w:r>
      <w:r w:rsidRPr="00A1077D">
        <w:rPr>
          <w:lang w:val="en-US"/>
        </w:rPr>
        <w:t xml:space="preserve">MAP: Mean </w:t>
      </w:r>
      <w:r w:rsidRPr="00A1077D">
        <w:rPr>
          <w:lang w:val="en-US"/>
        </w:rPr>
        <w:lastRenderedPageBreak/>
        <w:t xml:space="preserve">arterial pressure. </w:t>
      </w:r>
      <w:r>
        <w:rPr>
          <w:rFonts w:cstheme="minorHAnsi"/>
          <w:lang w:val="en-US"/>
        </w:rPr>
        <w:t xml:space="preserve">Table 4 shows the results of the stepwise elimination of non-significant variables. The final model consists of four variables presented at the bottom of the table. According to the final model, the prediction formula for the percentage decrease in MAP is as follows: 10.09% + age x 0.33 + ACE-inhibitors x 7.69 + AT1 antagonists x 7.96 + </w:t>
      </w:r>
      <w:r>
        <w:rPr>
          <w:lang w:val="en-US"/>
        </w:rPr>
        <w:t>β</w:t>
      </w:r>
      <w:r>
        <w:rPr>
          <w:rFonts w:cstheme="minorHAnsi"/>
          <w:lang w:val="en-US"/>
        </w:rPr>
        <w:t>-blockers x 5.89.</w:t>
      </w:r>
    </w:p>
    <w:p w:rsidR="0032175F" w:rsidRPr="003E0928" w:rsidRDefault="0032175F">
      <w:pPr>
        <w:rPr>
          <w:lang w:val="en-US"/>
        </w:rPr>
      </w:pPr>
    </w:p>
    <w:sectPr w:rsidR="0032175F" w:rsidRPr="003E09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28"/>
    <w:rsid w:val="00125348"/>
    <w:rsid w:val="0032175F"/>
    <w:rsid w:val="003E09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0928"/>
    <w:pPr>
      <w:suppressAutoHyphens/>
      <w:spacing w:after="0" w:line="240" w:lineRule="auto"/>
    </w:pPr>
    <w:rPr>
      <w:rFonts w:ascii="Times New Roman" w:eastAsia="Times New Roman" w:hAnsi="Times New Roman"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0928"/>
    <w:pPr>
      <w:suppressAutoHyphens/>
      <w:spacing w:after="0" w:line="240" w:lineRule="auto"/>
    </w:pPr>
    <w:rPr>
      <w:rFonts w:ascii="Times New Roman" w:eastAsia="Times New Roman" w:hAnsi="Times New Roman"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Universitätsklinikum Gießen und Marburg GmbH</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Rüsch, Dirk [UMR]</dc:creator>
  <cp:lastModifiedBy>Rüsch, Dirk [UMR]</cp:lastModifiedBy>
  <cp:revision>1</cp:revision>
  <dcterms:created xsi:type="dcterms:W3CDTF">2018-04-18T12:02:00Z</dcterms:created>
  <dcterms:modified xsi:type="dcterms:W3CDTF">2018-04-18T12:03:00Z</dcterms:modified>
</cp:coreProperties>
</file>