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C98" w:rsidRDefault="004D3C98" w:rsidP="004D3C98">
      <w:pPr>
        <w:spacing w:after="0" w:line="360" w:lineRule="auto"/>
        <w:rPr>
          <w:rFonts w:ascii="Arial" w:eastAsia="Times New Roman" w:hAnsi="Arial"/>
          <w:sz w:val="20"/>
          <w:szCs w:val="20"/>
          <w:lang w:val="en-US" w:bidi="bn-IN"/>
        </w:rPr>
      </w:pPr>
      <w:r w:rsidRPr="004D3C98">
        <w:rPr>
          <w:rFonts w:ascii="Arial" w:eastAsia="Times New Roman" w:hAnsi="Arial"/>
          <w:sz w:val="24"/>
          <w:szCs w:val="24"/>
          <w:lang w:val="en-US" w:bidi="bn-IN"/>
        </w:rPr>
        <w:t xml:space="preserve">Additional </w:t>
      </w:r>
      <w:proofErr w:type="gramStart"/>
      <w:r w:rsidRPr="004D3C98">
        <w:rPr>
          <w:rFonts w:ascii="Arial" w:eastAsia="Times New Roman" w:hAnsi="Arial"/>
          <w:sz w:val="24"/>
          <w:szCs w:val="24"/>
          <w:lang w:val="en-US" w:bidi="bn-IN"/>
        </w:rPr>
        <w:t>File  1</w:t>
      </w:r>
      <w:proofErr w:type="gramEnd"/>
      <w:r w:rsidRPr="004D3C98">
        <w:rPr>
          <w:rFonts w:ascii="Arial" w:eastAsia="Times New Roman" w:hAnsi="Arial"/>
          <w:sz w:val="24"/>
          <w:szCs w:val="24"/>
          <w:lang w:val="en-US" w:bidi="bn-IN"/>
        </w:rPr>
        <w:t xml:space="preserve">. </w:t>
      </w:r>
      <w:proofErr w:type="gramStart"/>
      <w:r w:rsidRPr="004D3C98">
        <w:rPr>
          <w:rFonts w:ascii="Arial" w:eastAsia="Times New Roman" w:hAnsi="Arial"/>
          <w:sz w:val="24"/>
          <w:szCs w:val="24"/>
          <w:lang w:val="en-US" w:bidi="bn-IN"/>
        </w:rPr>
        <w:t>Definition of complications.</w:t>
      </w:r>
      <w:proofErr w:type="gramEnd"/>
      <w:r w:rsidRPr="00D81F54">
        <w:rPr>
          <w:rFonts w:ascii="Arial" w:eastAsia="Times New Roman" w:hAnsi="Arial"/>
          <w:sz w:val="20"/>
          <w:szCs w:val="20"/>
          <w:lang w:val="en-US" w:bidi="bn-IN"/>
        </w:rPr>
        <w:t xml:space="preserve"> </w:t>
      </w:r>
    </w:p>
    <w:p w:rsidR="004D3C98" w:rsidRDefault="004D3C98" w:rsidP="004D3C98">
      <w:pPr>
        <w:spacing w:after="0" w:line="360" w:lineRule="auto"/>
        <w:rPr>
          <w:rFonts w:ascii="Arial" w:eastAsia="Times New Roman" w:hAnsi="Arial"/>
          <w:sz w:val="20"/>
          <w:szCs w:val="20"/>
          <w:lang w:val="en-US" w:bidi="bn-IN"/>
        </w:rPr>
      </w:pP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2608"/>
        <w:gridCol w:w="6678"/>
      </w:tblGrid>
      <w:tr w:rsidR="004D3C98" w:rsidRPr="00D81F54" w:rsidTr="00E47003">
        <w:tc>
          <w:tcPr>
            <w:tcW w:w="2608" w:type="dxa"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sz w:val="20"/>
                <w:szCs w:val="20"/>
                <w:lang w:val="en-US" w:eastAsia="sv-SE"/>
              </w:rPr>
            </w:pPr>
            <w:bookmarkStart w:id="0" w:name="_GoBack"/>
            <w:bookmarkEnd w:id="0"/>
            <w:r w:rsidRPr="00D81F54">
              <w:rPr>
                <w:rFonts w:ascii="Arial" w:eastAsia="Times New Roman" w:hAnsi="Arial"/>
                <w:b/>
                <w:sz w:val="20"/>
                <w:szCs w:val="20"/>
                <w:lang w:val="en-US" w:eastAsia="sv-SE"/>
              </w:rPr>
              <w:t>Major complications</w:t>
            </w:r>
          </w:p>
        </w:tc>
        <w:tc>
          <w:tcPr>
            <w:tcW w:w="6678" w:type="dxa"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Requirement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Anastomotic insufficiency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Requiring operation 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Lymphatic leakage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Requiring operation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Bleeding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Requiring operation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Sepsis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Severe sepsis or septic shock</w:t>
            </w:r>
          </w:p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Three or more of the following signs: </w:t>
            </w:r>
          </w:p>
          <w:p w:rsidR="004D3C98" w:rsidRPr="00D81F54" w:rsidRDefault="004D3C98" w:rsidP="00E47003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Temperature &gt; 38 or &lt; 36 °C</w:t>
            </w:r>
          </w:p>
          <w:p w:rsidR="004D3C98" w:rsidRPr="00D81F54" w:rsidRDefault="004D3C98" w:rsidP="00E47003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Heart rate &gt; 90 min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perscript"/>
                <w:lang w:val="en-US" w:eastAsia="sv-SE"/>
              </w:rPr>
              <w:t>-1</w:t>
            </w:r>
          </w:p>
          <w:p w:rsidR="004D3C98" w:rsidRPr="00D81F54" w:rsidRDefault="004D3C98" w:rsidP="00E47003">
            <w:pPr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Respiratory rate &gt; 20 min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perscript"/>
                <w:lang w:val="en-US" w:eastAsia="sv-SE"/>
              </w:rPr>
              <w:t>-1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or P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bscript"/>
                <w:lang w:val="en-US" w:eastAsia="sv-SE"/>
              </w:rPr>
              <w:t>a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CO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bscript"/>
                <w:lang w:val="en-US" w:eastAsia="sv-SE"/>
              </w:rPr>
              <w:t>2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&lt; 4.3 </w:t>
            </w:r>
            <w:proofErr w:type="spellStart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kPa</w:t>
            </w:r>
            <w:proofErr w:type="spellEnd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or ventilator treatment </w:t>
            </w:r>
          </w:p>
          <w:p w:rsidR="004D3C98" w:rsidRPr="00D81F54" w:rsidRDefault="004D3C98" w:rsidP="00E47003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White blood cells &gt; 12.000 µl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perscript"/>
                <w:lang w:val="en-US" w:eastAsia="sv-SE"/>
              </w:rPr>
              <w:t>-1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or &lt; 4.000</w:t>
            </w:r>
            <w:r w:rsidRPr="00D81F54">
              <w:rPr>
                <w:rFonts w:ascii="Arial" w:hAnsi="Arial"/>
                <w:lang w:val="en-US"/>
              </w:rPr>
              <w:t xml:space="preserve"> 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µl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perscript"/>
                <w:lang w:val="en-US" w:eastAsia="sv-SE"/>
              </w:rPr>
              <w:t>-1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or &gt; 10% immature cells</w:t>
            </w:r>
          </w:p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At least two organ dysfunctions &gt; 24 h </w:t>
            </w:r>
          </w:p>
          <w:p w:rsidR="004D3C98" w:rsidRPr="00D81F54" w:rsidRDefault="004D3C98" w:rsidP="00E47003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Circulatory: Systolic Blood Pressure &lt; 90 mmHg or Mean Arterial Pressure (MAP) &lt; 70 mmHg for at least one hour, despite adequate fluid resuscitation, or stable hemodynamics (systolic Blood Pressure &gt; 90 mmHg and MAP &gt; 70 mmHg) using </w:t>
            </w:r>
            <w:proofErr w:type="spellStart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catecholamines</w:t>
            </w:r>
            <w:proofErr w:type="spellEnd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.</w:t>
            </w:r>
          </w:p>
          <w:p w:rsidR="004D3C98" w:rsidRPr="00D81F54" w:rsidRDefault="004D3C98" w:rsidP="00E47003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Respiratory: P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bscript"/>
                <w:lang w:val="en-US" w:eastAsia="sv-SE"/>
              </w:rPr>
              <w:t>a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O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bscript"/>
                <w:lang w:val="en-US" w:eastAsia="sv-SE"/>
              </w:rPr>
              <w:t>2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/F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bscript"/>
                <w:lang w:val="en-US" w:eastAsia="sv-SE"/>
              </w:rPr>
              <w:t>i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O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bscript"/>
                <w:lang w:val="en-US" w:eastAsia="sv-SE"/>
              </w:rPr>
              <w:t>2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&lt; 33.3 </w:t>
            </w:r>
            <w:proofErr w:type="spellStart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kPa</w:t>
            </w:r>
            <w:proofErr w:type="spellEnd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or P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bscript"/>
                <w:lang w:val="en-US" w:eastAsia="sv-SE"/>
              </w:rPr>
              <w:t>a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O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bscript"/>
                <w:lang w:val="en-US" w:eastAsia="sv-SE"/>
              </w:rPr>
              <w:t>2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/F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bscript"/>
                <w:lang w:val="en-US" w:eastAsia="sv-SE"/>
              </w:rPr>
              <w:t>i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O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bscript"/>
                <w:lang w:val="en-US" w:eastAsia="sv-SE"/>
              </w:rPr>
              <w:t>2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&lt; 27 </w:t>
            </w:r>
            <w:proofErr w:type="spellStart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kPa</w:t>
            </w:r>
            <w:proofErr w:type="spellEnd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if primary pulmonary condition</w:t>
            </w:r>
          </w:p>
          <w:p w:rsidR="004D3C98" w:rsidRPr="00D81F54" w:rsidRDefault="004D3C98" w:rsidP="00E47003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Renal: Diuresis &lt; 0.5 </w:t>
            </w:r>
            <w:r w:rsidRPr="00D81F54">
              <w:rPr>
                <w:rFonts w:ascii="Arial" w:hAnsi="Arial"/>
                <w:sz w:val="20"/>
                <w:szCs w:val="20"/>
                <w:lang w:val="en-US"/>
              </w:rPr>
              <w:t xml:space="preserve"> ml kg</w:t>
            </w:r>
            <w:r w:rsidRPr="00D81F54">
              <w:rPr>
                <w:rFonts w:ascii="Arial" w:hAnsi="Arial"/>
                <w:sz w:val="20"/>
                <w:szCs w:val="20"/>
                <w:vertAlign w:val="superscript"/>
                <w:lang w:val="en-US"/>
              </w:rPr>
              <w:t xml:space="preserve">-1 </w:t>
            </w:r>
            <w:r w:rsidRPr="00D81F54">
              <w:rPr>
                <w:rFonts w:ascii="Arial" w:hAnsi="Arial"/>
                <w:sz w:val="20"/>
                <w:szCs w:val="20"/>
                <w:lang w:val="en-US"/>
              </w:rPr>
              <w:t>h</w:t>
            </w:r>
            <w:r w:rsidRPr="00D81F54">
              <w:rPr>
                <w:rFonts w:ascii="Arial" w:hAnsi="Arial"/>
                <w:sz w:val="20"/>
                <w:szCs w:val="20"/>
                <w:vertAlign w:val="superscript"/>
                <w:lang w:val="en-US"/>
              </w:rPr>
              <w:t>-1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, or &gt; 50% increase in serum creatinine above baseline, or dialysis</w:t>
            </w:r>
          </w:p>
          <w:p w:rsidR="004D3C98" w:rsidRPr="00D81F54" w:rsidRDefault="004D3C98" w:rsidP="00E47003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Coagulation: Platelet count &lt; 80.000</w:t>
            </w:r>
            <w:r w:rsidRPr="00D81F54">
              <w:rPr>
                <w:rFonts w:ascii="Arial" w:hAnsi="Arial"/>
                <w:lang w:val="en-US"/>
              </w:rPr>
              <w:t xml:space="preserve"> 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µl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perscript"/>
                <w:lang w:val="en-US" w:eastAsia="sv-SE"/>
              </w:rPr>
              <w:t>-1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 or &gt; 50% decrease within 3 days</w:t>
            </w:r>
          </w:p>
          <w:p w:rsidR="004D3C98" w:rsidRPr="00D81F54" w:rsidRDefault="004D3C98" w:rsidP="00E47003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Metabolic: pH &lt; 7.3 or Base Excess &gt; - 5 combined with serum lactate &gt; 1.5 times normal value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Wound dehiscence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Suture of the fascia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Intestinal obstruction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Requiring dilatation or operation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Stroke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Clinical symptoms and findings on computed tomography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Pulmonary embolism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Sudden death or findings on computed tomography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Deep vein thrombosis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Requiring treatment, without pulmonary embolism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Pulmonary edema/ respiratory insufficiency/ pneumonia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Ventilator treatment or Continuous Positive Airway Pressure / Non-Invasive Ventilation not exclusively for prophylaxis of atelectasis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Pleural effusion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Drainage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Myocardial infarction</w:t>
            </w:r>
          </w:p>
        </w:tc>
        <w:tc>
          <w:tcPr>
            <w:tcW w:w="6678" w:type="dxa"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1. Increase in serum levels of high-sensitivity Troponin T  above  15 ng l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perscript"/>
                <w:lang w:val="en-US" w:eastAsia="sv-SE"/>
              </w:rPr>
              <w:t>-1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, and an increasing or decreasing trend in these serum levels based on 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lastRenderedPageBreak/>
              <w:t>at least two samples with at least a 6-hour interval, and at least one of the following:</w:t>
            </w:r>
          </w:p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a. Typical symptoms: Typical chest pain for at least 15 minutes or pulmonary edema without any other cause.</w:t>
            </w:r>
          </w:p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b. ECG changes: Appearance of pathological Q-waves (duration &gt; 0.03 sec and &gt; 25% of R-wave amplitude) in at least 2 leads, or ischemic ST-changes or </w:t>
            </w:r>
            <w:proofErr w:type="gramStart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appearance of left bundle branch block</w:t>
            </w:r>
            <w:proofErr w:type="gramEnd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(LBBB).</w:t>
            </w:r>
          </w:p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c. Imaging studies showing recent loss of viable myocardium or appearance of regional wall motion abnormality,</w:t>
            </w:r>
          </w:p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or</w:t>
            </w:r>
          </w:p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2. Typical symptoms and ST increase/new LBBB/new thrombus as seen on coronary angiography and no possibility for further work-up because of sudden death.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lastRenderedPageBreak/>
              <w:t>Arrhythmia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Requiring medical treatment or electro-conversion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Cardiac arrest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Cardiopulmonary resuscitation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Renal dysfunction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Diuresis &lt; 500 ml 24 h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perscript"/>
                <w:lang w:val="en-US" w:eastAsia="sv-SE"/>
              </w:rPr>
              <w:t>-1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, &gt; 30% increase in serum creatinine compared to baseline 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Liver dysfunction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Serum bilirubin &gt; 100 µ</w:t>
            </w:r>
            <w:proofErr w:type="spellStart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mol</w:t>
            </w:r>
            <w:proofErr w:type="spellEnd"/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l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perscript"/>
                <w:lang w:val="en-US" w:eastAsia="sv-SE"/>
              </w:rPr>
              <w:t>-1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 and prothrombin time (international normalized ratio) (PT (INR))  &gt; 1.6 </w:t>
            </w:r>
          </w:p>
        </w:tc>
      </w:tr>
      <w:tr w:rsidR="004D3C98" w:rsidRPr="00D81F54" w:rsidTr="00E47003">
        <w:tc>
          <w:tcPr>
            <w:tcW w:w="2608" w:type="dxa"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</w:p>
        </w:tc>
        <w:tc>
          <w:tcPr>
            <w:tcW w:w="6678" w:type="dxa"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</w:p>
        </w:tc>
      </w:tr>
      <w:tr w:rsidR="004D3C98" w:rsidRPr="00D81F54" w:rsidTr="00E47003">
        <w:tc>
          <w:tcPr>
            <w:tcW w:w="2608" w:type="dxa"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b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b/>
                <w:sz w:val="20"/>
                <w:szCs w:val="20"/>
                <w:lang w:val="en-US" w:eastAsia="sv-SE"/>
              </w:rPr>
              <w:t>Minor Complications</w:t>
            </w:r>
          </w:p>
        </w:tc>
        <w:tc>
          <w:tcPr>
            <w:tcW w:w="6678" w:type="dxa"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Superficial wound infection or dehiscence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Local inflammatory signs and specific antibiotic treatment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Infection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Fever and new antibiotic treatment not qualifying as sepsis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Paralytic ileus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&gt; 7 days without flatus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Upper GI bleeding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Clinical and/or endoscopic signs and specific treatment 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Pulmonary congestion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Dyspnea and auscultatory findings compatible with pulmonary congestion, and pharmacological treatment 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Angina pectoris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Pharmacological treatment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Hypotension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Requiring pharmacological treatment &gt; 12 h 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Delirium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i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Requiring intervention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Coagulopathy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Platelet count &lt; 100.000 µl</w:t>
            </w:r>
            <w:r w:rsidRPr="00D81F54">
              <w:rPr>
                <w:rFonts w:ascii="Arial" w:eastAsia="Times New Roman" w:hAnsi="Arial"/>
                <w:sz w:val="20"/>
                <w:szCs w:val="20"/>
                <w:vertAlign w:val="superscript"/>
                <w:lang w:val="en-US" w:eastAsia="sv-SE"/>
              </w:rPr>
              <w:t>-1</w:t>
            </w: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, PT (INR) &gt; 1.6, activated partial thromboplastin time. &gt; 50 s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Severe postoperative nausea and vomiting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Nausea and/or vomiting limiting mobilization, and/or requiring iv fluids, and/or causing prolonged length of stay</w:t>
            </w:r>
          </w:p>
        </w:tc>
      </w:tr>
      <w:tr w:rsidR="004D3C98" w:rsidRPr="00D81F54" w:rsidTr="00E47003">
        <w:tc>
          <w:tcPr>
            <w:tcW w:w="260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>Urinary retention</w:t>
            </w:r>
          </w:p>
        </w:tc>
        <w:tc>
          <w:tcPr>
            <w:tcW w:w="6678" w:type="dxa"/>
            <w:hideMark/>
          </w:tcPr>
          <w:p w:rsidR="004D3C98" w:rsidRPr="00D81F54" w:rsidRDefault="004D3C98" w:rsidP="00E47003">
            <w:pPr>
              <w:spacing w:after="0" w:line="360" w:lineRule="auto"/>
              <w:jc w:val="both"/>
              <w:rPr>
                <w:rFonts w:ascii="Arial" w:eastAsia="Times New Roman" w:hAnsi="Arial"/>
                <w:sz w:val="20"/>
                <w:szCs w:val="20"/>
                <w:lang w:val="en-US" w:eastAsia="sv-SE"/>
              </w:rPr>
            </w:pPr>
            <w:r w:rsidRPr="00D81F54">
              <w:rPr>
                <w:rFonts w:ascii="Arial" w:eastAsia="Times New Roman" w:hAnsi="Arial"/>
                <w:sz w:val="20"/>
                <w:szCs w:val="20"/>
                <w:lang w:val="en-US" w:eastAsia="sv-SE"/>
              </w:rPr>
              <w:t xml:space="preserve">Urinary retention requiring catheter (excluding catheter as required by local protocol) </w:t>
            </w:r>
          </w:p>
        </w:tc>
      </w:tr>
    </w:tbl>
    <w:p w:rsidR="0006197D" w:rsidRDefault="0006197D" w:rsidP="004D3C98"/>
    <w:sectPr w:rsidR="00061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46BA"/>
    <w:multiLevelType w:val="hybridMultilevel"/>
    <w:tmpl w:val="A3E4E06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E65C17"/>
    <w:multiLevelType w:val="hybridMultilevel"/>
    <w:tmpl w:val="E5269D4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98"/>
    <w:rsid w:val="0006197D"/>
    <w:rsid w:val="004D3C98"/>
    <w:rsid w:val="0066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C98"/>
    <w:rPr>
      <w:rFonts w:ascii="Calibri" w:eastAsia="Calibri" w:hAnsi="Calibri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C98"/>
    <w:rPr>
      <w:rFonts w:ascii="Calibri" w:eastAsia="Calibri" w:hAnsi="Calibri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941FE45A.dotm</Template>
  <TotalTime>1</TotalTime>
  <Pages>2</Pages>
  <Words>593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Ostergotland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Bahlmann Hans</dc:creator>
  <cp:lastModifiedBy>Bahlmann Hans</cp:lastModifiedBy>
  <cp:revision>1</cp:revision>
  <dcterms:created xsi:type="dcterms:W3CDTF">2017-11-09T15:09:00Z</dcterms:created>
  <dcterms:modified xsi:type="dcterms:W3CDTF">2017-11-09T15:16:00Z</dcterms:modified>
</cp:coreProperties>
</file>