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Theme="majorAscii" w:eastAsiaTheme="minorHAnsi"/>
          <w:color w:val="auto"/>
          <w:sz w:val="18"/>
          <w:szCs w:val="18"/>
          <w:lang w:val="en-US" w:eastAsia="zh-CN"/>
        </w:rPr>
      </w:pPr>
      <w:r>
        <w:rPr>
          <w:rFonts w:hint="eastAsia" w:asciiTheme="majorAscii" w:eastAsiaTheme="minorHAnsi"/>
          <w:color w:val="auto"/>
          <w:sz w:val="18"/>
          <w:szCs w:val="18"/>
          <w:lang w:val="en-US" w:eastAsia="zh-CN"/>
        </w:rPr>
        <w:t>Search for studies before 2018-12-30</w:t>
      </w:r>
    </w:p>
    <w:tbl>
      <w:tblPr>
        <w:tblStyle w:val="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5954"/>
        <w:gridCol w:w="1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bookmarkStart w:id="0" w:name="_Hlk498752065"/>
            <w:r>
              <w:rPr>
                <w:rFonts w:hint="eastAsia" w:asciiTheme="majorAscii" w:eastAsiaTheme="minorHAnsi"/>
                <w:color w:val="auto"/>
                <w:sz w:val="18"/>
                <w:szCs w:val="18"/>
              </w:rPr>
              <w:t>Medline（Ovid）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hint="eastAsia" w:asciiTheme="majorAscii" w:eastAsiaTheme="minorHAnsi"/>
                <w:color w:val="auto"/>
                <w:sz w:val="18"/>
                <w:szCs w:val="18"/>
              </w:rPr>
              <w:t>1</w:t>
            </w:r>
          </w:p>
        </w:tc>
        <w:tc>
          <w:tcPr>
            <w:tcW w:w="5954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asciiTheme="majorAscii" w:eastAsiaTheme="minorHAnsi"/>
                <w:color w:val="auto"/>
                <w:sz w:val="18"/>
                <w:szCs w:val="18"/>
              </w:rPr>
              <w:t>(Tranexamic Acid. mp.) or (exp Tranexamic Acid/)</w:t>
            </w:r>
          </w:p>
        </w:tc>
        <w:tc>
          <w:tcPr>
            <w:tcW w:w="1071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asciiTheme="majorAscii" w:eastAsiaTheme="minorHAnsi"/>
                <w:color w:val="auto"/>
                <w:sz w:val="18"/>
                <w:szCs w:val="18"/>
              </w:rPr>
              <w:t>10109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bookmarkStart w:id="1" w:name="_GoBack"/>
            <w:bookmarkEnd w:id="1"/>
            <w:r>
              <w:rPr>
                <w:rFonts w:hint="eastAsia" w:asciiTheme="majorAscii" w:eastAsiaTheme="minorHAnsi"/>
                <w:color w:val="auto"/>
                <w:sz w:val="18"/>
                <w:szCs w:val="18"/>
              </w:rPr>
              <w:t>2</w:t>
            </w:r>
          </w:p>
        </w:tc>
        <w:tc>
          <w:tcPr>
            <w:tcW w:w="5954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asciiTheme="majorAscii" w:eastAsiaTheme="minorHAnsi"/>
                <w:color w:val="auto"/>
                <w:sz w:val="18"/>
                <w:szCs w:val="18"/>
              </w:rPr>
              <w:t>exp Surgery/</w:t>
            </w:r>
          </w:p>
        </w:tc>
        <w:tc>
          <w:tcPr>
            <w:tcW w:w="1071" w:type="dxa"/>
          </w:tcPr>
          <w:p>
            <w:pPr>
              <w:jc w:val="left"/>
              <w:rPr>
                <w:rFonts w:hint="eastAsia" w:asciiTheme="majorAscii" w:eastAsiaTheme="minorHAns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Theme="majorAscii" w:eastAsiaTheme="minorHAnsi"/>
                <w:color w:val="auto"/>
                <w:sz w:val="18"/>
                <w:szCs w:val="18"/>
              </w:rPr>
              <w:t>37</w:t>
            </w:r>
            <w:r>
              <w:rPr>
                <w:rFonts w:hint="eastAsia" w:asciiTheme="majorAscii" w:eastAsiaTheme="minorHAnsi"/>
                <w:color w:val="auto"/>
                <w:sz w:val="18"/>
                <w:szCs w:val="18"/>
                <w:lang w:val="en-US" w:eastAsia="zh-CN"/>
              </w:rPr>
              <w:t>424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hint="eastAsia" w:asciiTheme="majorAscii" w:eastAsiaTheme="minorHAnsi"/>
                <w:color w:val="auto"/>
                <w:sz w:val="18"/>
                <w:szCs w:val="18"/>
              </w:rPr>
              <w:t>3</w:t>
            </w:r>
          </w:p>
        </w:tc>
        <w:tc>
          <w:tcPr>
            <w:tcW w:w="5954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asciiTheme="majorAscii" w:eastAsiaTheme="minorHAnsi"/>
                <w:color w:val="auto"/>
                <w:sz w:val="18"/>
                <w:szCs w:val="18"/>
              </w:rPr>
              <w:t>(randomized controlled trial.pt.) or (controlled clinical trial.pt.) or (randomized.ab.) or (placebo.ab.) or (randomly.ab.) or (trial.ab.) or (groups.ab.) not (animals.sh. not (humans.sh. and animals.sh.))</w:t>
            </w:r>
          </w:p>
        </w:tc>
        <w:tc>
          <w:tcPr>
            <w:tcW w:w="1071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asciiTheme="majorAscii" w:eastAsiaTheme="minorHAnsi"/>
                <w:color w:val="auto"/>
                <w:sz w:val="18"/>
                <w:szCs w:val="18"/>
              </w:rPr>
              <w:t>10752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1271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hint="eastAsia" w:asciiTheme="majorAscii" w:eastAsiaTheme="minorHAnsi"/>
                <w:color w:val="auto"/>
                <w:sz w:val="18"/>
                <w:szCs w:val="18"/>
              </w:rPr>
              <w:t>4</w:t>
            </w:r>
          </w:p>
        </w:tc>
        <w:tc>
          <w:tcPr>
            <w:tcW w:w="5954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asciiTheme="majorAscii" w:eastAsiaTheme="minorHAnsi"/>
                <w:color w:val="auto"/>
                <w:sz w:val="18"/>
                <w:szCs w:val="18"/>
              </w:rPr>
              <w:t xml:space="preserve">1 </w:t>
            </w:r>
            <w:r>
              <w:rPr>
                <w:rFonts w:hint="eastAsia" w:asciiTheme="majorAscii" w:eastAsiaTheme="minorHAnsi"/>
                <w:color w:val="auto"/>
                <w:sz w:val="18"/>
                <w:szCs w:val="18"/>
              </w:rPr>
              <w:t>and</w:t>
            </w:r>
            <w:r>
              <w:rPr>
                <w:rFonts w:asciiTheme="majorAscii" w:eastAsiaTheme="minorHAnsi"/>
                <w:color w:val="auto"/>
                <w:sz w:val="18"/>
                <w:szCs w:val="18"/>
              </w:rPr>
              <w:t xml:space="preserve"> 2 </w:t>
            </w:r>
            <w:r>
              <w:rPr>
                <w:rFonts w:hint="eastAsia" w:asciiTheme="majorAscii" w:eastAsiaTheme="minorHAnsi"/>
                <w:color w:val="auto"/>
                <w:sz w:val="18"/>
                <w:szCs w:val="18"/>
              </w:rPr>
              <w:t>and</w:t>
            </w:r>
            <w:r>
              <w:rPr>
                <w:rFonts w:asciiTheme="majorAscii" w:eastAsiaTheme="minorHAnsi"/>
                <w:color w:val="auto"/>
                <w:sz w:val="18"/>
                <w:szCs w:val="18"/>
              </w:rPr>
              <w:t xml:space="preserve"> 3</w:t>
            </w:r>
          </w:p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asciiTheme="majorAscii" w:eastAsiaTheme="minorHAnsi"/>
                <w:color w:val="auto"/>
                <w:sz w:val="18"/>
                <w:szCs w:val="18"/>
              </w:rPr>
              <w:t>((Tranexamic Acid. mp.) or (exp Tranexamic Acid/)) and (exp Surgery/) and ((randomized controlled trial.pt.) or (controlled clinical trial.pt.) or (randomized.ab.) or (placebo.ab.) or (randomly.ab.) or (trial.ab.) or (groups.ab.) not (animals.sh. not (humans.sh. and animals.sh.)))</w:t>
            </w:r>
          </w:p>
        </w:tc>
        <w:tc>
          <w:tcPr>
            <w:tcW w:w="1071" w:type="dxa"/>
          </w:tcPr>
          <w:p>
            <w:pPr>
              <w:jc w:val="left"/>
              <w:rPr>
                <w:rFonts w:hint="eastAsia" w:asciiTheme="majorAscii" w:eastAsiaTheme="minorHAns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Ascii" w:eastAsiaTheme="minorHAnsi"/>
                <w:color w:val="auto"/>
                <w:sz w:val="18"/>
                <w:szCs w:val="18"/>
                <w:lang w:val="en-US" w:eastAsia="zh-CN"/>
              </w:rPr>
              <w:t>1807</w:t>
            </w:r>
          </w:p>
        </w:tc>
      </w:tr>
      <w:bookmarkEnd w:id="0"/>
    </w:tbl>
    <w:p>
      <w:pPr>
        <w:jc w:val="left"/>
        <w:rPr>
          <w:rFonts w:asciiTheme="majorAscii" w:eastAsiaTheme="minorHAnsi"/>
          <w:color w:val="auto"/>
          <w:sz w:val="18"/>
          <w:szCs w:val="18"/>
        </w:rPr>
      </w:pPr>
    </w:p>
    <w:tbl>
      <w:tblPr>
        <w:tblStyle w:val="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5954"/>
        <w:gridCol w:w="1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hint="eastAsia" w:asciiTheme="majorAscii" w:eastAsiaTheme="minorHAnsi"/>
                <w:color w:val="auto"/>
                <w:sz w:val="18"/>
                <w:szCs w:val="18"/>
              </w:rPr>
              <w:t>CENTRAL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hint="eastAsia" w:asciiTheme="majorAscii" w:eastAsiaTheme="minorHAnsi"/>
                <w:color w:val="auto"/>
                <w:sz w:val="18"/>
                <w:szCs w:val="18"/>
              </w:rPr>
              <w:t>1</w:t>
            </w:r>
          </w:p>
        </w:tc>
        <w:tc>
          <w:tcPr>
            <w:tcW w:w="5954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asciiTheme="majorAscii" w:eastAsiaTheme="minorHAnsi"/>
                <w:color w:val="auto"/>
                <w:sz w:val="18"/>
                <w:szCs w:val="18"/>
              </w:rPr>
              <w:t>MeSH descriptor: [Tranexamic Acid] explode all trees</w:t>
            </w:r>
          </w:p>
        </w:tc>
        <w:tc>
          <w:tcPr>
            <w:tcW w:w="1071" w:type="dxa"/>
          </w:tcPr>
          <w:p>
            <w:pPr>
              <w:jc w:val="left"/>
              <w:rPr>
                <w:rFonts w:hint="eastAsia" w:asciiTheme="majorAscii" w:eastAsiaTheme="minorHAns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Ascii" w:eastAsiaTheme="minorHAnsi"/>
                <w:color w:val="auto"/>
                <w:sz w:val="18"/>
                <w:szCs w:val="18"/>
                <w:lang w:val="en-US" w:eastAsia="zh-CN"/>
              </w:rPr>
              <w:t>747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asciiTheme="majorAscii" w:eastAsiaTheme="minorHAnsi"/>
                <w:color w:val="auto"/>
                <w:sz w:val="18"/>
                <w:szCs w:val="18"/>
              </w:rPr>
              <w:t>2</w:t>
            </w:r>
          </w:p>
        </w:tc>
        <w:tc>
          <w:tcPr>
            <w:tcW w:w="5954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asciiTheme="majorAscii" w:eastAsiaTheme="minorHAnsi"/>
                <w:color w:val="auto"/>
                <w:sz w:val="18"/>
                <w:szCs w:val="18"/>
              </w:rPr>
              <w:t>tranexamic acid (Word variations have been searched)</w:t>
            </w:r>
          </w:p>
        </w:tc>
        <w:tc>
          <w:tcPr>
            <w:tcW w:w="1071" w:type="dxa"/>
          </w:tcPr>
          <w:p>
            <w:pPr>
              <w:jc w:val="left"/>
              <w:rPr>
                <w:rFonts w:hint="eastAsia" w:asciiTheme="majorAscii" w:eastAsiaTheme="minorHAns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Theme="majorAscii" w:eastAsiaTheme="minorHAnsi"/>
                <w:color w:val="auto"/>
                <w:sz w:val="18"/>
                <w:szCs w:val="18"/>
              </w:rPr>
              <w:t>1</w:t>
            </w:r>
            <w:r>
              <w:rPr>
                <w:rFonts w:hint="eastAsia" w:asciiTheme="majorAscii" w:eastAsiaTheme="minorHAnsi"/>
                <w:color w:val="auto"/>
                <w:sz w:val="18"/>
                <w:szCs w:val="18"/>
                <w:lang w:val="en-US" w:eastAsia="zh-CN"/>
              </w:rPr>
              <w:t>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hint="eastAsia" w:asciiTheme="majorAscii" w:eastAsiaTheme="minorHAnsi"/>
                <w:color w:val="auto"/>
                <w:sz w:val="18"/>
                <w:szCs w:val="18"/>
              </w:rPr>
              <w:t>3</w:t>
            </w:r>
          </w:p>
        </w:tc>
        <w:tc>
          <w:tcPr>
            <w:tcW w:w="5954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hint="eastAsia" w:asciiTheme="majorAscii" w:eastAsiaTheme="minorHAnsi"/>
                <w:color w:val="auto"/>
                <w:sz w:val="18"/>
                <w:szCs w:val="18"/>
              </w:rPr>
              <w:t>1</w:t>
            </w:r>
            <w:r>
              <w:rPr>
                <w:rFonts w:asciiTheme="majorAscii" w:eastAsiaTheme="minorHAnsi"/>
                <w:color w:val="auto"/>
                <w:sz w:val="18"/>
                <w:szCs w:val="18"/>
              </w:rPr>
              <w:t xml:space="preserve"> or 2</w:t>
            </w:r>
          </w:p>
        </w:tc>
        <w:tc>
          <w:tcPr>
            <w:tcW w:w="1071" w:type="dxa"/>
          </w:tcPr>
          <w:p>
            <w:pPr>
              <w:jc w:val="left"/>
              <w:rPr>
                <w:rFonts w:hint="eastAsia" w:asciiTheme="majorAscii" w:eastAsiaTheme="minorHAns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Ascii" w:eastAsiaTheme="minorHAnsi"/>
                <w:color w:val="auto"/>
                <w:sz w:val="18"/>
                <w:szCs w:val="18"/>
              </w:rPr>
              <w:t>1</w:t>
            </w:r>
            <w:r>
              <w:rPr>
                <w:rFonts w:hint="eastAsia" w:asciiTheme="majorAscii" w:eastAsiaTheme="minorHAnsi"/>
                <w:color w:val="auto"/>
                <w:sz w:val="18"/>
                <w:szCs w:val="18"/>
                <w:lang w:val="en-US" w:eastAsia="zh-CN"/>
              </w:rPr>
              <w:t>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hint="eastAsia" w:asciiTheme="majorAscii" w:eastAsiaTheme="minorHAnsi"/>
                <w:color w:val="auto"/>
                <w:sz w:val="18"/>
                <w:szCs w:val="18"/>
              </w:rPr>
              <w:t>4</w:t>
            </w:r>
          </w:p>
        </w:tc>
        <w:tc>
          <w:tcPr>
            <w:tcW w:w="5954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asciiTheme="majorAscii" w:eastAsiaTheme="minorHAnsi"/>
                <w:color w:val="auto"/>
                <w:sz w:val="18"/>
                <w:szCs w:val="18"/>
              </w:rPr>
              <w:t>Surgery (Word variations have been searched)</w:t>
            </w:r>
          </w:p>
        </w:tc>
        <w:tc>
          <w:tcPr>
            <w:tcW w:w="1071" w:type="dxa"/>
          </w:tcPr>
          <w:p>
            <w:pPr>
              <w:jc w:val="left"/>
              <w:rPr>
                <w:rFonts w:hint="eastAsia" w:asciiTheme="majorAscii" w:eastAsiaTheme="minorHAns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Theme="majorAscii" w:eastAsiaTheme="minorHAnsi"/>
                <w:color w:val="auto"/>
                <w:sz w:val="18"/>
                <w:szCs w:val="18"/>
              </w:rPr>
              <w:t>1</w:t>
            </w:r>
            <w:r>
              <w:rPr>
                <w:rFonts w:hint="eastAsia" w:asciiTheme="majorAscii" w:eastAsiaTheme="minorHAnsi"/>
                <w:color w:val="auto"/>
                <w:sz w:val="18"/>
                <w:szCs w:val="18"/>
                <w:lang w:val="en-US" w:eastAsia="zh-CN"/>
              </w:rPr>
              <w:t>79464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hint="eastAsia" w:asciiTheme="majorAscii" w:eastAsiaTheme="minorHAnsi"/>
                <w:color w:val="auto"/>
                <w:sz w:val="18"/>
                <w:szCs w:val="18"/>
              </w:rPr>
              <w:t>5</w:t>
            </w:r>
          </w:p>
        </w:tc>
        <w:tc>
          <w:tcPr>
            <w:tcW w:w="5954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hint="eastAsia" w:asciiTheme="majorAscii" w:eastAsiaTheme="minorHAnsi"/>
                <w:color w:val="auto"/>
                <w:sz w:val="18"/>
                <w:szCs w:val="18"/>
              </w:rPr>
              <w:t>3</w:t>
            </w:r>
            <w:r>
              <w:rPr>
                <w:rFonts w:asciiTheme="majorAscii" w:eastAsiaTheme="minorHAnsi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asciiTheme="majorAscii" w:eastAsiaTheme="minorHAnsi"/>
                <w:color w:val="auto"/>
                <w:sz w:val="18"/>
                <w:szCs w:val="18"/>
              </w:rPr>
              <w:t>and</w:t>
            </w:r>
            <w:r>
              <w:rPr>
                <w:rFonts w:asciiTheme="majorAscii" w:eastAsiaTheme="minorHAnsi"/>
                <w:color w:val="auto"/>
                <w:sz w:val="18"/>
                <w:szCs w:val="18"/>
              </w:rPr>
              <w:t xml:space="preserve"> 4</w:t>
            </w:r>
          </w:p>
        </w:tc>
        <w:tc>
          <w:tcPr>
            <w:tcW w:w="1071" w:type="dxa"/>
          </w:tcPr>
          <w:p>
            <w:pPr>
              <w:jc w:val="left"/>
              <w:rPr>
                <w:rFonts w:hint="eastAsia" w:asciiTheme="majorAscii" w:eastAsiaTheme="minorHAns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Ascii" w:eastAsiaTheme="minorHAnsi"/>
                <w:color w:val="auto"/>
                <w:sz w:val="18"/>
                <w:szCs w:val="18"/>
                <w:lang w:val="en-US" w:eastAsia="zh-CN"/>
              </w:rPr>
              <w:t>1066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jc w:val="left"/>
              <w:rPr>
                <w:rFonts w:hint="eastAsia" w:asciiTheme="majorAscii" w:eastAsiaTheme="minorHAns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Ascii" w:eastAsiaTheme="minorHAnsi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5954" w:type="dxa"/>
          </w:tcPr>
          <w:p>
            <w:pPr>
              <w:jc w:val="left"/>
              <w:rPr>
                <w:rFonts w:hint="eastAsia" w:asciiTheme="majorAscii" w:eastAsiaTheme="minorHAns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Ascii" w:eastAsiaTheme="minorHAnsi"/>
                <w:color w:val="auto"/>
                <w:sz w:val="18"/>
                <w:szCs w:val="18"/>
                <w:lang w:val="en-US" w:eastAsia="zh-CN"/>
              </w:rPr>
              <w:t>Limit 5 to “trials”</w:t>
            </w:r>
          </w:p>
        </w:tc>
        <w:tc>
          <w:tcPr>
            <w:tcW w:w="1071" w:type="dxa"/>
          </w:tcPr>
          <w:p>
            <w:pPr>
              <w:jc w:val="left"/>
              <w:rPr>
                <w:rFonts w:hint="eastAsia" w:asciiTheme="majorAscii" w:eastAsiaTheme="minorHAns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Ascii" w:eastAsiaTheme="minorHAnsi"/>
                <w:color w:val="auto"/>
                <w:sz w:val="18"/>
                <w:szCs w:val="18"/>
                <w:lang w:val="en-US" w:eastAsia="zh-CN"/>
              </w:rPr>
              <w:t>994</w:t>
            </w:r>
          </w:p>
        </w:tc>
      </w:tr>
    </w:tbl>
    <w:p>
      <w:pPr>
        <w:jc w:val="left"/>
        <w:rPr>
          <w:rFonts w:asciiTheme="majorAscii" w:eastAsiaTheme="minorHAnsi"/>
          <w:color w:val="auto"/>
          <w:sz w:val="18"/>
          <w:szCs w:val="18"/>
        </w:rPr>
      </w:pPr>
    </w:p>
    <w:tbl>
      <w:tblPr>
        <w:tblStyle w:val="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5954"/>
        <w:gridCol w:w="1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hint="eastAsia" w:asciiTheme="majorAscii" w:eastAsiaTheme="minorHAnsi"/>
                <w:color w:val="auto"/>
                <w:sz w:val="18"/>
                <w:szCs w:val="18"/>
              </w:rPr>
              <w:t>EMBASE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hint="eastAsia" w:asciiTheme="majorAscii" w:eastAsiaTheme="minorHAnsi"/>
                <w:color w:val="auto"/>
                <w:sz w:val="18"/>
                <w:szCs w:val="18"/>
              </w:rPr>
              <w:t>1</w:t>
            </w:r>
          </w:p>
        </w:tc>
        <w:tc>
          <w:tcPr>
            <w:tcW w:w="5954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asciiTheme="majorAscii" w:eastAsiaTheme="minorHAnsi"/>
                <w:color w:val="auto"/>
                <w:sz w:val="18"/>
                <w:szCs w:val="18"/>
              </w:rPr>
              <w:t>'tranexamic acid'/exp OR 'tranexamic acid'</w:t>
            </w:r>
          </w:p>
        </w:tc>
        <w:tc>
          <w:tcPr>
            <w:tcW w:w="107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hint="default" w:hAnsi="Arial" w:eastAsia="Arial" w:cs="Arial" w:asciiTheme="majorAscii"/>
                <w:b w:val="0"/>
                <w:i w:val="0"/>
                <w:caps w:val="0"/>
                <w:color w:val="auto"/>
                <w:spacing w:val="1"/>
                <w:sz w:val="18"/>
                <w:szCs w:val="18"/>
                <w:shd w:val="clear" w:fill="FFFFFF"/>
                <w:vertAlign w:val="baseline"/>
              </w:rPr>
              <w:t>11436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asciiTheme="majorAscii" w:eastAsiaTheme="minorHAnsi"/>
                <w:color w:val="auto"/>
                <w:sz w:val="18"/>
                <w:szCs w:val="18"/>
              </w:rPr>
              <w:t>2</w:t>
            </w:r>
          </w:p>
        </w:tc>
        <w:tc>
          <w:tcPr>
            <w:tcW w:w="5954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asciiTheme="majorAscii" w:eastAsiaTheme="minorHAnsi"/>
                <w:color w:val="auto"/>
                <w:sz w:val="18"/>
                <w:szCs w:val="18"/>
              </w:rPr>
              <w:t>'surgery'/exp OR 'surgery'</w:t>
            </w:r>
          </w:p>
        </w:tc>
        <w:tc>
          <w:tcPr>
            <w:tcW w:w="107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hint="default" w:hAnsi="Arial" w:eastAsia="Arial" w:cs="Arial" w:asciiTheme="majorAscii"/>
                <w:b w:val="0"/>
                <w:i w:val="0"/>
                <w:caps w:val="0"/>
                <w:color w:val="auto"/>
                <w:spacing w:val="1"/>
                <w:sz w:val="18"/>
                <w:szCs w:val="18"/>
                <w:shd w:val="clear" w:fill="FFFFFF"/>
                <w:vertAlign w:val="baseline"/>
              </w:rPr>
              <w:t>6149311 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hint="eastAsia" w:asciiTheme="majorAscii" w:eastAsiaTheme="minorHAnsi"/>
                <w:color w:val="auto"/>
                <w:sz w:val="18"/>
                <w:szCs w:val="18"/>
              </w:rPr>
              <w:t>3</w:t>
            </w:r>
          </w:p>
        </w:tc>
        <w:tc>
          <w:tcPr>
            <w:tcW w:w="5954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asciiTheme="majorAscii" w:eastAsiaTheme="minorHAnsi"/>
                <w:color w:val="auto"/>
                <w:sz w:val="18"/>
                <w:szCs w:val="18"/>
              </w:rPr>
              <w:t>'clinical trial'/de OR 'controlled clinical trial'/de OR 'controlled study'/de</w:t>
            </w:r>
          </w:p>
        </w:tc>
        <w:tc>
          <w:tcPr>
            <w:tcW w:w="107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hint="default" w:hAnsi="Arial" w:eastAsia="Arial" w:cs="Arial" w:asciiTheme="majorAscii"/>
                <w:b w:val="0"/>
                <w:i w:val="0"/>
                <w:caps w:val="0"/>
                <w:color w:val="auto"/>
                <w:spacing w:val="1"/>
                <w:sz w:val="18"/>
                <w:szCs w:val="18"/>
                <w:shd w:val="clear" w:fill="FFFFFF"/>
                <w:vertAlign w:val="baseline"/>
              </w:rPr>
              <w:t>340618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hint="eastAsia" w:asciiTheme="majorAscii" w:eastAsiaTheme="minorHAnsi"/>
                <w:color w:val="auto"/>
                <w:sz w:val="18"/>
                <w:szCs w:val="18"/>
              </w:rPr>
              <w:t>4</w:t>
            </w:r>
          </w:p>
        </w:tc>
        <w:tc>
          <w:tcPr>
            <w:tcW w:w="5954" w:type="dxa"/>
          </w:tcPr>
          <w:p>
            <w:pPr>
              <w:jc w:val="left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asciiTheme="majorAscii" w:eastAsiaTheme="minorHAnsi"/>
                <w:color w:val="auto"/>
                <w:sz w:val="18"/>
                <w:szCs w:val="18"/>
              </w:rPr>
              <w:t xml:space="preserve">1 </w:t>
            </w:r>
            <w:r>
              <w:rPr>
                <w:rFonts w:hint="eastAsia" w:asciiTheme="majorAscii" w:eastAsiaTheme="minorHAnsi"/>
                <w:color w:val="auto"/>
                <w:sz w:val="18"/>
                <w:szCs w:val="18"/>
              </w:rPr>
              <w:t>and</w:t>
            </w:r>
            <w:r>
              <w:rPr>
                <w:rFonts w:asciiTheme="majorAscii" w:eastAsiaTheme="minorHAnsi"/>
                <w:color w:val="auto"/>
                <w:sz w:val="18"/>
                <w:szCs w:val="18"/>
              </w:rPr>
              <w:t xml:space="preserve"> 2 </w:t>
            </w:r>
            <w:r>
              <w:rPr>
                <w:rFonts w:hint="eastAsia" w:asciiTheme="majorAscii" w:eastAsiaTheme="minorHAnsi"/>
                <w:color w:val="auto"/>
                <w:sz w:val="18"/>
                <w:szCs w:val="18"/>
              </w:rPr>
              <w:t>and</w:t>
            </w:r>
            <w:r>
              <w:rPr>
                <w:rFonts w:asciiTheme="majorAscii" w:eastAsiaTheme="minorHAnsi"/>
                <w:color w:val="auto"/>
                <w:sz w:val="18"/>
                <w:szCs w:val="18"/>
              </w:rPr>
              <w:t xml:space="preserve"> 3</w:t>
            </w:r>
          </w:p>
        </w:tc>
        <w:tc>
          <w:tcPr>
            <w:tcW w:w="107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asciiTheme="majorAscii" w:eastAsiaTheme="minorHAnsi"/>
                <w:color w:val="auto"/>
                <w:sz w:val="18"/>
                <w:szCs w:val="18"/>
              </w:rPr>
            </w:pPr>
            <w:r>
              <w:rPr>
                <w:rFonts w:hint="default" w:hAnsi="Arial" w:eastAsia="Arial" w:cs="Arial" w:asciiTheme="majorAscii"/>
                <w:b w:val="0"/>
                <w:i w:val="0"/>
                <w:caps w:val="0"/>
                <w:color w:val="auto"/>
                <w:spacing w:val="1"/>
                <w:sz w:val="18"/>
                <w:szCs w:val="18"/>
                <w:shd w:val="clear" w:fill="FFFFFF"/>
                <w:vertAlign w:val="baseline"/>
              </w:rPr>
              <w:t>1357</w:t>
            </w:r>
          </w:p>
        </w:tc>
      </w:tr>
    </w:tbl>
    <w:p>
      <w:pPr>
        <w:jc w:val="left"/>
        <w:rPr>
          <w:rFonts w:hint="eastAsia" w:asciiTheme="majorAscii"/>
          <w:color w:val="auto"/>
          <w:sz w:val="18"/>
          <w:szCs w:val="18"/>
        </w:rPr>
      </w:pPr>
    </w:p>
    <w:p>
      <w:pPr>
        <w:jc w:val="left"/>
        <w:rPr>
          <w:rFonts w:hint="eastAsia" w:asciiTheme="majorAscii" w:eastAsiaTheme="minorEastAsia"/>
          <w:color w:val="auto"/>
          <w:sz w:val="18"/>
          <w:szCs w:val="18"/>
          <w:lang w:val="en-US" w:eastAsia="zh-CN"/>
        </w:rPr>
      </w:pPr>
      <w:r>
        <w:rPr>
          <w:rFonts w:hint="eastAsia" w:asciiTheme="majorAscii"/>
          <w:color w:val="auto"/>
          <w:sz w:val="18"/>
          <w:szCs w:val="18"/>
          <w:lang w:val="en-US" w:eastAsia="zh-CN"/>
        </w:rPr>
        <w:t>4156（总数）→3491（去重后）→1707（限制为2011年之前的部分）→阅读标题和摘要后初步筛选出69篇可能相关的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C54"/>
    <w:rsid w:val="000171D4"/>
    <w:rsid w:val="0003531F"/>
    <w:rsid w:val="0004507C"/>
    <w:rsid w:val="0007746F"/>
    <w:rsid w:val="000C0D46"/>
    <w:rsid w:val="000F2C54"/>
    <w:rsid w:val="00116BAA"/>
    <w:rsid w:val="00133DD5"/>
    <w:rsid w:val="00140D27"/>
    <w:rsid w:val="001553D7"/>
    <w:rsid w:val="00184BCA"/>
    <w:rsid w:val="00196DE3"/>
    <w:rsid w:val="00213EBF"/>
    <w:rsid w:val="002178E9"/>
    <w:rsid w:val="00257CEF"/>
    <w:rsid w:val="00282237"/>
    <w:rsid w:val="002A0499"/>
    <w:rsid w:val="002C3CB1"/>
    <w:rsid w:val="002C71B5"/>
    <w:rsid w:val="002D0523"/>
    <w:rsid w:val="00314932"/>
    <w:rsid w:val="00323C6E"/>
    <w:rsid w:val="00325ED3"/>
    <w:rsid w:val="003710D3"/>
    <w:rsid w:val="003A5E5F"/>
    <w:rsid w:val="003C13DF"/>
    <w:rsid w:val="003D381A"/>
    <w:rsid w:val="0041395F"/>
    <w:rsid w:val="0041655D"/>
    <w:rsid w:val="00435B92"/>
    <w:rsid w:val="0044290F"/>
    <w:rsid w:val="00464C5C"/>
    <w:rsid w:val="004A6C04"/>
    <w:rsid w:val="00550271"/>
    <w:rsid w:val="00560859"/>
    <w:rsid w:val="00587486"/>
    <w:rsid w:val="00590706"/>
    <w:rsid w:val="00597DD5"/>
    <w:rsid w:val="005B269E"/>
    <w:rsid w:val="005B6B61"/>
    <w:rsid w:val="005C2C35"/>
    <w:rsid w:val="005E6958"/>
    <w:rsid w:val="00615AB2"/>
    <w:rsid w:val="006641A7"/>
    <w:rsid w:val="00665F03"/>
    <w:rsid w:val="006B71C0"/>
    <w:rsid w:val="006F4B43"/>
    <w:rsid w:val="00746A5B"/>
    <w:rsid w:val="007474CC"/>
    <w:rsid w:val="00755AE2"/>
    <w:rsid w:val="00765DCD"/>
    <w:rsid w:val="007A08CC"/>
    <w:rsid w:val="007A6DB3"/>
    <w:rsid w:val="007B5606"/>
    <w:rsid w:val="00823680"/>
    <w:rsid w:val="00835E85"/>
    <w:rsid w:val="008673C0"/>
    <w:rsid w:val="008720B8"/>
    <w:rsid w:val="008A3897"/>
    <w:rsid w:val="008F36A1"/>
    <w:rsid w:val="008F36BE"/>
    <w:rsid w:val="00904A71"/>
    <w:rsid w:val="009658E8"/>
    <w:rsid w:val="0098220C"/>
    <w:rsid w:val="00986E41"/>
    <w:rsid w:val="009A696E"/>
    <w:rsid w:val="009B4DF0"/>
    <w:rsid w:val="009C3FFB"/>
    <w:rsid w:val="009D5D56"/>
    <w:rsid w:val="009E7CA8"/>
    <w:rsid w:val="00A120EF"/>
    <w:rsid w:val="00A54E19"/>
    <w:rsid w:val="00A65CE0"/>
    <w:rsid w:val="00A7390F"/>
    <w:rsid w:val="00AB171C"/>
    <w:rsid w:val="00B04260"/>
    <w:rsid w:val="00B322AB"/>
    <w:rsid w:val="00B63FD3"/>
    <w:rsid w:val="00BA35F8"/>
    <w:rsid w:val="00C11E32"/>
    <w:rsid w:val="00C145C6"/>
    <w:rsid w:val="00C47017"/>
    <w:rsid w:val="00C7710A"/>
    <w:rsid w:val="00C93A7A"/>
    <w:rsid w:val="00CD1090"/>
    <w:rsid w:val="00CE568A"/>
    <w:rsid w:val="00D50C28"/>
    <w:rsid w:val="00D53B2E"/>
    <w:rsid w:val="00D57534"/>
    <w:rsid w:val="00DA45AB"/>
    <w:rsid w:val="00DF37DB"/>
    <w:rsid w:val="00DF7AA4"/>
    <w:rsid w:val="00E1025B"/>
    <w:rsid w:val="00E24575"/>
    <w:rsid w:val="00E3381B"/>
    <w:rsid w:val="00E46C61"/>
    <w:rsid w:val="00E47598"/>
    <w:rsid w:val="00E529F8"/>
    <w:rsid w:val="00E672C6"/>
    <w:rsid w:val="00E82DCB"/>
    <w:rsid w:val="00ED7D3F"/>
    <w:rsid w:val="00EF1F47"/>
    <w:rsid w:val="00F009DF"/>
    <w:rsid w:val="00F4325E"/>
    <w:rsid w:val="00F44FD9"/>
    <w:rsid w:val="00F536D6"/>
    <w:rsid w:val="00F7607B"/>
    <w:rsid w:val="00F8527C"/>
    <w:rsid w:val="00F9382D"/>
    <w:rsid w:val="012F2421"/>
    <w:rsid w:val="09C36B10"/>
    <w:rsid w:val="0B7E34CD"/>
    <w:rsid w:val="15EB353E"/>
    <w:rsid w:val="17697367"/>
    <w:rsid w:val="18943A7D"/>
    <w:rsid w:val="194A69EA"/>
    <w:rsid w:val="27A467A4"/>
    <w:rsid w:val="3CDA0EE2"/>
    <w:rsid w:val="43AA0B7F"/>
    <w:rsid w:val="456C2F8F"/>
    <w:rsid w:val="459F64D1"/>
    <w:rsid w:val="4D542068"/>
    <w:rsid w:val="53EA5007"/>
    <w:rsid w:val="53EC6765"/>
    <w:rsid w:val="545911AF"/>
    <w:rsid w:val="61D211DF"/>
    <w:rsid w:val="624D5CF3"/>
    <w:rsid w:val="71D85DB8"/>
    <w:rsid w:val="7E2A262D"/>
    <w:rsid w:val="7FEF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6">
    <w:name w:val="bullete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AEF1B7-A1E7-4208-8CE4-17063D52CE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180</Words>
  <Characters>1031</Characters>
  <Lines>8</Lines>
  <Paragraphs>2</Paragraphs>
  <TotalTime>2</TotalTime>
  <ScaleCrop>false</ScaleCrop>
  <LinksUpToDate>false</LinksUpToDate>
  <CharactersWithSpaces>1209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2017-11-16T22:05:00Z</dcterms:created>
  <dc:creator>丛杨</dc:creator>
  <cp:lastModifiedBy>郭镜飛</cp:lastModifiedBy>
  <dcterms:modified xsi:type="dcterms:W3CDTF">2019-03-15T12:04:57Z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