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224" w:rsidRDefault="00FF5224" w:rsidP="00FF5224">
      <w:pPr>
        <w:spacing w:line="360" w:lineRule="auto"/>
        <w:rPr>
          <w:rFonts w:ascii="Calibri" w:eastAsia="宋体" w:hAnsi="Calibri" w:cs="Times New Roman"/>
          <w:b/>
          <w:color w:val="000000" w:themeColor="text1"/>
          <w:sz w:val="22"/>
        </w:rPr>
      </w:pPr>
      <w:r>
        <w:rPr>
          <w:rFonts w:ascii="Calibri" w:eastAsia="宋体" w:hAnsi="Calibri" w:cs="Times New Roman"/>
          <w:b/>
          <w:color w:val="000000" w:themeColor="text1"/>
          <w:sz w:val="22"/>
        </w:rPr>
        <w:t xml:space="preserve">Table </w:t>
      </w:r>
      <w:r w:rsidR="00A07E0D">
        <w:rPr>
          <w:rFonts w:ascii="Calibri" w:eastAsia="宋体" w:hAnsi="Calibri" w:cs="Times New Roman" w:hint="eastAsia"/>
          <w:b/>
          <w:color w:val="000000" w:themeColor="text1"/>
          <w:sz w:val="22"/>
        </w:rPr>
        <w:t>S5</w:t>
      </w:r>
      <w:r>
        <w:rPr>
          <w:rFonts w:ascii="Calibri" w:eastAsia="宋体" w:hAnsi="Calibri" w:cs="Times New Roman"/>
          <w:b/>
          <w:color w:val="000000" w:themeColor="text1"/>
          <w:sz w:val="22"/>
        </w:rPr>
        <w:t>. Independent risk factors for postoperative AKI</w:t>
      </w:r>
      <w:r w:rsidR="00A07E0D">
        <w:rPr>
          <w:rFonts w:ascii="Calibri" w:eastAsia="宋体" w:hAnsi="Calibri" w:cs="Times New Roman" w:hint="eastAsia"/>
          <w:b/>
          <w:color w:val="000000" w:themeColor="text1"/>
          <w:sz w:val="22"/>
        </w:rPr>
        <w:t xml:space="preserve"> </w:t>
      </w:r>
      <w:r w:rsidR="00A07E0D">
        <w:rPr>
          <w:rFonts w:ascii="Calibri" w:hAnsi="Calibri" w:cs="Times New Roman"/>
          <w:b/>
          <w:color w:val="000000" w:themeColor="text1"/>
          <w:sz w:val="22"/>
        </w:rPr>
        <w:t>after propensity score-matching</w:t>
      </w: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6345"/>
        <w:gridCol w:w="2699"/>
        <w:gridCol w:w="1417"/>
        <w:gridCol w:w="2554"/>
        <w:gridCol w:w="1159"/>
      </w:tblGrid>
      <w:tr w:rsidR="00FF5224" w:rsidRPr="00FF5224" w:rsidTr="00EB2998">
        <w:trPr>
          <w:trHeight w:val="340"/>
        </w:trPr>
        <w:tc>
          <w:tcPr>
            <w:tcW w:w="6345" w:type="dxa"/>
            <w:vMerge w:val="restart"/>
            <w:vAlign w:val="center"/>
          </w:tcPr>
          <w:p w:rsidR="00FF5224" w:rsidRPr="00FF5224" w:rsidRDefault="00FF5224" w:rsidP="00EB299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4116" w:type="dxa"/>
            <w:gridSpan w:val="2"/>
            <w:vAlign w:val="center"/>
          </w:tcPr>
          <w:p w:rsidR="00FF5224" w:rsidRPr="00FF5224" w:rsidRDefault="00FF5224" w:rsidP="00EB2998">
            <w:pPr>
              <w:spacing w:line="360" w:lineRule="auto"/>
              <w:jc w:val="center"/>
              <w:rPr>
                <w:rFonts w:ascii="Calibri" w:hAnsi="Calibri"/>
                <w:sz w:val="22"/>
                <w:lang w:val="fr-FR"/>
              </w:rPr>
            </w:pPr>
            <w:r w:rsidRPr="00FF5224">
              <w:rPr>
                <w:rFonts w:ascii="Calibri" w:hAnsi="Calibri"/>
                <w:sz w:val="22"/>
                <w:lang w:val="fr-FR"/>
              </w:rPr>
              <w:t>Univariate Logistic model</w:t>
            </w:r>
            <w:r w:rsidRPr="00FF5224">
              <w:rPr>
                <w:rFonts w:ascii="Calibri" w:hAnsi="Calibri"/>
                <w:sz w:val="22"/>
                <w:vertAlign w:val="superscript"/>
                <w:lang w:val="fr-FR"/>
              </w:rPr>
              <w:t xml:space="preserve"> a</w:t>
            </w:r>
          </w:p>
        </w:tc>
        <w:tc>
          <w:tcPr>
            <w:tcW w:w="3713" w:type="dxa"/>
            <w:gridSpan w:val="2"/>
            <w:vAlign w:val="center"/>
          </w:tcPr>
          <w:p w:rsidR="00FF5224" w:rsidRPr="00FF5224" w:rsidRDefault="00FF5224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  <w:lang w:val="fr-FR"/>
              </w:rPr>
              <w:t>Multivariate Logistic model</w:t>
            </w:r>
            <w:r w:rsidRPr="00FF5224">
              <w:rPr>
                <w:rFonts w:ascii="Calibri" w:hAnsi="Calibri"/>
                <w:sz w:val="22"/>
                <w:vertAlign w:val="superscript"/>
                <w:lang w:val="fr-FR"/>
              </w:rPr>
              <w:t xml:space="preserve"> b</w:t>
            </w:r>
          </w:p>
        </w:tc>
      </w:tr>
      <w:tr w:rsidR="00FF5224" w:rsidRPr="00FF5224" w:rsidTr="00EB2998">
        <w:trPr>
          <w:trHeight w:val="340"/>
        </w:trPr>
        <w:tc>
          <w:tcPr>
            <w:tcW w:w="6345" w:type="dxa"/>
            <w:vMerge/>
            <w:vAlign w:val="center"/>
          </w:tcPr>
          <w:p w:rsidR="00FF5224" w:rsidRPr="00FF5224" w:rsidRDefault="00FF5224" w:rsidP="00EB299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699" w:type="dxa"/>
            <w:vAlign w:val="center"/>
          </w:tcPr>
          <w:p w:rsidR="00FF5224" w:rsidRPr="00FF5224" w:rsidRDefault="00FF5224" w:rsidP="00EB2998">
            <w:pPr>
              <w:spacing w:line="360" w:lineRule="auto"/>
              <w:jc w:val="center"/>
              <w:rPr>
                <w:rFonts w:ascii="Calibri" w:hAnsi="Calibri"/>
                <w:sz w:val="22"/>
                <w:lang w:val="fr-FR"/>
              </w:rPr>
            </w:pPr>
            <w:r w:rsidRPr="00FF5224">
              <w:rPr>
                <w:rFonts w:ascii="Calibri" w:hAnsi="Calibri"/>
                <w:sz w:val="22"/>
              </w:rPr>
              <w:t>OR (95% CI)</w:t>
            </w:r>
          </w:p>
        </w:tc>
        <w:tc>
          <w:tcPr>
            <w:tcW w:w="1417" w:type="dxa"/>
            <w:vAlign w:val="center"/>
          </w:tcPr>
          <w:p w:rsidR="00FF5224" w:rsidRPr="00FF5224" w:rsidRDefault="00FF5224" w:rsidP="00EB2998">
            <w:pPr>
              <w:spacing w:line="360" w:lineRule="auto"/>
              <w:jc w:val="center"/>
              <w:rPr>
                <w:rFonts w:ascii="Calibri" w:hAnsi="Calibri"/>
                <w:sz w:val="22"/>
                <w:lang w:val="fr-FR"/>
              </w:rPr>
            </w:pPr>
            <w:r w:rsidRPr="00FF5224">
              <w:rPr>
                <w:rFonts w:ascii="Calibri" w:hAnsi="Calibri"/>
                <w:sz w:val="22"/>
              </w:rPr>
              <w:t>P value</w:t>
            </w:r>
          </w:p>
        </w:tc>
        <w:tc>
          <w:tcPr>
            <w:tcW w:w="2554" w:type="dxa"/>
            <w:vAlign w:val="center"/>
          </w:tcPr>
          <w:p w:rsidR="00FF5224" w:rsidRPr="00FF5224" w:rsidRDefault="00FF5224" w:rsidP="00EB2998">
            <w:pPr>
              <w:spacing w:line="360" w:lineRule="auto"/>
              <w:jc w:val="center"/>
              <w:rPr>
                <w:rFonts w:ascii="Calibri" w:hAnsi="Calibri"/>
                <w:sz w:val="22"/>
                <w:lang w:val="fr-FR"/>
              </w:rPr>
            </w:pPr>
            <w:r w:rsidRPr="00FF5224">
              <w:rPr>
                <w:rFonts w:ascii="Calibri" w:hAnsi="Calibri"/>
                <w:sz w:val="22"/>
              </w:rPr>
              <w:t>OR (95% CI)</w:t>
            </w:r>
          </w:p>
        </w:tc>
        <w:tc>
          <w:tcPr>
            <w:tcW w:w="1159" w:type="dxa"/>
            <w:vAlign w:val="center"/>
          </w:tcPr>
          <w:p w:rsidR="00FF5224" w:rsidRPr="00FF5224" w:rsidRDefault="00FF5224" w:rsidP="00EB2998">
            <w:pPr>
              <w:spacing w:line="360" w:lineRule="auto"/>
              <w:jc w:val="center"/>
              <w:rPr>
                <w:rFonts w:ascii="Calibri" w:hAnsi="Calibri"/>
                <w:sz w:val="22"/>
                <w:lang w:val="fr-FR"/>
              </w:rPr>
            </w:pPr>
            <w:r w:rsidRPr="00FF5224">
              <w:rPr>
                <w:rFonts w:ascii="Calibri" w:hAnsi="Calibri"/>
                <w:sz w:val="22"/>
              </w:rPr>
              <w:t>P value</w:t>
            </w:r>
          </w:p>
        </w:tc>
      </w:tr>
      <w:tr w:rsidR="00FF5224" w:rsidRPr="00FF5224" w:rsidTr="00EB2998">
        <w:trPr>
          <w:trHeight w:val="340"/>
        </w:trPr>
        <w:tc>
          <w:tcPr>
            <w:tcW w:w="6345" w:type="dxa"/>
            <w:vAlign w:val="center"/>
          </w:tcPr>
          <w:p w:rsidR="00FF5224" w:rsidRPr="00FF5224" w:rsidRDefault="00FF5224" w:rsidP="00EB299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Age (y)</w:t>
            </w:r>
          </w:p>
        </w:tc>
        <w:tc>
          <w:tcPr>
            <w:tcW w:w="2699" w:type="dxa"/>
            <w:vAlign w:val="center"/>
          </w:tcPr>
          <w:p w:rsidR="00FF5224" w:rsidRPr="00FF5224" w:rsidRDefault="00A53C72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1.0</w:t>
            </w:r>
            <w:r>
              <w:rPr>
                <w:rFonts w:ascii="Calibri" w:hAnsi="Calibri" w:hint="eastAsia"/>
                <w:sz w:val="22"/>
              </w:rPr>
              <w:t>31</w:t>
            </w:r>
            <w:r>
              <w:rPr>
                <w:rFonts w:ascii="Calibri" w:hAnsi="Calibri"/>
                <w:sz w:val="22"/>
              </w:rPr>
              <w:t xml:space="preserve"> (1.01</w:t>
            </w:r>
            <w:r>
              <w:rPr>
                <w:rFonts w:ascii="Calibri" w:hAnsi="Calibri" w:hint="eastAsia"/>
                <w:sz w:val="22"/>
              </w:rPr>
              <w:t>2</w:t>
            </w:r>
            <w:r>
              <w:rPr>
                <w:rFonts w:ascii="Calibri" w:hAnsi="Calibri"/>
                <w:sz w:val="22"/>
              </w:rPr>
              <w:t>-1.0</w:t>
            </w:r>
            <w:r>
              <w:rPr>
                <w:rFonts w:ascii="Calibri" w:hAnsi="Calibri" w:hint="eastAsia"/>
                <w:sz w:val="22"/>
              </w:rPr>
              <w:t>50</w:t>
            </w:r>
            <w:r w:rsidR="00FF5224"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:rsidR="00FF5224" w:rsidRPr="00FF5224" w:rsidRDefault="00FF5224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0.001</w:t>
            </w:r>
          </w:p>
        </w:tc>
        <w:tc>
          <w:tcPr>
            <w:tcW w:w="2554" w:type="dxa"/>
            <w:vAlign w:val="center"/>
          </w:tcPr>
          <w:p w:rsidR="00FF5224" w:rsidRPr="00FF5224" w:rsidRDefault="00E522C8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1.0</w:t>
            </w:r>
            <w:r>
              <w:rPr>
                <w:rFonts w:ascii="Calibri" w:hAnsi="Calibri" w:hint="eastAsia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1 (1.00</w:t>
            </w:r>
            <w:r>
              <w:rPr>
                <w:rFonts w:ascii="Calibri" w:hAnsi="Calibri" w:hint="eastAsia"/>
                <w:sz w:val="22"/>
              </w:rPr>
              <w:t>9</w:t>
            </w:r>
            <w:r>
              <w:rPr>
                <w:rFonts w:ascii="Calibri" w:hAnsi="Calibri"/>
                <w:sz w:val="22"/>
              </w:rPr>
              <w:t>-1.0</w:t>
            </w:r>
            <w:r>
              <w:rPr>
                <w:rFonts w:ascii="Calibri" w:hAnsi="Calibri" w:hint="eastAsia"/>
                <w:sz w:val="22"/>
              </w:rPr>
              <w:t>5</w:t>
            </w:r>
            <w:r w:rsidR="00FF5224" w:rsidRPr="00FF5224">
              <w:rPr>
                <w:rFonts w:ascii="Calibri" w:hAnsi="Calibri"/>
                <w:sz w:val="22"/>
              </w:rPr>
              <w:t>3)</w:t>
            </w:r>
          </w:p>
        </w:tc>
        <w:tc>
          <w:tcPr>
            <w:tcW w:w="1159" w:type="dxa"/>
            <w:vAlign w:val="center"/>
          </w:tcPr>
          <w:p w:rsidR="00FF5224" w:rsidRPr="00FF5224" w:rsidRDefault="00E522C8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</w:t>
            </w:r>
            <w:r>
              <w:rPr>
                <w:rFonts w:ascii="Calibri" w:hAnsi="Calibri" w:hint="eastAsia"/>
                <w:sz w:val="22"/>
              </w:rPr>
              <w:t>05</w:t>
            </w:r>
          </w:p>
        </w:tc>
      </w:tr>
      <w:tr w:rsidR="00FF5224" w:rsidRPr="00FF5224" w:rsidTr="00EB2998">
        <w:trPr>
          <w:trHeight w:val="340"/>
        </w:trPr>
        <w:tc>
          <w:tcPr>
            <w:tcW w:w="6345" w:type="dxa"/>
            <w:vAlign w:val="center"/>
          </w:tcPr>
          <w:p w:rsidR="00FF5224" w:rsidRPr="00FF5224" w:rsidRDefault="00FF5224" w:rsidP="00EB299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 xml:space="preserve">History of </w:t>
            </w:r>
            <w:r w:rsidR="00CC5305">
              <w:rPr>
                <w:rFonts w:ascii="Calibri" w:hAnsi="Calibri" w:hint="eastAsia"/>
                <w:color w:val="000000" w:themeColor="text1"/>
                <w:sz w:val="22"/>
              </w:rPr>
              <w:t>h</w:t>
            </w:r>
            <w:r w:rsidR="00CC5305" w:rsidRPr="00A169BD">
              <w:rPr>
                <w:rFonts w:ascii="Calibri" w:hAnsi="Calibri"/>
                <w:color w:val="000000" w:themeColor="text1"/>
                <w:sz w:val="22"/>
              </w:rPr>
              <w:t>ypertension</w:t>
            </w:r>
          </w:p>
        </w:tc>
        <w:tc>
          <w:tcPr>
            <w:tcW w:w="2699" w:type="dxa"/>
            <w:vAlign w:val="center"/>
          </w:tcPr>
          <w:p w:rsidR="00FF5224" w:rsidRPr="00FF5224" w:rsidRDefault="00A53C72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1</w:t>
            </w:r>
            <w:r w:rsidR="00FF5224" w:rsidRPr="00FF5224"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55</w:t>
            </w:r>
            <w:r>
              <w:rPr>
                <w:rFonts w:ascii="Calibri" w:hAnsi="Calibri"/>
                <w:sz w:val="22"/>
              </w:rPr>
              <w:t>7 (</w:t>
            </w:r>
            <w:r>
              <w:rPr>
                <w:rFonts w:ascii="Calibri" w:hAnsi="Calibri" w:hint="eastAsia"/>
                <w:sz w:val="22"/>
              </w:rPr>
              <w:t>0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92</w:t>
            </w:r>
            <w:r>
              <w:rPr>
                <w:rFonts w:ascii="Calibri" w:hAnsi="Calibri"/>
                <w:sz w:val="22"/>
              </w:rPr>
              <w:t>2-</w:t>
            </w:r>
            <w:r>
              <w:rPr>
                <w:rFonts w:ascii="Calibri" w:hAnsi="Calibri" w:hint="eastAsia"/>
                <w:sz w:val="22"/>
              </w:rPr>
              <w:t>2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627</w:t>
            </w:r>
            <w:r w:rsidR="00FF5224"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:rsidR="00FF5224" w:rsidRPr="00FF5224" w:rsidRDefault="00A53C72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</w:t>
            </w:r>
            <w:r>
              <w:rPr>
                <w:rFonts w:ascii="Calibri" w:hAnsi="Calibri" w:hint="eastAsia"/>
                <w:sz w:val="22"/>
              </w:rPr>
              <w:t>98</w:t>
            </w:r>
          </w:p>
        </w:tc>
        <w:tc>
          <w:tcPr>
            <w:tcW w:w="2554" w:type="dxa"/>
            <w:vAlign w:val="center"/>
          </w:tcPr>
          <w:p w:rsidR="00FF5224" w:rsidRPr="00FF5224" w:rsidRDefault="00FF5224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w="1159" w:type="dxa"/>
            <w:vAlign w:val="center"/>
          </w:tcPr>
          <w:p w:rsidR="00FF5224" w:rsidRPr="00FF5224" w:rsidRDefault="00FF5224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</w:tr>
      <w:tr w:rsidR="00FF5224" w:rsidRPr="00FF5224" w:rsidTr="00EB2998">
        <w:trPr>
          <w:trHeight w:val="340"/>
        </w:trPr>
        <w:tc>
          <w:tcPr>
            <w:tcW w:w="6345" w:type="dxa"/>
            <w:vAlign w:val="center"/>
          </w:tcPr>
          <w:p w:rsidR="00FF5224" w:rsidRPr="00FF5224" w:rsidRDefault="00CC5305" w:rsidP="00EB299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 xml:space="preserve">History of </w:t>
            </w:r>
            <w:r>
              <w:rPr>
                <w:rFonts w:ascii="Calibri" w:hAnsi="Calibri" w:hint="eastAsia"/>
                <w:color w:val="000000" w:themeColor="text1"/>
                <w:sz w:val="22"/>
              </w:rPr>
              <w:t>c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oronary heart disease</w:t>
            </w:r>
          </w:p>
        </w:tc>
        <w:tc>
          <w:tcPr>
            <w:tcW w:w="2699" w:type="dxa"/>
            <w:vAlign w:val="center"/>
          </w:tcPr>
          <w:p w:rsidR="00FF5224" w:rsidRPr="00FF5224" w:rsidRDefault="00A53C72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1.</w:t>
            </w:r>
            <w:r>
              <w:rPr>
                <w:rFonts w:ascii="Calibri" w:hAnsi="Calibri" w:hint="eastAsia"/>
                <w:sz w:val="22"/>
              </w:rPr>
              <w:t>737</w:t>
            </w:r>
            <w:r>
              <w:rPr>
                <w:rFonts w:ascii="Calibri" w:hAnsi="Calibri"/>
                <w:sz w:val="22"/>
              </w:rPr>
              <w:t xml:space="preserve"> (</w:t>
            </w:r>
            <w:r>
              <w:rPr>
                <w:rFonts w:ascii="Calibri" w:hAnsi="Calibri" w:hint="eastAsia"/>
                <w:sz w:val="22"/>
              </w:rPr>
              <w:t>0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999</w:t>
            </w:r>
            <w:r w:rsidR="00FF5224" w:rsidRPr="00FF5224">
              <w:rPr>
                <w:rFonts w:ascii="Calibri" w:hAnsi="Calibri"/>
                <w:sz w:val="22"/>
              </w:rPr>
              <w:t>-3.</w:t>
            </w:r>
            <w:r>
              <w:rPr>
                <w:rFonts w:ascii="Calibri" w:hAnsi="Calibri" w:hint="eastAsia"/>
                <w:sz w:val="22"/>
              </w:rPr>
              <w:t>0</w:t>
            </w:r>
            <w:r w:rsidR="00FF5224" w:rsidRPr="00FF5224"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 w:hint="eastAsia"/>
                <w:sz w:val="22"/>
              </w:rPr>
              <w:t>9</w:t>
            </w:r>
            <w:r w:rsidR="00FF5224"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:rsidR="00FF5224" w:rsidRPr="00FF5224" w:rsidRDefault="00A53C72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</w:t>
            </w:r>
            <w:r>
              <w:rPr>
                <w:rFonts w:ascii="Calibri" w:hAnsi="Calibri" w:hint="eastAsia"/>
                <w:sz w:val="22"/>
              </w:rPr>
              <w:t>50</w:t>
            </w:r>
          </w:p>
        </w:tc>
        <w:tc>
          <w:tcPr>
            <w:tcW w:w="2554" w:type="dxa"/>
            <w:vAlign w:val="center"/>
          </w:tcPr>
          <w:p w:rsidR="00FF5224" w:rsidRPr="00FF5224" w:rsidRDefault="00FF5224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w="1159" w:type="dxa"/>
            <w:vAlign w:val="center"/>
          </w:tcPr>
          <w:p w:rsidR="00FF5224" w:rsidRPr="00FF5224" w:rsidRDefault="00FF5224" w:rsidP="00EB299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</w:tr>
      <w:tr w:rsidR="00E522C8" w:rsidRPr="00FF5224" w:rsidTr="00EB2998">
        <w:trPr>
          <w:trHeight w:val="340"/>
        </w:trPr>
        <w:tc>
          <w:tcPr>
            <w:tcW w:w="6345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History of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color w:val="000000" w:themeColor="text1"/>
                <w:sz w:val="22"/>
              </w:rPr>
              <w:t>c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ongestive heart failure</w:t>
            </w:r>
          </w:p>
        </w:tc>
        <w:tc>
          <w:tcPr>
            <w:tcW w:w="2699" w:type="dxa"/>
            <w:vAlign w:val="center"/>
          </w:tcPr>
          <w:p w:rsidR="00E522C8" w:rsidRPr="00FF5224" w:rsidRDefault="00A53C72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2</w:t>
            </w:r>
            <w:r>
              <w:rPr>
                <w:rFonts w:ascii="Calibri" w:hAnsi="Calibri"/>
                <w:sz w:val="22"/>
              </w:rPr>
              <w:t>.8</w:t>
            </w:r>
            <w:r>
              <w:rPr>
                <w:rFonts w:ascii="Calibri" w:hAnsi="Calibri" w:hint="eastAsia"/>
                <w:sz w:val="22"/>
              </w:rPr>
              <w:t>21</w:t>
            </w:r>
            <w:r>
              <w:rPr>
                <w:rFonts w:ascii="Calibri" w:hAnsi="Calibri"/>
                <w:sz w:val="22"/>
              </w:rPr>
              <w:t xml:space="preserve"> (</w:t>
            </w:r>
            <w:r>
              <w:rPr>
                <w:rFonts w:ascii="Calibri" w:hAnsi="Calibri" w:hint="eastAsia"/>
                <w:sz w:val="22"/>
              </w:rPr>
              <w:t>0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9</w:t>
            </w: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 w:hint="eastAsia"/>
                <w:sz w:val="22"/>
              </w:rPr>
              <w:t>9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8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663</w:t>
            </w:r>
            <w:r w:rsidR="00E522C8"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:rsidR="00E522C8" w:rsidRPr="00FF5224" w:rsidRDefault="00A53C72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</w:t>
            </w:r>
            <w:r>
              <w:rPr>
                <w:rFonts w:ascii="Calibri" w:hAnsi="Calibri" w:hint="eastAsia"/>
                <w:sz w:val="22"/>
              </w:rPr>
              <w:t>70</w:t>
            </w:r>
          </w:p>
        </w:tc>
        <w:tc>
          <w:tcPr>
            <w:tcW w:w="2554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w="1159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</w:tr>
      <w:tr w:rsidR="00E522C8" w:rsidRPr="00FF5224" w:rsidTr="00EB2998">
        <w:trPr>
          <w:trHeight w:val="340"/>
        </w:trPr>
        <w:tc>
          <w:tcPr>
            <w:tcW w:w="6345" w:type="dxa"/>
            <w:vAlign w:val="center"/>
          </w:tcPr>
          <w:p w:rsidR="00E522C8" w:rsidRPr="00CC5305" w:rsidRDefault="00E522C8" w:rsidP="00E522C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History of</w:t>
            </w:r>
            <w:r>
              <w:rPr>
                <w:rFonts w:ascii="Calibri" w:hAnsi="Calibri" w:hint="eastAsia"/>
                <w:color w:val="000000" w:themeColor="text1"/>
                <w:sz w:val="22"/>
              </w:rPr>
              <w:t xml:space="preserve"> c</w:t>
            </w:r>
            <w:r w:rsidRPr="00A169BD">
              <w:rPr>
                <w:rFonts w:ascii="Calibri" w:hAnsi="Calibri"/>
                <w:color w:val="000000" w:themeColor="text1"/>
                <w:sz w:val="22"/>
              </w:rPr>
              <w:t>hronic kidney disease</w:t>
            </w:r>
          </w:p>
        </w:tc>
        <w:tc>
          <w:tcPr>
            <w:tcW w:w="2699" w:type="dxa"/>
            <w:vAlign w:val="center"/>
          </w:tcPr>
          <w:p w:rsidR="00E522C8" w:rsidRPr="00FF5224" w:rsidRDefault="00A53C72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30</w:t>
            </w:r>
            <w:r>
              <w:rPr>
                <w:rFonts w:ascii="Calibri" w:hAnsi="Calibri"/>
                <w:sz w:val="22"/>
              </w:rPr>
              <w:t>6 (1.0</w:t>
            </w:r>
            <w:r w:rsidR="00E522C8" w:rsidRPr="00FF5224">
              <w:rPr>
                <w:rFonts w:ascii="Calibri" w:hAnsi="Calibri"/>
                <w:sz w:val="22"/>
              </w:rPr>
              <w:t>3</w:t>
            </w:r>
            <w:r>
              <w:rPr>
                <w:rFonts w:ascii="Calibri" w:hAnsi="Calibri" w:hint="eastAsia"/>
                <w:sz w:val="22"/>
              </w:rPr>
              <w:t>4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10</w:t>
            </w:r>
            <w:r>
              <w:rPr>
                <w:rFonts w:ascii="Calibri" w:hAnsi="Calibri"/>
                <w:sz w:val="22"/>
              </w:rPr>
              <w:t>.5</w:t>
            </w:r>
            <w:r>
              <w:rPr>
                <w:rFonts w:ascii="Calibri" w:hAnsi="Calibri" w:hint="eastAsia"/>
                <w:sz w:val="22"/>
              </w:rPr>
              <w:t>64</w:t>
            </w:r>
            <w:r w:rsidR="00E522C8"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:rsidR="00E522C8" w:rsidRPr="00FF5224" w:rsidRDefault="00A53C72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0.04</w:t>
            </w:r>
            <w:r>
              <w:rPr>
                <w:rFonts w:ascii="Calibri" w:hAnsi="Calibri" w:hint="eastAsia"/>
                <w:sz w:val="22"/>
              </w:rPr>
              <w:t>4</w:t>
            </w:r>
          </w:p>
        </w:tc>
        <w:tc>
          <w:tcPr>
            <w:tcW w:w="2554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w="1159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</w:tr>
      <w:tr w:rsidR="00E522C8" w:rsidRPr="00FF5224" w:rsidTr="00EB2998">
        <w:trPr>
          <w:trHeight w:val="340"/>
        </w:trPr>
        <w:tc>
          <w:tcPr>
            <w:tcW w:w="6345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ASA classification</w:t>
            </w:r>
          </w:p>
        </w:tc>
        <w:tc>
          <w:tcPr>
            <w:tcW w:w="2699" w:type="dxa"/>
            <w:vAlign w:val="center"/>
          </w:tcPr>
          <w:p w:rsidR="00E522C8" w:rsidRPr="00FF5224" w:rsidRDefault="00163C5F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2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23</w:t>
            </w:r>
            <w:r>
              <w:rPr>
                <w:rFonts w:ascii="Calibri" w:hAnsi="Calibri"/>
                <w:sz w:val="22"/>
              </w:rPr>
              <w:t>6 (1.4</w:t>
            </w:r>
            <w:r>
              <w:rPr>
                <w:rFonts w:ascii="Calibri" w:hAnsi="Calibri" w:hint="eastAsia"/>
                <w:sz w:val="22"/>
              </w:rPr>
              <w:t>30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498</w:t>
            </w:r>
            <w:r w:rsidR="00E522C8"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&lt;0.001</w:t>
            </w:r>
          </w:p>
        </w:tc>
        <w:tc>
          <w:tcPr>
            <w:tcW w:w="2554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1.</w:t>
            </w:r>
            <w:r>
              <w:rPr>
                <w:rFonts w:ascii="Calibri" w:hAnsi="Calibri" w:hint="eastAsia"/>
                <w:sz w:val="22"/>
              </w:rPr>
              <w:t>82</w:t>
            </w:r>
            <w:r>
              <w:rPr>
                <w:rFonts w:ascii="Calibri" w:hAnsi="Calibri"/>
                <w:sz w:val="22"/>
              </w:rPr>
              <w:t>7 (1.</w:t>
            </w:r>
            <w:r>
              <w:rPr>
                <w:rFonts w:ascii="Calibri" w:hAnsi="Calibri" w:hint="eastAsia"/>
                <w:sz w:val="22"/>
              </w:rPr>
              <w:t>085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0</w:t>
            </w:r>
            <w:r w:rsidRPr="00FF5224">
              <w:rPr>
                <w:rFonts w:ascii="Calibri" w:hAnsi="Calibri"/>
                <w:sz w:val="22"/>
              </w:rPr>
              <w:t>7</w:t>
            </w:r>
            <w:r>
              <w:rPr>
                <w:rFonts w:ascii="Calibri" w:hAnsi="Calibri" w:hint="eastAsia"/>
                <w:sz w:val="22"/>
              </w:rPr>
              <w:t>5</w:t>
            </w:r>
            <w:r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159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</w:t>
            </w:r>
            <w:r>
              <w:rPr>
                <w:rFonts w:ascii="Calibri" w:hAnsi="Calibri" w:hint="eastAsia"/>
                <w:sz w:val="22"/>
              </w:rPr>
              <w:t>23</w:t>
            </w:r>
          </w:p>
        </w:tc>
      </w:tr>
      <w:tr w:rsidR="00E522C8" w:rsidRPr="00FF5224" w:rsidTr="00EB2998">
        <w:trPr>
          <w:trHeight w:val="340"/>
        </w:trPr>
        <w:tc>
          <w:tcPr>
            <w:tcW w:w="6345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Radiocontrast exposure</w:t>
            </w:r>
            <w:r w:rsidRPr="00FF5224">
              <w:rPr>
                <w:rFonts w:ascii="Calibri" w:hAnsi="Calibri"/>
                <w:sz w:val="22"/>
                <w:vertAlign w:val="superscript"/>
              </w:rPr>
              <w:t xml:space="preserve"> c </w:t>
            </w:r>
          </w:p>
        </w:tc>
        <w:tc>
          <w:tcPr>
            <w:tcW w:w="2699" w:type="dxa"/>
            <w:vAlign w:val="center"/>
          </w:tcPr>
          <w:p w:rsidR="00E522C8" w:rsidRPr="00FF5224" w:rsidRDefault="00163C5F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9</w:t>
            </w:r>
            <w:r>
              <w:rPr>
                <w:rFonts w:ascii="Calibri" w:hAnsi="Calibri" w:hint="eastAsia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 xml:space="preserve"> (1.</w:t>
            </w:r>
            <w:r>
              <w:rPr>
                <w:rFonts w:ascii="Calibri" w:hAnsi="Calibri" w:hint="eastAsia"/>
                <w:sz w:val="22"/>
              </w:rPr>
              <w:t>5</w:t>
            </w:r>
            <w:r>
              <w:rPr>
                <w:rFonts w:ascii="Calibri" w:hAnsi="Calibri"/>
                <w:sz w:val="22"/>
              </w:rPr>
              <w:t>9</w:t>
            </w:r>
            <w:r>
              <w:rPr>
                <w:rFonts w:ascii="Calibri" w:hAnsi="Calibri" w:hint="eastAsia"/>
                <w:sz w:val="22"/>
              </w:rPr>
              <w:t>0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7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238</w:t>
            </w:r>
            <w:r w:rsidR="00E522C8"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:rsidR="00E522C8" w:rsidRPr="00FF5224" w:rsidRDefault="00163C5F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</w:t>
            </w:r>
            <w:r>
              <w:rPr>
                <w:rFonts w:ascii="Calibri" w:hAnsi="Calibri" w:hint="eastAsia"/>
                <w:sz w:val="22"/>
              </w:rPr>
              <w:t>0</w:t>
            </w:r>
            <w:r>
              <w:rPr>
                <w:rFonts w:ascii="Calibri" w:hAnsi="Calibri"/>
                <w:sz w:val="22"/>
              </w:rPr>
              <w:t>2</w:t>
            </w:r>
          </w:p>
        </w:tc>
        <w:tc>
          <w:tcPr>
            <w:tcW w:w="2554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295</w:t>
            </w:r>
            <w:r>
              <w:rPr>
                <w:rFonts w:ascii="Calibri" w:hAnsi="Calibri"/>
                <w:sz w:val="22"/>
              </w:rPr>
              <w:t xml:space="preserve"> (1.</w:t>
            </w:r>
            <w:r>
              <w:rPr>
                <w:rFonts w:ascii="Calibri" w:hAnsi="Calibri" w:hint="eastAsia"/>
                <w:sz w:val="22"/>
              </w:rPr>
              <w:t>4</w:t>
            </w:r>
            <w:r>
              <w:rPr>
                <w:rFonts w:ascii="Calibri" w:hAnsi="Calibri"/>
                <w:sz w:val="22"/>
              </w:rPr>
              <w:t>0</w:t>
            </w:r>
            <w:r>
              <w:rPr>
                <w:rFonts w:ascii="Calibri" w:hAnsi="Calibri" w:hint="eastAsia"/>
                <w:sz w:val="22"/>
              </w:rPr>
              <w:t>8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7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71</w:t>
            </w:r>
            <w:r>
              <w:rPr>
                <w:rFonts w:ascii="Calibri" w:hAnsi="Calibri"/>
                <w:sz w:val="22"/>
              </w:rPr>
              <w:t>2</w:t>
            </w:r>
            <w:r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159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0.039</w:t>
            </w:r>
          </w:p>
        </w:tc>
      </w:tr>
      <w:tr w:rsidR="00E522C8" w:rsidRPr="00FF5224" w:rsidTr="00EB2998">
        <w:trPr>
          <w:trHeight w:val="340"/>
        </w:trPr>
        <w:tc>
          <w:tcPr>
            <w:tcW w:w="6345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Baseline creatinine (umol/L)</w:t>
            </w:r>
            <w:r w:rsidRPr="00FF5224">
              <w:rPr>
                <w:rFonts w:ascii="Calibri" w:hAnsi="Calibri"/>
                <w:sz w:val="22"/>
                <w:vertAlign w:val="superscript"/>
              </w:rPr>
              <w:t xml:space="preserve"> d</w:t>
            </w:r>
          </w:p>
        </w:tc>
        <w:tc>
          <w:tcPr>
            <w:tcW w:w="2699" w:type="dxa"/>
            <w:vAlign w:val="center"/>
          </w:tcPr>
          <w:p w:rsidR="00E522C8" w:rsidRPr="00FF5224" w:rsidRDefault="0022796D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1.0</w:t>
            </w:r>
            <w:r>
              <w:rPr>
                <w:rFonts w:ascii="Calibri" w:hAnsi="Calibri" w:hint="eastAsia"/>
                <w:sz w:val="22"/>
              </w:rPr>
              <w:t>09</w:t>
            </w:r>
            <w:r>
              <w:rPr>
                <w:rFonts w:ascii="Calibri" w:hAnsi="Calibri"/>
                <w:sz w:val="22"/>
              </w:rPr>
              <w:t xml:space="preserve"> (1.00</w:t>
            </w:r>
            <w:r>
              <w:rPr>
                <w:rFonts w:ascii="Calibri" w:hAnsi="Calibri" w:hint="eastAsia"/>
                <w:sz w:val="22"/>
              </w:rPr>
              <w:t>0</w:t>
            </w:r>
            <w:r w:rsidR="00E522C8" w:rsidRPr="00FF5224">
              <w:rPr>
                <w:rFonts w:ascii="Calibri" w:hAnsi="Calibri"/>
                <w:sz w:val="22"/>
              </w:rPr>
              <w:t>-1.017)</w:t>
            </w:r>
          </w:p>
        </w:tc>
        <w:tc>
          <w:tcPr>
            <w:tcW w:w="1417" w:type="dxa"/>
            <w:vAlign w:val="center"/>
          </w:tcPr>
          <w:p w:rsidR="00E522C8" w:rsidRPr="00FF5224" w:rsidRDefault="0022796D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</w:t>
            </w:r>
            <w:r>
              <w:rPr>
                <w:rFonts w:ascii="Calibri" w:hAnsi="Calibri" w:hint="eastAsia"/>
                <w:sz w:val="22"/>
              </w:rPr>
              <w:t>47</w:t>
            </w:r>
          </w:p>
        </w:tc>
        <w:tc>
          <w:tcPr>
            <w:tcW w:w="2554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1.0</w:t>
            </w:r>
            <w:r>
              <w:rPr>
                <w:rFonts w:ascii="Calibri" w:hAnsi="Calibri" w:hint="eastAsia"/>
                <w:sz w:val="22"/>
              </w:rPr>
              <w:t>15</w:t>
            </w:r>
            <w:r w:rsidRPr="00FF5224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(1.00</w:t>
            </w:r>
            <w:r>
              <w:rPr>
                <w:rFonts w:ascii="Calibri" w:hAnsi="Calibri" w:hint="eastAsia"/>
                <w:sz w:val="22"/>
              </w:rPr>
              <w:t>4</w:t>
            </w:r>
            <w:r>
              <w:rPr>
                <w:rFonts w:ascii="Calibri" w:hAnsi="Calibri"/>
                <w:sz w:val="22"/>
              </w:rPr>
              <w:t>-1.02</w:t>
            </w:r>
            <w:r>
              <w:rPr>
                <w:rFonts w:ascii="Calibri" w:hAnsi="Calibri" w:hint="eastAsia"/>
                <w:sz w:val="22"/>
              </w:rPr>
              <w:t>6</w:t>
            </w:r>
            <w:r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159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0.00</w:t>
            </w:r>
            <w:r>
              <w:rPr>
                <w:rFonts w:ascii="Calibri" w:hAnsi="Calibri" w:hint="eastAsia"/>
                <w:sz w:val="22"/>
              </w:rPr>
              <w:t>9</w:t>
            </w:r>
          </w:p>
        </w:tc>
      </w:tr>
      <w:tr w:rsidR="00E522C8" w:rsidRPr="00FF5224" w:rsidTr="00EB2998">
        <w:trPr>
          <w:trHeight w:val="340"/>
        </w:trPr>
        <w:tc>
          <w:tcPr>
            <w:tcW w:w="6345" w:type="dxa"/>
            <w:vAlign w:val="center"/>
          </w:tcPr>
          <w:p w:rsidR="00E522C8" w:rsidRPr="00FF5224" w:rsidRDefault="00E522C8" w:rsidP="00E522C8">
            <w:pPr>
              <w:spacing w:line="360" w:lineRule="auto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Preoperative albumin &lt; 37.5g/L</w:t>
            </w:r>
            <w:r w:rsidRPr="00FF5224">
              <w:rPr>
                <w:rFonts w:ascii="Calibri" w:hAnsi="Calibri"/>
                <w:sz w:val="22"/>
                <w:vertAlign w:val="superscript"/>
              </w:rPr>
              <w:t xml:space="preserve"> e</w:t>
            </w:r>
          </w:p>
        </w:tc>
        <w:tc>
          <w:tcPr>
            <w:tcW w:w="2699" w:type="dxa"/>
            <w:vAlign w:val="center"/>
          </w:tcPr>
          <w:p w:rsidR="00E522C8" w:rsidRPr="00FF5224" w:rsidRDefault="0022796D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</w:t>
            </w:r>
            <w:r>
              <w:rPr>
                <w:rFonts w:ascii="Calibri" w:hAnsi="Calibri" w:hint="eastAsia"/>
                <w:sz w:val="22"/>
              </w:rPr>
              <w:t>6</w:t>
            </w:r>
            <w:r w:rsidR="00E522C8" w:rsidRPr="00FF5224">
              <w:rPr>
                <w:rFonts w:ascii="Calibri" w:hAnsi="Calibri"/>
                <w:sz w:val="22"/>
              </w:rPr>
              <w:t>7</w:t>
            </w:r>
            <w:r>
              <w:rPr>
                <w:rFonts w:ascii="Calibri" w:hAnsi="Calibri" w:hint="eastAsia"/>
                <w:sz w:val="22"/>
              </w:rPr>
              <w:t>0</w:t>
            </w:r>
            <w:r w:rsidR="00E522C8" w:rsidRPr="00FF5224">
              <w:rPr>
                <w:rFonts w:ascii="Calibri" w:hAnsi="Calibri"/>
                <w:sz w:val="22"/>
              </w:rPr>
              <w:t xml:space="preserve"> (1.</w:t>
            </w:r>
            <w:r>
              <w:rPr>
                <w:rFonts w:ascii="Calibri" w:hAnsi="Calibri" w:hint="eastAsia"/>
                <w:sz w:val="22"/>
              </w:rPr>
              <w:t>558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4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57</w:t>
            </w:r>
            <w:r w:rsidR="00E522C8" w:rsidRPr="00FF5224">
              <w:rPr>
                <w:rFonts w:ascii="Calibri" w:hAnsi="Calibri"/>
                <w:sz w:val="22"/>
              </w:rPr>
              <w:t>4)</w:t>
            </w:r>
          </w:p>
        </w:tc>
        <w:tc>
          <w:tcPr>
            <w:tcW w:w="1417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&lt;0.001</w:t>
            </w:r>
          </w:p>
        </w:tc>
        <w:tc>
          <w:tcPr>
            <w:tcW w:w="2554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3</w:t>
            </w:r>
            <w:r w:rsidRPr="00FF5224"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0</w:t>
            </w:r>
            <w:r>
              <w:rPr>
                <w:rFonts w:ascii="Calibri" w:hAnsi="Calibri"/>
                <w:sz w:val="22"/>
              </w:rPr>
              <w:t>8</w:t>
            </w:r>
            <w:r>
              <w:rPr>
                <w:rFonts w:ascii="Calibri" w:hAnsi="Calibri" w:hint="eastAsia"/>
                <w:sz w:val="22"/>
              </w:rPr>
              <w:t>5</w:t>
            </w:r>
            <w:r>
              <w:rPr>
                <w:rFonts w:ascii="Calibri" w:hAnsi="Calibri"/>
                <w:sz w:val="22"/>
              </w:rPr>
              <w:t xml:space="preserve"> (1.</w:t>
            </w:r>
            <w:r>
              <w:rPr>
                <w:rFonts w:ascii="Calibri" w:hAnsi="Calibri" w:hint="eastAsia"/>
                <w:sz w:val="22"/>
              </w:rPr>
              <w:t>649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5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77</w:t>
            </w:r>
            <w:r w:rsidRPr="00FF5224">
              <w:rPr>
                <w:rFonts w:ascii="Calibri" w:hAnsi="Calibri"/>
                <w:sz w:val="22"/>
              </w:rPr>
              <w:t>1)</w:t>
            </w:r>
          </w:p>
        </w:tc>
        <w:tc>
          <w:tcPr>
            <w:tcW w:w="1159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&lt;</w:t>
            </w:r>
            <w:r>
              <w:rPr>
                <w:rFonts w:ascii="Calibri" w:hAnsi="Calibri"/>
                <w:sz w:val="22"/>
              </w:rPr>
              <w:t>0.00</w:t>
            </w:r>
            <w:r>
              <w:rPr>
                <w:rFonts w:ascii="Calibri" w:hAnsi="Calibri" w:hint="eastAsia"/>
                <w:sz w:val="22"/>
              </w:rPr>
              <w:t>1</w:t>
            </w:r>
          </w:p>
        </w:tc>
      </w:tr>
      <w:tr w:rsidR="00E522C8" w:rsidRPr="00FF5224" w:rsidTr="00EB2998">
        <w:trPr>
          <w:trHeight w:val="340"/>
        </w:trPr>
        <w:tc>
          <w:tcPr>
            <w:tcW w:w="6345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Emergency surgery</w:t>
            </w:r>
          </w:p>
        </w:tc>
        <w:tc>
          <w:tcPr>
            <w:tcW w:w="2699" w:type="dxa"/>
            <w:vAlign w:val="center"/>
          </w:tcPr>
          <w:p w:rsidR="00E522C8" w:rsidRPr="00FF5224" w:rsidRDefault="0022796D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</w:t>
            </w:r>
            <w:r>
              <w:rPr>
                <w:rFonts w:ascii="Calibri" w:hAnsi="Calibri" w:hint="eastAsia"/>
                <w:sz w:val="22"/>
              </w:rPr>
              <w:t>9</w:t>
            </w:r>
            <w:r>
              <w:rPr>
                <w:rFonts w:ascii="Calibri" w:hAnsi="Calibri"/>
                <w:sz w:val="22"/>
              </w:rPr>
              <w:t>8</w:t>
            </w:r>
            <w:r>
              <w:rPr>
                <w:rFonts w:ascii="Calibri" w:hAnsi="Calibri" w:hint="eastAsia"/>
                <w:sz w:val="22"/>
              </w:rPr>
              <w:t>9</w:t>
            </w:r>
            <w:r>
              <w:rPr>
                <w:rFonts w:ascii="Calibri" w:hAnsi="Calibri"/>
                <w:sz w:val="22"/>
              </w:rPr>
              <w:t xml:space="preserve"> (1.4</w:t>
            </w:r>
            <w:r>
              <w:rPr>
                <w:rFonts w:ascii="Calibri" w:hAnsi="Calibri" w:hint="eastAsia"/>
                <w:sz w:val="22"/>
              </w:rPr>
              <w:t>26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6</w:t>
            </w:r>
            <w:r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2</w:t>
            </w:r>
            <w:r>
              <w:rPr>
                <w:rFonts w:ascii="Calibri" w:hAnsi="Calibri"/>
                <w:sz w:val="22"/>
              </w:rPr>
              <w:t>6</w:t>
            </w:r>
            <w:r>
              <w:rPr>
                <w:rFonts w:ascii="Calibri" w:hAnsi="Calibri" w:hint="eastAsia"/>
                <w:sz w:val="22"/>
              </w:rPr>
              <w:t>5</w:t>
            </w:r>
            <w:r w:rsidR="00E522C8"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:rsidR="00E522C8" w:rsidRPr="00FF5224" w:rsidRDefault="0022796D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0.00</w:t>
            </w:r>
            <w:r>
              <w:rPr>
                <w:rFonts w:ascii="Calibri" w:hAnsi="Calibri" w:hint="eastAsia"/>
                <w:sz w:val="22"/>
              </w:rPr>
              <w:t>4</w:t>
            </w:r>
          </w:p>
        </w:tc>
        <w:tc>
          <w:tcPr>
            <w:tcW w:w="2554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w="1159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</w:tr>
      <w:tr w:rsidR="00E522C8" w:rsidRPr="00FF5224" w:rsidTr="00EB2998">
        <w:trPr>
          <w:trHeight w:val="340"/>
        </w:trPr>
        <w:tc>
          <w:tcPr>
            <w:tcW w:w="6345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 xml:space="preserve">General surgery </w:t>
            </w:r>
            <w:r w:rsidRPr="00FF5224">
              <w:rPr>
                <w:rFonts w:ascii="Calibri" w:hAnsi="Calibri"/>
                <w:sz w:val="22"/>
                <w:vertAlign w:val="superscript"/>
              </w:rPr>
              <w:t>f</w:t>
            </w:r>
          </w:p>
        </w:tc>
        <w:tc>
          <w:tcPr>
            <w:tcW w:w="2699" w:type="dxa"/>
            <w:vAlign w:val="center"/>
          </w:tcPr>
          <w:p w:rsidR="00E522C8" w:rsidRPr="00FF5224" w:rsidRDefault="0022796D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1.</w:t>
            </w:r>
            <w:r>
              <w:rPr>
                <w:rFonts w:ascii="Calibri" w:hAnsi="Calibri" w:hint="eastAsia"/>
                <w:sz w:val="22"/>
              </w:rPr>
              <w:t>991</w:t>
            </w:r>
            <w:r>
              <w:rPr>
                <w:rFonts w:ascii="Calibri" w:hAnsi="Calibri"/>
                <w:sz w:val="22"/>
              </w:rPr>
              <w:t xml:space="preserve"> (1.1</w:t>
            </w:r>
            <w:r>
              <w:rPr>
                <w:rFonts w:ascii="Calibri" w:hAnsi="Calibri" w:hint="eastAsia"/>
                <w:sz w:val="22"/>
              </w:rPr>
              <w:t>80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 w:hint="eastAsia"/>
                <w:sz w:val="22"/>
              </w:rPr>
              <w:t>3</w:t>
            </w:r>
            <w:r w:rsidR="00E522C8" w:rsidRPr="00FF5224"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 w:hint="eastAsia"/>
                <w:sz w:val="22"/>
              </w:rPr>
              <w:t>36</w:t>
            </w:r>
            <w:r>
              <w:rPr>
                <w:rFonts w:ascii="Calibri" w:hAnsi="Calibri"/>
                <w:sz w:val="22"/>
              </w:rPr>
              <w:t>2</w:t>
            </w:r>
            <w:r w:rsidR="00E522C8"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:rsidR="00E522C8" w:rsidRPr="00FF5224" w:rsidRDefault="0022796D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</w:t>
            </w:r>
            <w:r>
              <w:rPr>
                <w:rFonts w:ascii="Calibri" w:hAnsi="Calibri" w:hint="eastAsia"/>
                <w:sz w:val="22"/>
              </w:rPr>
              <w:t>10</w:t>
            </w:r>
          </w:p>
        </w:tc>
        <w:tc>
          <w:tcPr>
            <w:tcW w:w="2554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w="1159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</w:tr>
      <w:tr w:rsidR="00E522C8" w:rsidRPr="00FF5224" w:rsidTr="00EB2998">
        <w:trPr>
          <w:trHeight w:val="340"/>
        </w:trPr>
        <w:tc>
          <w:tcPr>
            <w:tcW w:w="6345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D8387D">
              <w:rPr>
                <w:rFonts w:ascii="Calibri" w:hAnsi="Calibri"/>
                <w:sz w:val="22"/>
              </w:rPr>
              <w:t>Intraoperative minimal Hb (g/L)</w:t>
            </w:r>
            <w:r w:rsidRPr="00FF5224">
              <w:rPr>
                <w:rFonts w:ascii="Calibri" w:hAnsi="Calibri"/>
                <w:sz w:val="22"/>
                <w:vertAlign w:val="superscript"/>
              </w:rPr>
              <w:t xml:space="preserve"> g</w:t>
            </w:r>
          </w:p>
        </w:tc>
        <w:tc>
          <w:tcPr>
            <w:tcW w:w="2699" w:type="dxa"/>
            <w:vAlign w:val="center"/>
          </w:tcPr>
          <w:p w:rsidR="00E522C8" w:rsidRPr="00FF5224" w:rsidRDefault="0022796D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1.</w:t>
            </w:r>
            <w:r w:rsidR="00E522C8" w:rsidRPr="00FF5224">
              <w:rPr>
                <w:rFonts w:ascii="Calibri" w:hAnsi="Calibri"/>
                <w:sz w:val="22"/>
              </w:rPr>
              <w:t>0</w:t>
            </w:r>
            <w:r>
              <w:rPr>
                <w:rFonts w:ascii="Calibri" w:hAnsi="Calibri" w:hint="eastAsia"/>
                <w:sz w:val="22"/>
              </w:rPr>
              <w:t>12</w:t>
            </w:r>
            <w:r w:rsidR="00E522C8" w:rsidRPr="00FF5224">
              <w:rPr>
                <w:rFonts w:ascii="Calibri" w:hAnsi="Calibri"/>
                <w:sz w:val="22"/>
              </w:rPr>
              <w:t xml:space="preserve"> (1.</w:t>
            </w:r>
            <w:r>
              <w:rPr>
                <w:rFonts w:ascii="Calibri" w:hAnsi="Calibri" w:hint="eastAsia"/>
                <w:sz w:val="22"/>
              </w:rPr>
              <w:t>00</w:t>
            </w:r>
            <w:r>
              <w:rPr>
                <w:rFonts w:ascii="Calibri" w:hAnsi="Calibri"/>
                <w:sz w:val="22"/>
              </w:rPr>
              <w:t>1-</w:t>
            </w:r>
            <w:r>
              <w:rPr>
                <w:rFonts w:ascii="Calibri" w:hAnsi="Calibri" w:hint="eastAsia"/>
                <w:sz w:val="22"/>
              </w:rPr>
              <w:t>1</w:t>
            </w:r>
            <w:r>
              <w:rPr>
                <w:rFonts w:ascii="Calibri" w:hAnsi="Calibri"/>
                <w:sz w:val="22"/>
              </w:rPr>
              <w:t>.0</w:t>
            </w:r>
            <w:r>
              <w:rPr>
                <w:rFonts w:ascii="Calibri" w:hAnsi="Calibri" w:hint="eastAsia"/>
                <w:sz w:val="22"/>
              </w:rPr>
              <w:t>23</w:t>
            </w:r>
            <w:r w:rsidR="00E522C8" w:rsidRPr="00FF5224">
              <w:rPr>
                <w:rFonts w:ascii="Calibri" w:hAnsi="Calibri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:rsidR="00E522C8" w:rsidRPr="00FF5224" w:rsidRDefault="0022796D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0.0</w:t>
            </w:r>
            <w:r>
              <w:rPr>
                <w:rFonts w:ascii="Calibri" w:hAnsi="Calibri" w:hint="eastAsia"/>
                <w:sz w:val="22"/>
              </w:rPr>
              <w:t>38</w:t>
            </w:r>
          </w:p>
        </w:tc>
        <w:tc>
          <w:tcPr>
            <w:tcW w:w="2554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w="1159" w:type="dxa"/>
            <w:vAlign w:val="center"/>
          </w:tcPr>
          <w:p w:rsidR="00E522C8" w:rsidRPr="00FF5224" w:rsidRDefault="00E522C8" w:rsidP="00E522C8">
            <w:pPr>
              <w:spacing w:line="360" w:lineRule="auto"/>
              <w:jc w:val="center"/>
              <w:rPr>
                <w:rFonts w:ascii="Calibri" w:hAnsi="Calibri"/>
                <w:sz w:val="22"/>
              </w:rPr>
            </w:pPr>
            <w:r w:rsidRPr="00FF5224">
              <w:rPr>
                <w:rFonts w:ascii="Calibri" w:hAnsi="Calibri"/>
                <w:sz w:val="22"/>
              </w:rPr>
              <w:t>—</w:t>
            </w:r>
          </w:p>
        </w:tc>
      </w:tr>
    </w:tbl>
    <w:p w:rsidR="00CD3BB1" w:rsidRPr="00CD3BB1" w:rsidRDefault="00CD3BB1" w:rsidP="00CD3BB1">
      <w:pPr>
        <w:pStyle w:val="a4"/>
        <w:spacing w:line="480" w:lineRule="auto"/>
        <w:ind w:firstLineChars="0" w:firstLine="0"/>
        <w:jc w:val="left"/>
        <w:rPr>
          <w:rFonts w:ascii="Calibri" w:eastAsia="宋体" w:hAnsi="Calibri" w:cs="Times New Roman"/>
          <w:kern w:val="0"/>
          <w:sz w:val="22"/>
        </w:rPr>
      </w:pPr>
      <w:r w:rsidRPr="00CD3BB1">
        <w:rPr>
          <w:rFonts w:ascii="Calibri" w:eastAsia="宋体" w:hAnsi="Calibri" w:cs="Times New Roman"/>
          <w:sz w:val="22"/>
        </w:rPr>
        <w:t>ASA, American Society of Anesthesiologists; CI, confidence interval;</w:t>
      </w:r>
      <w:r w:rsidRPr="00CD3BB1">
        <w:rPr>
          <w:rFonts w:ascii="Calibri" w:hAnsi="Calibri" w:cs="Times New Roman"/>
          <w:sz w:val="22"/>
          <w:shd w:val="clear" w:color="auto" w:fill="FFFFFF"/>
        </w:rPr>
        <w:t xml:space="preserve"> Hb, hemoglobin;</w:t>
      </w:r>
      <w:r w:rsidRPr="00CD3BB1">
        <w:rPr>
          <w:rFonts w:ascii="Calibri" w:hAnsi="Calibri" w:cs="Times New Roman"/>
          <w:sz w:val="22"/>
        </w:rPr>
        <w:t xml:space="preserve"> </w:t>
      </w:r>
      <w:r w:rsidRPr="00CD3BB1">
        <w:rPr>
          <w:rFonts w:ascii="Calibri" w:hAnsi="Calibri" w:cs="Times New Roman"/>
          <w:sz w:val="22"/>
          <w:shd w:val="clear" w:color="auto" w:fill="FFFFFF"/>
        </w:rPr>
        <w:t xml:space="preserve">OR, odds ratio; </w:t>
      </w:r>
      <w:r w:rsidRPr="00CD3BB1">
        <w:rPr>
          <w:rFonts w:ascii="Calibri" w:eastAsia="宋体" w:hAnsi="Calibri" w:cs="Times New Roman"/>
          <w:kern w:val="0"/>
          <w:sz w:val="22"/>
        </w:rPr>
        <w:t>SOFA, sequential organ failure assessment score.</w:t>
      </w:r>
    </w:p>
    <w:p w:rsidR="00FF5224" w:rsidRPr="00E67FD0" w:rsidRDefault="00FF5224" w:rsidP="00FF5224">
      <w:pPr>
        <w:pStyle w:val="a4"/>
        <w:spacing w:line="360" w:lineRule="auto"/>
        <w:ind w:firstLineChars="0" w:firstLine="0"/>
        <w:jc w:val="left"/>
        <w:rPr>
          <w:rFonts w:ascii="Calibri" w:eastAsia="MinionPro-It" w:hAnsi="Calibri" w:cs="Times New Roman"/>
          <w:kern w:val="0"/>
          <w:sz w:val="22"/>
        </w:rPr>
      </w:pPr>
      <w:r w:rsidRPr="00E67FD0">
        <w:rPr>
          <w:rFonts w:ascii="Calibri" w:eastAsia="MinionPro-It" w:hAnsi="Calibri" w:cs="Times New Roman"/>
          <w:kern w:val="0"/>
          <w:sz w:val="22"/>
          <w:vertAlign w:val="superscript"/>
        </w:rPr>
        <w:t>a</w:t>
      </w:r>
      <w:r w:rsidRPr="00E67FD0">
        <w:rPr>
          <w:rFonts w:ascii="Calibri" w:eastAsia="MinionPro-It" w:hAnsi="Calibri" w:cs="Times New Roman"/>
          <w:kern w:val="0"/>
          <w:sz w:val="22"/>
        </w:rPr>
        <w:t xml:space="preserve"> Perioperative variables with P </w:t>
      </w:r>
      <w:r w:rsidRPr="00E67FD0">
        <w:rPr>
          <w:rFonts w:ascii="Calibri" w:eastAsia="MinionPro-It" w:hAnsi="Calibri" w:cs="Times New Roman"/>
          <w:i/>
          <w:iCs/>
          <w:kern w:val="0"/>
          <w:sz w:val="22"/>
        </w:rPr>
        <w:t xml:space="preserve">&lt; </w:t>
      </w:r>
      <w:r w:rsidRPr="00E67FD0">
        <w:rPr>
          <w:rFonts w:ascii="Calibri" w:eastAsia="MinionPro-It" w:hAnsi="Calibri" w:cs="Times New Roman"/>
          <w:kern w:val="0"/>
          <w:sz w:val="22"/>
        </w:rPr>
        <w:t>0.10 in</w:t>
      </w:r>
      <w:r w:rsidR="00CD3BB1">
        <w:rPr>
          <w:rFonts w:ascii="Calibri" w:eastAsia="MinionPro-It" w:hAnsi="Calibri" w:cs="Times New Roman"/>
          <w:kern w:val="0"/>
          <w:sz w:val="22"/>
        </w:rPr>
        <w:t xml:space="preserve"> the</w:t>
      </w:r>
      <w:r w:rsidRPr="00E67FD0">
        <w:rPr>
          <w:rFonts w:ascii="Calibri" w:eastAsia="MinionPro-It" w:hAnsi="Calibri" w:cs="Times New Roman"/>
          <w:kern w:val="0"/>
          <w:sz w:val="22"/>
        </w:rPr>
        <w:t xml:space="preserve"> univariate analyses by </w:t>
      </w:r>
      <w:r w:rsidRPr="00E67FD0">
        <w:rPr>
          <w:rFonts w:ascii="Calibri" w:hAnsi="Calibri" w:cs="Times New Roman"/>
          <w:kern w:val="0"/>
          <w:sz w:val="22"/>
        </w:rPr>
        <w:t>independent samples t test, Mann-Whitney U test, chi-square test or Fisher's exact test</w:t>
      </w:r>
      <w:r w:rsidRPr="00E67FD0">
        <w:rPr>
          <w:rFonts w:ascii="Calibri" w:eastAsia="MinionPro-It" w:hAnsi="Calibri" w:cs="Times New Roman"/>
          <w:kern w:val="0"/>
          <w:sz w:val="22"/>
        </w:rPr>
        <w:t xml:space="preserve"> </w:t>
      </w:r>
      <w:r w:rsidRPr="00E67FD0">
        <w:rPr>
          <w:rFonts w:ascii="Calibri" w:eastAsia="MinionPro-It" w:hAnsi="Calibri" w:cs="Times New Roman"/>
          <w:kern w:val="0"/>
          <w:sz w:val="22"/>
        </w:rPr>
        <w:lastRenderedPageBreak/>
        <w:t xml:space="preserve">were included.  </w:t>
      </w:r>
    </w:p>
    <w:p w:rsidR="00FF5224" w:rsidRPr="00E67FD0" w:rsidRDefault="00FF5224" w:rsidP="00FF5224">
      <w:pPr>
        <w:pStyle w:val="a4"/>
        <w:spacing w:line="360" w:lineRule="auto"/>
        <w:ind w:firstLineChars="0" w:firstLine="0"/>
        <w:jc w:val="left"/>
        <w:rPr>
          <w:rFonts w:ascii="Calibri" w:eastAsia="MinionPro-It" w:hAnsi="Calibri" w:cs="Times New Roman"/>
          <w:kern w:val="0"/>
          <w:sz w:val="22"/>
        </w:rPr>
      </w:pPr>
      <w:r w:rsidRPr="00E67FD0">
        <w:rPr>
          <w:rFonts w:ascii="Calibri" w:eastAsia="MinionPro-It" w:hAnsi="Calibri" w:cs="Times New Roman"/>
          <w:kern w:val="0"/>
          <w:sz w:val="22"/>
          <w:vertAlign w:val="superscript"/>
        </w:rPr>
        <w:t>b</w:t>
      </w:r>
      <w:r w:rsidRPr="00E67FD0">
        <w:rPr>
          <w:rFonts w:ascii="Calibri" w:eastAsia="MinionPro-It" w:hAnsi="Calibri" w:cs="Times New Roman"/>
          <w:kern w:val="0"/>
          <w:sz w:val="22"/>
        </w:rPr>
        <w:t xml:space="preserve"> Backward: LR.</w:t>
      </w:r>
    </w:p>
    <w:p w:rsidR="00FF5224" w:rsidRPr="00E67FD0" w:rsidRDefault="00FF5224" w:rsidP="00FF5224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 w:rsidRPr="00E67FD0">
        <w:rPr>
          <w:rFonts w:ascii="Calibri" w:eastAsia="MinionPro-It" w:hAnsi="Calibri" w:cs="Times New Roman"/>
          <w:kern w:val="0"/>
          <w:sz w:val="22"/>
          <w:vertAlign w:val="superscript"/>
        </w:rPr>
        <w:t xml:space="preserve">c </w:t>
      </w:r>
      <w:r w:rsidRPr="00E67FD0">
        <w:rPr>
          <w:rFonts w:ascii="Calibri" w:hAnsi="Calibri" w:cs="Times New Roman"/>
          <w:kern w:val="0"/>
          <w:sz w:val="22"/>
        </w:rPr>
        <w:t>Including patients who had radiocontrast exposure within 7 days before surgery.</w:t>
      </w:r>
    </w:p>
    <w:p w:rsidR="00CD3BB1" w:rsidRDefault="00FF5224" w:rsidP="00FF5224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 w:rsidRPr="00E67FD0">
        <w:rPr>
          <w:rFonts w:ascii="Calibri" w:hAnsi="Calibri" w:cs="Times New Roman"/>
          <w:sz w:val="22"/>
          <w:vertAlign w:val="superscript"/>
        </w:rPr>
        <w:t>d</w:t>
      </w:r>
      <w:r w:rsidRPr="00E67FD0">
        <w:rPr>
          <w:rFonts w:ascii="Calibri" w:hAnsi="Calibri" w:cs="Times New Roman"/>
          <w:kern w:val="0"/>
          <w:sz w:val="22"/>
        </w:rPr>
        <w:t xml:space="preserve"> Determined</w:t>
      </w:r>
      <w:r w:rsidRPr="00CD3BB1">
        <w:rPr>
          <w:rFonts w:ascii="Calibri" w:hAnsi="Calibri" w:cs="Times New Roman"/>
          <w:kern w:val="0"/>
          <w:sz w:val="22"/>
        </w:rPr>
        <w:t xml:space="preserve"> by </w:t>
      </w:r>
      <w:r w:rsidR="00CD3BB1" w:rsidRPr="00CD3BB1">
        <w:rPr>
          <w:rFonts w:ascii="Calibri" w:hAnsi="Calibri" w:cs="Times New Roman"/>
          <w:kern w:val="0"/>
          <w:sz w:val="22"/>
        </w:rPr>
        <w:t>the minimal value of serum creatinine measured within 3 months before admission and in hospital before surgery; if neither value was available, the modification of diet in renal disease formula was adopted to estimate the baseline serum creatinine according to the Kidney Disease Improving Global Outcomes guideline.</w:t>
      </w:r>
    </w:p>
    <w:p w:rsidR="00FF5224" w:rsidRPr="00CD3BB1" w:rsidRDefault="00FF5224" w:rsidP="00FF5224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 w:rsidRPr="00CD3BB1">
        <w:rPr>
          <w:rFonts w:ascii="Calibri" w:hAnsi="Calibri" w:cs="Times New Roman"/>
          <w:sz w:val="22"/>
          <w:vertAlign w:val="superscript"/>
        </w:rPr>
        <w:t>e</w:t>
      </w:r>
      <w:r w:rsidRPr="00CD3BB1">
        <w:rPr>
          <w:rFonts w:ascii="Calibri" w:hAnsi="Calibri" w:cs="Times New Roman"/>
          <w:kern w:val="0"/>
          <w:sz w:val="22"/>
        </w:rPr>
        <w:t xml:space="preserve"> Measured </w:t>
      </w:r>
      <w:r w:rsidR="000616AD" w:rsidRPr="00CD3BB1">
        <w:rPr>
          <w:rFonts w:ascii="Calibri" w:hAnsi="Calibri" w:cs="Times New Roman"/>
          <w:sz w:val="22"/>
        </w:rPr>
        <w:t>by arterial blood gas analysis</w:t>
      </w:r>
      <w:r w:rsidRPr="00CD3BB1">
        <w:rPr>
          <w:rFonts w:ascii="Calibri" w:hAnsi="Calibri" w:cs="Times New Roman"/>
          <w:kern w:val="0"/>
          <w:sz w:val="22"/>
        </w:rPr>
        <w:t>.</w:t>
      </w:r>
    </w:p>
    <w:p w:rsidR="00FF5224" w:rsidRPr="00E67FD0" w:rsidRDefault="00FF5224" w:rsidP="00FF5224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sz w:val="22"/>
          <w:vertAlign w:val="superscript"/>
        </w:rPr>
      </w:pPr>
      <w:r w:rsidRPr="00E67FD0">
        <w:rPr>
          <w:rFonts w:ascii="Calibri" w:hAnsi="Calibri" w:cs="Times New Roman"/>
          <w:sz w:val="22"/>
          <w:vertAlign w:val="superscript"/>
        </w:rPr>
        <w:t>f</w:t>
      </w:r>
      <w:r w:rsidRPr="00E67FD0">
        <w:rPr>
          <w:rFonts w:ascii="Calibri" w:hAnsi="Calibri" w:cs="Times New Roman"/>
          <w:sz w:val="22"/>
        </w:rPr>
        <w:t xml:space="preserve"> </w:t>
      </w:r>
      <w:r w:rsidR="00CD3BB1">
        <w:rPr>
          <w:rFonts w:ascii="Calibri" w:hAnsi="Calibri" w:cs="Times New Roman"/>
          <w:sz w:val="22"/>
        </w:rPr>
        <w:t>A</w:t>
      </w:r>
      <w:bookmarkStart w:id="0" w:name="_GoBack"/>
      <w:bookmarkEnd w:id="0"/>
      <w:r w:rsidRPr="00E67FD0">
        <w:rPr>
          <w:rFonts w:ascii="Calibri" w:hAnsi="Calibri" w:cs="Times New Roman"/>
          <w:sz w:val="22"/>
        </w:rPr>
        <w:t>bdominal surgery, such as gastrointestinal, hepatobiliary and pancreatic surgery.</w:t>
      </w:r>
    </w:p>
    <w:p w:rsidR="00FF5224" w:rsidRPr="00E67FD0" w:rsidRDefault="00FF5224" w:rsidP="00FF5224">
      <w:pPr>
        <w:autoSpaceDE w:val="0"/>
        <w:autoSpaceDN w:val="0"/>
        <w:adjustRightInd w:val="0"/>
        <w:spacing w:line="360" w:lineRule="auto"/>
        <w:jc w:val="left"/>
        <w:rPr>
          <w:rFonts w:ascii="Calibri" w:hAnsi="Calibri" w:cs="Times New Roman"/>
          <w:kern w:val="0"/>
          <w:sz w:val="22"/>
        </w:rPr>
      </w:pPr>
      <w:r w:rsidRPr="00E67FD0">
        <w:rPr>
          <w:rFonts w:ascii="Calibri" w:hAnsi="Calibri" w:cs="Times New Roman"/>
          <w:sz w:val="22"/>
          <w:vertAlign w:val="superscript"/>
        </w:rPr>
        <w:t>g</w:t>
      </w:r>
      <w:r w:rsidRPr="00E67FD0">
        <w:rPr>
          <w:rFonts w:ascii="Calibri" w:hAnsi="Calibri" w:cs="Times New Roman"/>
          <w:sz w:val="22"/>
        </w:rPr>
        <w:t xml:space="preserve"> </w:t>
      </w:r>
      <w:r w:rsidRPr="00E67FD0">
        <w:rPr>
          <w:rFonts w:ascii="Calibri" w:hAnsi="Calibri" w:cs="Times New Roman"/>
          <w:kern w:val="0"/>
          <w:sz w:val="22"/>
        </w:rPr>
        <w:t>Including use of phenylephrine, norepinephrine, epinephrine and dopamine.</w:t>
      </w:r>
    </w:p>
    <w:p w:rsidR="009A4A23" w:rsidRPr="00FF5224" w:rsidRDefault="009A4A23"/>
    <w:sectPr w:rsidR="009A4A23" w:rsidRPr="00FF5224" w:rsidSect="00FF522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44B" w:rsidRDefault="006B444B" w:rsidP="00CC5305">
      <w:r>
        <w:separator/>
      </w:r>
    </w:p>
  </w:endnote>
  <w:endnote w:type="continuationSeparator" w:id="0">
    <w:p w:rsidR="006B444B" w:rsidRDefault="006B444B" w:rsidP="00CC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It">
    <w:altName w:val="宋体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44B" w:rsidRDefault="006B444B" w:rsidP="00CC5305">
      <w:r>
        <w:separator/>
      </w:r>
    </w:p>
  </w:footnote>
  <w:footnote w:type="continuationSeparator" w:id="0">
    <w:p w:rsidR="006B444B" w:rsidRDefault="006B444B" w:rsidP="00CC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224"/>
    <w:rsid w:val="00000482"/>
    <w:rsid w:val="000616AD"/>
    <w:rsid w:val="00163C5F"/>
    <w:rsid w:val="0022796D"/>
    <w:rsid w:val="00437200"/>
    <w:rsid w:val="006B444B"/>
    <w:rsid w:val="009A4A23"/>
    <w:rsid w:val="009B358F"/>
    <w:rsid w:val="00A07E0D"/>
    <w:rsid w:val="00A53C72"/>
    <w:rsid w:val="00B36AC3"/>
    <w:rsid w:val="00CC5305"/>
    <w:rsid w:val="00CD3BB1"/>
    <w:rsid w:val="00E522C8"/>
    <w:rsid w:val="00E67FD0"/>
    <w:rsid w:val="00FF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C53D7"/>
  <w15:chartTrackingRefBased/>
  <w15:docId w15:val="{A88E41FC-99AC-429A-9571-8AF46647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F522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  <w:rsid w:val="00FF5224"/>
  </w:style>
  <w:style w:type="paragraph" w:styleId="a4">
    <w:name w:val="No Spacing"/>
    <w:uiPriority w:val="1"/>
    <w:qFormat/>
    <w:rsid w:val="00FF5224"/>
    <w:pPr>
      <w:widowControl w:val="0"/>
      <w:ind w:firstLineChars="200" w:firstLine="200"/>
      <w:jc w:val="both"/>
    </w:pPr>
  </w:style>
  <w:style w:type="paragraph" w:styleId="a5">
    <w:name w:val="header"/>
    <w:basedOn w:val="a"/>
    <w:link w:val="a6"/>
    <w:uiPriority w:val="99"/>
    <w:unhideWhenUsed/>
    <w:rsid w:val="00CC5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C530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5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C53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Nan</dc:creator>
  <cp:keywords/>
  <dc:description/>
  <cp:lastModifiedBy>Li Nan</cp:lastModifiedBy>
  <cp:revision>14</cp:revision>
  <dcterms:created xsi:type="dcterms:W3CDTF">2019-05-29T05:00:00Z</dcterms:created>
  <dcterms:modified xsi:type="dcterms:W3CDTF">2019-06-07T13:30:00Z</dcterms:modified>
</cp:coreProperties>
</file>