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52D8" w14:textId="6EF637B6" w:rsidR="00417626" w:rsidRDefault="00417626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2B55E6">
        <w:rPr>
          <w:rFonts w:ascii="Courier New" w:hAnsi="Courier New" w:cs="Courier New"/>
          <w:color w:val="228B22"/>
          <w:sz w:val="26"/>
          <w:szCs w:val="26"/>
        </w:rPr>
        <w:t xml:space="preserve">This </w:t>
      </w:r>
      <w:r w:rsidR="00AF0DF5">
        <w:rPr>
          <w:rFonts w:ascii="Courier New" w:hAnsi="Courier New" w:cs="Courier New"/>
          <w:color w:val="228B22"/>
          <w:sz w:val="26"/>
          <w:szCs w:val="26"/>
        </w:rPr>
        <w:t xml:space="preserve">computer </w:t>
      </w:r>
      <w:r w:rsidR="002B55E6">
        <w:rPr>
          <w:rFonts w:ascii="Courier New" w:hAnsi="Courier New" w:cs="Courier New"/>
          <w:color w:val="228B22"/>
          <w:sz w:val="26"/>
          <w:szCs w:val="26"/>
        </w:rPr>
        <w:t xml:space="preserve">code is supplementary </w:t>
      </w:r>
      <w:r w:rsidR="00AF0DF5">
        <w:rPr>
          <w:rFonts w:ascii="Courier New" w:hAnsi="Courier New" w:cs="Courier New"/>
          <w:color w:val="228B22"/>
          <w:sz w:val="26"/>
          <w:szCs w:val="26"/>
        </w:rPr>
        <w:t>material</w:t>
      </w:r>
      <w:r w:rsidR="002B55E6">
        <w:rPr>
          <w:rFonts w:ascii="Courier New" w:hAnsi="Courier New" w:cs="Courier New"/>
          <w:color w:val="228B22"/>
          <w:sz w:val="26"/>
          <w:szCs w:val="26"/>
        </w:rPr>
        <w:t xml:space="preserve"> to the paper: “Comparison of Accuracy of Two Uncalibrated Pulse Contour Cardiac Output Monitors in Off-pump Coronary Artery Bypass Surgery Patients using Pulmonary Artery Catheter-Thermodilution as a Reference”</w:t>
      </w:r>
      <w:r w:rsidR="006C7CB8">
        <w:rPr>
          <w:rFonts w:ascii="Courier New" w:hAnsi="Courier New" w:cs="Courier New"/>
          <w:color w:val="228B22"/>
          <w:sz w:val="26"/>
          <w:szCs w:val="26"/>
        </w:rPr>
        <w:t xml:space="preserve"> by Ramakrishna Mukkamala, Benjamin A. Kohl, and Aman Mahajan</w:t>
      </w:r>
      <w:r w:rsidR="002B55E6">
        <w:rPr>
          <w:rFonts w:ascii="Courier New" w:hAnsi="Courier New" w:cs="Courier New"/>
          <w:color w:val="228B22"/>
          <w:sz w:val="26"/>
          <w:szCs w:val="26"/>
        </w:rPr>
        <w:t xml:space="preserve">.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To run this script, </w:t>
      </w:r>
      <w:r w:rsidR="0076715D">
        <w:rPr>
          <w:rFonts w:ascii="Courier New" w:hAnsi="Courier New" w:cs="Courier New"/>
          <w:color w:val="228B22"/>
          <w:sz w:val="26"/>
          <w:szCs w:val="26"/>
        </w:rPr>
        <w:t>copy and paste this file into MATLAB (a script or at the prompt).</w:t>
      </w:r>
    </w:p>
    <w:p w14:paraId="4F4D074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591C19D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clear;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clf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2617FCB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0145AC8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Importing the CO data from the excel file provided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Saugel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and colleagues</w:t>
      </w:r>
    </w:p>
    <w:p w14:paraId="68F8808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20685BF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Reading and converting the absolute CO values in L/min into a matrix </w:t>
      </w:r>
    </w:p>
    <w:p w14:paraId="5E9D079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(58 X 13).  There are up to 12 values for each patient, which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represent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493A200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serial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measurements before and after up to 6 clinical interventions.</w:t>
      </w:r>
    </w:p>
    <w:p w14:paraId="55EB680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cot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'CO_TD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(Lpm)'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30303A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cot = cot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65AFE41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CO_Retia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(Lpm)'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7CE89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3979BA4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CO_Edwards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Lmin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DEB7CA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1E18C94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37EDDF9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Reading and converting the percent CO changes (= 100(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CO_after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- </w:t>
      </w:r>
    </w:p>
    <w:p w14:paraId="3BA76BF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CO_before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>)/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CO_before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) into a matrix (58 X 12).  There are up to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11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20E4A5F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values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for each patient, which represent changes in consecutive absolute </w:t>
      </w:r>
    </w:p>
    <w:p w14:paraId="7EC09F8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 values.</w:t>
      </w:r>
    </w:p>
    <w:p w14:paraId="3EB5800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d_TD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(%)'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3FD28A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320CF9D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d_Retia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(%)'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6D973E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4F40A46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dcoe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readtable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'UKE_OR_final_data.xlsx'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'Sheet'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d_Edwards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(%)'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DF11AA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{:,: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};</w:t>
      </w:r>
    </w:p>
    <w:p w14:paraId="25985AD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60E128B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Evaluating the absolute CO measurement accuracy and the CO trending </w:t>
      </w:r>
    </w:p>
    <w:p w14:paraId="38E2F88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accuracy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Argos device against pulmonary artery catheter-</w:t>
      </w:r>
    </w:p>
    <w:p w14:paraId="7666026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thermodilution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and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 against thermodilution.</w:t>
      </w:r>
    </w:p>
    <w:p w14:paraId="4277FB3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0FEC80B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Converting the absolute CO value matrix into another matrix (696 X 4)</w:t>
      </w:r>
    </w:p>
    <w:p w14:paraId="7F128DE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where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the columns represent the patient number, thermodilution values, </w:t>
      </w:r>
    </w:p>
    <w:p w14:paraId="05DA8AD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Argos values, and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values.  </w:t>
      </w:r>
    </w:p>
    <w:p w14:paraId="2C0D55A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coo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169C226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p=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(cot)</w:t>
      </w:r>
    </w:p>
    <w:p w14:paraId="7EE022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coo = [coo; p*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12,1) cot(p,2:end)'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(p,2:end)'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(p,2:end)'];</w:t>
      </w:r>
    </w:p>
    <w:p w14:paraId="779F4A9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4FCA97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5BFE1FC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Converting the percent CO change matrix into another matrix (638 X 4)</w:t>
      </w:r>
    </w:p>
    <w:p w14:paraId="3F15340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where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the columns represent the patient number, thermodilution changes, </w:t>
      </w:r>
    </w:p>
    <w:p w14:paraId="2B7A1FF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Argos changes, and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changes.</w:t>
      </w:r>
    </w:p>
    <w:p w14:paraId="07288F9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3A192CF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k=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72DE871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 k*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11,1)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(k,2:end)'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(k,2:end)'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(k,2:end)'];</w:t>
      </w:r>
    </w:p>
    <w:p w14:paraId="5DF0B61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7686C0F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2AA57C1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Discarding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NaNs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(which represent unavailable data or unreliable data </w:t>
      </w:r>
    </w:p>
    <w:p w14:paraId="2995D58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determined by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Saugel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and colleagues) in the absolute CO value matrix </w:t>
      </w:r>
    </w:p>
    <w:p w14:paraId="742D296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to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arrive at a reduced matrix (572 X 4) comprising the final data for </w:t>
      </w:r>
    </w:p>
    <w:p w14:paraId="039954D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analysis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2C57A30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co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391619D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s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(coo)</w:t>
      </w:r>
    </w:p>
    <w:p w14:paraId="1FEAF05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(max(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isnan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(coo(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s,:))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)&lt;1)</w:t>
      </w:r>
    </w:p>
    <w:p w14:paraId="131387F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    co = [co; coo(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];       </w:t>
      </w:r>
    </w:p>
    <w:p w14:paraId="6F53A4F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76ED2F5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43ED82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79F63FA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Discardiing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NaNs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in the percent CO change matrix to arrive at a</w:t>
      </w:r>
    </w:p>
    <w:p w14:paraId="76F3F4E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reduced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matrix (509 X 4) for analysis.</w:t>
      </w:r>
    </w:p>
    <w:p w14:paraId="0808289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3C0A633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l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758C91C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(max(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isnan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l,:))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)&lt;1)</w:t>
      </w:r>
    </w:p>
    <w:p w14:paraId="2CC0D7C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l,:)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7D23DE5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6414932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45E352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2D2B02C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6616305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as described by Bland and Altman in [14] for the </w:t>
      </w:r>
    </w:p>
    <w:p w14:paraId="7C4914E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absolute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CO values of the Argos device.</w:t>
      </w:r>
    </w:p>
    <w:p w14:paraId="1AB2DA1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tcore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3)-co(:,2),co(:,1),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'errorr'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5A64D8C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re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tcore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errorr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69DC336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psir,mser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(re);</w:t>
      </w:r>
    </w:p>
    <w:p w14:paraId="3FAC3D8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>'Bias error, precision error, and RMSE of CO values in L/min for Argos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4DC202D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(re)</w:t>
      </w:r>
    </w:p>
    <w:p w14:paraId="26F4E4C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1BF96FE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sqrt(mur^2+cell2mat(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4B45A61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4A017F4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367D504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absolute CO values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007D096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device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57DDD5C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tcoee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4)-co(:,2),co(:,1),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'errore'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745F4A0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tcoee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errore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06A8A55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psie,msee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EDC0BE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'Bias error, precision error, and RMSE of CO values in L/min for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2AC10B6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4ADE9B7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58FF47D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rmsee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sqrt(mue^2+cell2mat(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54752AD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2DF8C15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concordance rate with 15% exclusion zone for the percent CO</w:t>
      </w:r>
    </w:p>
    <w:p w14:paraId="3B1CD9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changes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Argos device.</w:t>
      </w:r>
    </w:p>
    <w:p w14:paraId="5CD7A3D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57B5D28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7559D02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m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1192EC2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((abs(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(m,2))&gt;15 | 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(m,3))&gt;15))</w:t>
      </w:r>
    </w:p>
    <w:p w14:paraId="4C79ECA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countd+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7C79B39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(sign(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2)*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(m,3))==1)</w:t>
      </w:r>
    </w:p>
    <w:p w14:paraId="63EC772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=countn+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01A433B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1361BD5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27A8963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998378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>'Concordance rate of percent CO changes for Argos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2F9803D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100*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/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</w:p>
    <w:p w14:paraId="75D70DC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5637765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concordance rate with 15% exclusion zone for the percent CO</w:t>
      </w:r>
    </w:p>
    <w:p w14:paraId="28C5073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changes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29B351C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5F5515F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5E39447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n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5604032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((abs(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(n,2))&gt;15 | 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(n,4))&gt;15))</w:t>
      </w:r>
    </w:p>
    <w:p w14:paraId="72FA20B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countdd+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00C72BF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(sign(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2)*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(n,4))==1)</w:t>
      </w:r>
    </w:p>
    <w:p w14:paraId="73EE377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=countnn+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14D375F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F60D1D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105F8B9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C7AC8D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'Concordance rate of percent CO changes for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4D77C7A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100*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/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</w:p>
    <w:p w14:paraId="073352E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5700E7D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58CC426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percent CO changes of the Argos device.</w:t>
      </w:r>
    </w:p>
    <w:p w14:paraId="2F1D6FC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tdcore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table(dco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3)-dco(:,2),dco(:,1),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'derrorr'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1756A5E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tdcore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derrorr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72282D2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psidr,msedr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A58B93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>'Bias error, precision error, and RMSE of percent CO changes for Argos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08C52AB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0F03DAB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21EA4F1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sqrt(mudr^2+cell2mat(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34E9BA9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05A80F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1B6355A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percent CO changes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</w:p>
    <w:p w14:paraId="4CDAD2B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device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01D1D26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tdcoee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table(dco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4)-dco(:,2),dco(:,1),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'derrore'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6980934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dee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tdcoee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derrore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049FD66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pside,msede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(dee);</w:t>
      </w:r>
    </w:p>
    <w:p w14:paraId="02F2023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'Bias error, precision error, and RMSE of percent CO changes for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device:'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194AEF8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(dee)</w:t>
      </w:r>
    </w:p>
    <w:p w14:paraId="6AD43D8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6B493DF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sqrt(mude^2+cell2mat(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pside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73DAB8A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28EA674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the BA plots and concordance plots for the Argos and</w:t>
      </w:r>
    </w:p>
    <w:p w14:paraId="4389312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devices using the quantitative metrics calculated above.</w:t>
      </w:r>
    </w:p>
    <w:p w14:paraId="012FE35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2531343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BA plots for the absolute CO values of each device against</w:t>
      </w:r>
    </w:p>
    <w:p w14:paraId="6BAD9B0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thermodilution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7E21D1A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figure(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1);</w:t>
      </w:r>
    </w:p>
    <w:p w14:paraId="727484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321);</w:t>
      </w:r>
    </w:p>
    <w:p w14:paraId="7B12C3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plot((co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2)+co(:,3))/2,co(:,3)-co(:,2),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9E9B42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[1 9 -4 6]);</w:t>
      </w:r>
    </w:p>
    <w:p w14:paraId="35B193E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hold;</w:t>
      </w:r>
      <w:proofErr w:type="gramEnd"/>
    </w:p>
    <w:p w14:paraId="7883432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EB336C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10],[mur+1.96*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mur+1.96*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C488E5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10],[mur-1.96*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mur-1.96*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68A501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title(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 vs. Thermodilution'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330499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 CO - Thermodilution CO [L/min]'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E83222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'(Thermodilution CO + Argos CO)/2 [L/min]'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7C13FC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322);</w:t>
      </w:r>
    </w:p>
    <w:p w14:paraId="2BB79AF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plot((co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2)+co(:,4))/2,co(:,4)-co(:,2),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DBFE27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hold;</w:t>
      </w:r>
      <w:proofErr w:type="gramEnd"/>
    </w:p>
    <w:p w14:paraId="0560FEE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51F927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10],[mue+1.96*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mue+1.96*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74217E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10],[mue-1.96*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mue-1.96*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D9BAF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[1 9 -4 6]);</w:t>
      </w:r>
    </w:p>
    <w:p w14:paraId="78A46B3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title(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vs. Thermodilution'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6B104C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 - Thermodilution CO [L/min]'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01209C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 xml:space="preserve">'(Thermodilution CO +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CO)/2 [L/min]'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F0D36C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28FB98A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concordance plots for the percent CO changes of each device</w:t>
      </w:r>
    </w:p>
    <w:p w14:paraId="571C447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against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thermodilution.</w:t>
      </w:r>
    </w:p>
    <w:p w14:paraId="727C58F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323);</w:t>
      </w:r>
    </w:p>
    <w:p w14:paraId="276E92C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(:,3),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8012D2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[-100 100 -100 100]);</w:t>
      </w:r>
    </w:p>
    <w:p w14:paraId="402E746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hold;</w:t>
      </w:r>
      <w:proofErr w:type="gramEnd"/>
    </w:p>
    <w:p w14:paraId="5135877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0],[-110 110],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D99A79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[-110 110],[0 0],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ABFCFE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[-15 -15],[-15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B98C98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[15 15],[-15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F77573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15],[15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059D4C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15],[-15 -15],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144196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C8E5E3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CC1B58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324);</w:t>
      </w:r>
    </w:p>
    <w:p w14:paraId="4E5EE44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(:,4),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9691E0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[-100 100 -100 100]);</w:t>
      </w:r>
    </w:p>
    <w:p w14:paraId="40B224B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hold;</w:t>
      </w:r>
      <w:proofErr w:type="gramEnd"/>
    </w:p>
    <w:p w14:paraId="0D37A4C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0],[-110 110],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ABA0CE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[-110 110],[0 0],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E8E289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[-15 -15],[-15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EB778C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[15 15],[-15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FA0466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15],[15 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2BA940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[-15 15],[-15 -15],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ACC73A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07DBB9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292553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22DCE6A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BA plots for the percent CO changes of each device against</w:t>
      </w:r>
    </w:p>
    <w:p w14:paraId="0F89077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thermodilution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16F0D4B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325);</w:t>
      </w:r>
    </w:p>
    <w:p w14:paraId="301D8B4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(:,3))/2,dco(:,3)-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(:,2),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8752D5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hold;</w:t>
      </w:r>
      <w:proofErr w:type="gramEnd"/>
    </w:p>
    <w:p w14:paraId="4259107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DD95EF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[-50 100],[mudr+1.96*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mudr+1.96*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71E5E9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[-50 100],[mudr-1.96*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mudr-1.96*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31E92F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80 -100 100]);</w:t>
      </w:r>
    </w:p>
    <w:p w14:paraId="76F86FE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- 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3EA0C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'(Thermodilution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+ Argos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)/2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4EA54E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326);</w:t>
      </w:r>
    </w:p>
    <w:p w14:paraId="1CC9314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plot((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(:,4))/2,dco(:,4)-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(:,2),</w:t>
      </w:r>
      <w:r>
        <w:rPr>
          <w:rFonts w:ascii="Courier New" w:hAnsi="Courier New" w:cs="Courier New"/>
          <w:color w:val="A020F0"/>
          <w:sz w:val="26"/>
          <w:szCs w:val="26"/>
        </w:rPr>
        <w:t>'o'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D749CE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axis(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80 -100 100]);</w:t>
      </w:r>
    </w:p>
    <w:p w14:paraId="2DB42C8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hold;</w:t>
      </w:r>
      <w:proofErr w:type="gramEnd"/>
    </w:p>
    <w:p w14:paraId="741CEC0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4973F6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[-50 100],[mude+1.96*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mude+1.96*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968264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[-50 100],[mude-1.96*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mude-1.96*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stdde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</w:t>
      </w:r>
      <w:r>
        <w:rPr>
          <w:rFonts w:ascii="Courier New" w:hAnsi="Courier New" w:cs="Courier New"/>
          <w:color w:val="A020F0"/>
          <w:sz w:val="26"/>
          <w:szCs w:val="26"/>
        </w:rPr>
        <w:t>'k--'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B90BBF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- 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A88EF7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'(Thermodilution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+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)/2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25698B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7F2E910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Comparing the absolute CO measurement accuracy and the CO trending </w:t>
      </w:r>
    </w:p>
    <w:p w14:paraId="387DC76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accuracy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Argos device with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4C58885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7B74944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Performing cluster bootstrapping [15] via 10,000 bootstrapped samples</w:t>
      </w:r>
    </w:p>
    <w:p w14:paraId="426A4E7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0351659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1:10000</w:t>
      </w:r>
    </w:p>
    <w:p w14:paraId="64B2AEA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</w:p>
    <w:p w14:paraId="35E2952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Generating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 sample by randomly drawing 58 patients</w:t>
      </w:r>
    </w:p>
    <w:p w14:paraId="5082011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with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replacement from the original clinical data matrices.</w:t>
      </w:r>
    </w:p>
    <w:p w14:paraId="2671BBF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74447A9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02201C3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24E6712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378E8CA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72B5C93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42F51CD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505F760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j = 1:58</w:t>
      </w:r>
    </w:p>
    <w:p w14:paraId="794017A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sub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round(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0.5 + 58*rand(1,1));</w:t>
      </w:r>
    </w:p>
    <w:p w14:paraId="2AD7459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 cot(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1F95A46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4AD192A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]; </w:t>
      </w:r>
    </w:p>
    <w:p w14:paraId="64F4258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055168F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1F3598C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]; </w:t>
      </w:r>
    </w:p>
    <w:p w14:paraId="66333FE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5727FF9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348579A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Converting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absolute CO value matrix into another </w:t>
      </w:r>
    </w:p>
    <w:p w14:paraId="7F9808A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matrix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where the columns represent the patient number, thermodilution </w:t>
      </w:r>
    </w:p>
    <w:p w14:paraId="0690CF7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values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, Argos values, and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values.</w:t>
      </w:r>
    </w:p>
    <w:p w14:paraId="7C7448D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141C6CC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p=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(cot)</w:t>
      </w:r>
    </w:p>
    <w:p w14:paraId="2185D92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 p*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12,1)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(p,2:end)'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(p,2:end)'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(p,2:end)'];</w:t>
      </w:r>
    </w:p>
    <w:p w14:paraId="26E84BE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8B42F7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738CABB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Converting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percent CO change matrix into another </w:t>
      </w:r>
    </w:p>
    <w:p w14:paraId="76A43EA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matrix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where the columns represent the patient number, thermodilution </w:t>
      </w:r>
    </w:p>
    <w:p w14:paraId="16048F4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changes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, Argos changes, and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changes.</w:t>
      </w:r>
    </w:p>
    <w:p w14:paraId="47F9149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3998E75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k=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39EFA45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 k*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11,1)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dcotbs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(k,2:end)'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dcorbs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(k,2:end)'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(k,2:end)'];</w:t>
      </w:r>
    </w:p>
    <w:p w14:paraId="398045C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90157D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139341E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Discardiing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NaNs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in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absolute CO value matrix </w:t>
      </w:r>
    </w:p>
    <w:p w14:paraId="1352EA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to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arrive at a reduced matrix of final data for analysis.</w:t>
      </w:r>
    </w:p>
    <w:p w14:paraId="6EF6EB1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cobs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11A6FA9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s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4DE7AC0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(max(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isnan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s,:))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)&lt;1)</w:t>
      </w:r>
    </w:p>
    <w:p w14:paraId="4BC02F9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cobs = [cobs;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];       </w:t>
      </w:r>
    </w:p>
    <w:p w14:paraId="26EF590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4738185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4E0AD2E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 xml:space="preserve"> </w:t>
      </w:r>
    </w:p>
    <w:p w14:paraId="1049566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Discardiing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NaNs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in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percent CO change matrix </w:t>
      </w:r>
    </w:p>
    <w:p w14:paraId="6883DA7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to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arrive at a reduced matrix for analysis.</w:t>
      </w:r>
    </w:p>
    <w:p w14:paraId="25612AE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];</w:t>
      </w:r>
      <w:proofErr w:type="gramEnd"/>
    </w:p>
    <w:p w14:paraId="1BB6A1D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l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486AFC4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(max(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isnan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l,:))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)&lt;1)</w:t>
      </w:r>
    </w:p>
    <w:p w14:paraId="4B5E48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dcobso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l,:)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];</w:t>
      </w:r>
    </w:p>
    <w:p w14:paraId="7B16F6D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B08F98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6258FB3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0AAA6B0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46D8197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sample of absolute CO </w:t>
      </w:r>
    </w:p>
    <w:p w14:paraId="6B56FAF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values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Argos device.</w:t>
      </w:r>
    </w:p>
    <w:p w14:paraId="02E5FFA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tcorebs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table(cobs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3)-cobs(:,2),cobs(:,1),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'errorr'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4C8CF57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tcorebs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errorr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56B0D91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psi,mse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59859E4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mu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rebs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7614D4F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sqrt(mu^2+cell2mat(psi)+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183BE2A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4C72D42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6C41611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sample of absolute CO </w:t>
      </w:r>
    </w:p>
    <w:p w14:paraId="23376EE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values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20A7486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tcoeebs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table(cobs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4)-cobs(:,2),cobs(:,1),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'errore'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4C9143C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tcoeebs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errore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7BE1F12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psi,mse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5ED201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mu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eebs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14F3D6F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sqrt(mu^2+cell2mat(psi)+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698A6A5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7E1E76A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Computing the concordance rate with 15% exclusion zone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71BBBA5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bootstrapped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sample of percent CO changes of the Argos device.</w:t>
      </w:r>
    </w:p>
    <w:p w14:paraId="49E8803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778C558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5DBA5D8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m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51A21E1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((abs(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(m,2))&gt;15 | 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(m,3))&gt;15))</w:t>
      </w:r>
    </w:p>
    <w:p w14:paraId="536843D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countd+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61FFB53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(sign(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2)*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(m,3))==1)</w:t>
      </w:r>
    </w:p>
    <w:p w14:paraId="29D819E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=countn+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6267B19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F1446B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7EAC7E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5503E3C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100*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/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countd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1147051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6C9C1AF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Computing the concordance rate with 15% exclusion zone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3BC3C2C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bootstrapped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sample of percent CO changes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60155EE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device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.</w:t>
      </w:r>
    </w:p>
    <w:p w14:paraId="2EE5DC3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433E1B3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0;</w:t>
      </w:r>
      <w:proofErr w:type="gramEnd"/>
    </w:p>
    <w:p w14:paraId="40A6389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for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n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1:length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43D6A4A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((abs(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(n,2))&gt;15 | 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(n,4))&gt;15))</w:t>
      </w:r>
    </w:p>
    <w:p w14:paraId="1C771DF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countdd+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20C5664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r>
        <w:rPr>
          <w:rFonts w:ascii="Courier New" w:hAnsi="Courier New" w:cs="Courier New"/>
          <w:color w:val="0000FF"/>
          <w:sz w:val="26"/>
          <w:szCs w:val="26"/>
        </w:rPr>
        <w:t>if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 (sign(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2)*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dcobs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(n,4))==1)</w:t>
      </w:r>
    </w:p>
    <w:p w14:paraId="4FF1413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=countnn+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1;</w:t>
      </w:r>
      <w:proofErr w:type="gramEnd"/>
    </w:p>
    <w:p w14:paraId="756037F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074F0BA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7E7E6C6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5312168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100*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countnn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/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countdd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77F7AC0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738FB16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6A96B2F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sample of percent CO </w:t>
      </w:r>
    </w:p>
    <w:p w14:paraId="325D484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changes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Argos device.</w:t>
      </w:r>
    </w:p>
    <w:p w14:paraId="3FAAF11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tdcorebs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table(dcobs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3)-dcobs(:,2),dcobs(:,1),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'derrorr'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1BEFA74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tdcorebs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derrorr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53F1BAF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psi,mse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7B9E83F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mu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drebs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0B38E28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sqrt(mu^2+cell2mat(psi)+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205772E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</w:p>
    <w:p w14:paraId="55E0705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>% Computing the BA bias and precision errors and RMSE accounting for</w:t>
      </w:r>
    </w:p>
    <w:p w14:paraId="1E42CB0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repeated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measures for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ith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bootstrapped sample of percent CO </w:t>
      </w:r>
    </w:p>
    <w:p w14:paraId="03742E2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changes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1B1A664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tdcoeebs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table(dcobs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(:,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4)-dcobs(:,2),dcobs(:,1),</w:t>
      </w:r>
      <w:r>
        <w:rPr>
          <w:rFonts w:ascii="Courier New" w:hAnsi="Courier New" w:cs="Courier New"/>
          <w:color w:val="A020F0"/>
          <w:sz w:val="26"/>
          <w:szCs w:val="26"/>
        </w:rPr>
        <w:t>'VariableNames'</w:t>
      </w:r>
      <w:r>
        <w:rPr>
          <w:rFonts w:ascii="Courier New" w:hAnsi="Courier New" w:cs="Courier New"/>
          <w:color w:val="000000"/>
          <w:sz w:val="26"/>
          <w:szCs w:val="26"/>
        </w:rPr>
        <w:t>,{</w:t>
      </w:r>
      <w:r>
        <w:rPr>
          <w:rFonts w:ascii="Courier New" w:hAnsi="Courier New" w:cs="Courier New"/>
          <w:color w:val="A020F0"/>
          <w:sz w:val="26"/>
          <w:szCs w:val="26"/>
        </w:rPr>
        <w:t>'derrore'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'patient'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5ED1A34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fitlme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tdcoeebs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derrore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~ 1 + (1|patient)'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FitMethod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'REML'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14:paraId="2B71C89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[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psi,mse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covarianceParameters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deebs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7281A1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mu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fixedEffects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deebs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687F00F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 = sqrt(mu^2+cell2mat(psi)+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mse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6B55A8B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</w:t>
      </w:r>
    </w:p>
    <w:p w14:paraId="5035BD1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6"/>
          <w:szCs w:val="26"/>
        </w:rPr>
        <w:t>end</w:t>
      </w:r>
    </w:p>
    <w:p w14:paraId="38A4AC2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</w:t>
      </w:r>
    </w:p>
    <w:p w14:paraId="206DD50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98.33% CIs for the Argos CO RMSE -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CO RMSE</w:t>
      </w:r>
    </w:p>
    <w:p w14:paraId="3092142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via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 standard percentile bootstrap.</w:t>
      </w:r>
    </w:p>
    <w:p w14:paraId="6F1B24B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rmser-rmsee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7F5D059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'Lower and upper 98.33% CIs for Argos CO RMSE -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 RMSE:'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2EACE5E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83)</w:t>
      </w:r>
    </w:p>
    <w:p w14:paraId="39FC734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9917)</w:t>
      </w:r>
    </w:p>
    <w:p w14:paraId="24DE887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p-value for the statistical comparison of the Argos CO RMSE</w:t>
      </w:r>
    </w:p>
    <w:p w14:paraId="0826F14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vs.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CO RMSE using a formula given by Bland and</w:t>
      </w:r>
    </w:p>
    <w:p w14:paraId="5902669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Altman [BMJ 2011;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343:d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2304].</w:t>
      </w:r>
    </w:p>
    <w:p w14:paraId="4C27759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Z = abs(mean(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)/((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(9750)-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250))/(2*1.96)));</w:t>
      </w:r>
    </w:p>
    <w:p w14:paraId="20D80D6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'p value for comparison of Argos CO RMSE vs.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 RMSE:'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1B8734E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pr = exp(-0.717*Z-0.416*Z^2)</w:t>
      </w:r>
    </w:p>
    <w:p w14:paraId="2D05983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4AADAAC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98.33% CIs for the Argos concordance rate -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14:paraId="037D9FF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concordance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rate.</w:t>
      </w:r>
    </w:p>
    <w:p w14:paraId="056E6A0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dconcordance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concordancer-concordancee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77E630D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'Lower and upper 98.33% CIs for Argos concordance rate -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concordance rate:'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54ED491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dconcordance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83)</w:t>
      </w:r>
    </w:p>
    <w:p w14:paraId="2E1A5AE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dconcordance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9917)</w:t>
      </w:r>
    </w:p>
    <w:p w14:paraId="441E8F2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p-value for the statistical comparison of the Argos </w:t>
      </w:r>
    </w:p>
    <w:p w14:paraId="6365FA2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concordance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rate vs.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concordance rate.</w:t>
      </w:r>
    </w:p>
    <w:p w14:paraId="5A3B364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Z = abs(mean(dconcordance)/((dconcordance(9750)-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dconcordance(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250))/(2*1.96)));</w:t>
      </w:r>
    </w:p>
    <w:p w14:paraId="2C9D7EB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'p value for comparison of Argos concordance rate vs.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concordance rate:'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3113B65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pc = exp(-0.717*Z-0.416*Z^2)</w:t>
      </w:r>
    </w:p>
    <w:p w14:paraId="5C46B20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1F284D2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98.33% CIs for the Argos percent CO change RMSE - </w:t>
      </w:r>
    </w:p>
    <w:p w14:paraId="6825654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percent CO change RMSE.</w:t>
      </w:r>
    </w:p>
    <w:p w14:paraId="7DAB3BE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rmsedr-rmsede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2D2597A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'Lower and upper 98.33% CIs for Argos percent CO change RMSE -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percent CO change RMSE:'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1636FAC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83)</w:t>
      </w:r>
    </w:p>
    <w:p w14:paraId="5640088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9917)</w:t>
      </w:r>
    </w:p>
    <w:p w14:paraId="7193E12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p-value for the statistical comparison of the Argos </w:t>
      </w:r>
    </w:p>
    <w:p w14:paraId="5131ABA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percent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CO change RMSE vs.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percent CO change RMSE.</w:t>
      </w:r>
    </w:p>
    <w:p w14:paraId="7991E8C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Z = abs(mean(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)/((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(9750)-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drmsed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250))/(2*1.96)));</w:t>
      </w:r>
    </w:p>
    <w:p w14:paraId="6D9BD0F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display(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</w:t>
      </w:r>
      <w:r>
        <w:rPr>
          <w:rFonts w:ascii="Courier New" w:hAnsi="Courier New" w:cs="Courier New"/>
          <w:color w:val="A020F0"/>
          <w:sz w:val="26"/>
          <w:szCs w:val="26"/>
        </w:rPr>
        <w:t xml:space="preserve">'p value for comparison of Argos percent CO change RMSE vs.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percent CO change RMSE:'</w:t>
      </w:r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0DAD6AD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pdr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exp(-0.717*Z-0.416*Z^2)</w:t>
      </w:r>
    </w:p>
    <w:p w14:paraId="50E816A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72BA54D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Making bar graphs to illustrate the comparison of each of the three </w:t>
      </w:r>
    </w:p>
    <w:p w14:paraId="7154C6B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quantitative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metrics of the two devices.</w:t>
      </w:r>
    </w:p>
    <w:p w14:paraId="5C575C6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figure(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2);</w:t>
      </w:r>
    </w:p>
    <w:p w14:paraId="1E7FB44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2432F23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the bar graph for the CO RMSEs.</w:t>
      </w:r>
    </w:p>
    <w:p w14:paraId="5183D2B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311);</w:t>
      </w:r>
    </w:p>
    <w:p w14:paraId="4937BE6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mean and 95% CIs for the CO RMSEs of the Argos device and</w:t>
      </w:r>
    </w:p>
    <w:p w14:paraId="7A903BE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of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0A57CA0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64EDC9E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1167839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4B2F846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78F65F3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1EB0BDD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sigmareh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7D6FC5B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440194F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sigmaeeh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0BBC8F4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X = categorical({</w:t>
      </w:r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5BD1CF4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X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reordercats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X,{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1B09453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bar(X(1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DB001F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hold </w:t>
      </w:r>
      <w:proofErr w:type="gramStart"/>
      <w:r>
        <w:rPr>
          <w:rFonts w:ascii="Courier New" w:hAnsi="Courier New" w:cs="Courier New"/>
          <w:color w:val="A020F0"/>
          <w:sz w:val="26"/>
          <w:szCs w:val="26"/>
        </w:rPr>
        <w:t>on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7448AED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bar(X(2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2368FC0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er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errorbar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X,[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sigmarel-mure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sigmaeel-muee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sigmareh-mure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sigmaeeh-muee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0D9849F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er.Color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[0 0 0];</w:t>
      </w:r>
    </w:p>
    <w:p w14:paraId="265A6AE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er.LineStyle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r>
        <w:rPr>
          <w:rFonts w:ascii="Courier New" w:hAnsi="Courier New" w:cs="Courier New"/>
          <w:color w:val="A020F0"/>
          <w:sz w:val="26"/>
          <w:szCs w:val="26"/>
        </w:rPr>
        <w:t>'none'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75C35E5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'CO RMSE [L/min]'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6307A55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lastRenderedPageBreak/>
        <w:t>title(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 xml:space="preserve">'Argos vs. 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with Thermodilution as Reference'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375FFEF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ylim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2]);</w:t>
      </w:r>
    </w:p>
    <w:p w14:paraId="78C4E7D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34FF70C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Making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te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bar graph for the concordance rates.</w:t>
      </w:r>
    </w:p>
    <w:p w14:paraId="469699B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312);</w:t>
      </w:r>
    </w:p>
    <w:p w14:paraId="1A942BB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Computing the mean and 95% CIs for the concordance rates of the Argos</w:t>
      </w:r>
    </w:p>
    <w:p w14:paraId="415DFFB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device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and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4E271EF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sconcordancer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4DDABDC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sconcordancee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concordancee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5BAF0D9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sconcordancer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65A8A68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sconcordancee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120978F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sigmarcl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sconcordancer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107343A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sigmarch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sconcordancer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30F6101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sigmaecl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sconcordancee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6AD325D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sigmaech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sconcordancee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415F250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X = categorical({</w:t>
      </w:r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7A1D91C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X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reordercats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X,{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5B6E7D9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bar(X(1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murc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38D6203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hold </w:t>
      </w:r>
      <w:proofErr w:type="gramStart"/>
      <w:r>
        <w:rPr>
          <w:rFonts w:ascii="Courier New" w:hAnsi="Courier New" w:cs="Courier New"/>
          <w:color w:val="A020F0"/>
          <w:sz w:val="26"/>
          <w:szCs w:val="26"/>
        </w:rPr>
        <w:t>on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099DD311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bar(X(2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muec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06B6EFC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er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errorbar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X,[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murc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muec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sigmarcl-murc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sigmaecl-muec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sigmarch-murc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sigmaech-muec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331A169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er.Color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[0 0 0];</w:t>
      </w:r>
    </w:p>
    <w:p w14:paraId="0AE067A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er.LineStyle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r>
        <w:rPr>
          <w:rFonts w:ascii="Courier New" w:hAnsi="Courier New" w:cs="Courier New"/>
          <w:color w:val="A020F0"/>
          <w:sz w:val="26"/>
          <w:szCs w:val="26"/>
        </w:rPr>
        <w:t>'none'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5DF56D99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'Concordance Rate [%]'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14:paraId="2B7A710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ylim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[50 100]);</w:t>
      </w:r>
    </w:p>
    <w:p w14:paraId="13500433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14:paraId="7FBDD16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Making the bar graph for the percent CO change RMSEs.</w:t>
      </w:r>
    </w:p>
    <w:p w14:paraId="30170ABA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subplot(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313);</w:t>
      </w:r>
    </w:p>
    <w:p w14:paraId="7F033EE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Computing the mean and 95%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cIs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for the percent CO change RMSEs of the</w:t>
      </w:r>
    </w:p>
    <w:p w14:paraId="3A924DF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Argos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device and of the 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 device.</w:t>
      </w:r>
    </w:p>
    <w:p w14:paraId="19C5A90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4EF1BF5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sort(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rmsede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2B4651FC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srmsedr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43C4012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mean(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srmsede</w:t>
      </w:r>
      <w:proofErr w:type="spellEnd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516DB98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sigmadrel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7973EB0D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sigmadreh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srmsedr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6F0D3E9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sigmadeel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250);</w:t>
      </w:r>
    </w:p>
    <w:p w14:paraId="6A272435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sigmadeeh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srmsede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9750);</w:t>
      </w:r>
    </w:p>
    <w:p w14:paraId="7AA5011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X = categorical({</w:t>
      </w:r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);</w:t>
      </w:r>
      <w:proofErr w:type="gramEnd"/>
    </w:p>
    <w:p w14:paraId="272872AE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X 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reordercats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X,{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'Argos'</w:t>
      </w:r>
      <w:r>
        <w:rPr>
          <w:rFonts w:ascii="Courier New" w:hAnsi="Courier New" w:cs="Courier New"/>
          <w:color w:val="000000"/>
          <w:sz w:val="26"/>
          <w:szCs w:val="26"/>
        </w:rPr>
        <w:t>,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Vigileo-FloTrac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>});</w:t>
      </w:r>
    </w:p>
    <w:p w14:paraId="55C43914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>bar(X(1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63CE931F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hold </w:t>
      </w:r>
      <w:proofErr w:type="gramStart"/>
      <w:r>
        <w:rPr>
          <w:rFonts w:ascii="Courier New" w:hAnsi="Courier New" w:cs="Courier New"/>
          <w:color w:val="A020F0"/>
          <w:sz w:val="26"/>
          <w:szCs w:val="26"/>
        </w:rPr>
        <w:t>on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  <w:proofErr w:type="gramEnd"/>
    </w:p>
    <w:p w14:paraId="06EF0AD2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bar(X(2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),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1B7EC5C0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er = 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errorbar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X,[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mudee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sigmadrel-mudre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sigmadeel-mudee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],[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sigmadreh-mudre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sigmadeeh-mudee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]);</w:t>
      </w:r>
    </w:p>
    <w:p w14:paraId="697517B6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er.Color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[0 0 0];</w:t>
      </w:r>
    </w:p>
    <w:p w14:paraId="4C1B8D77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er.LineStyle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r>
        <w:rPr>
          <w:rFonts w:ascii="Courier New" w:hAnsi="Courier New" w:cs="Courier New"/>
          <w:color w:val="A020F0"/>
          <w:sz w:val="26"/>
          <w:szCs w:val="26"/>
        </w:rPr>
        <w:t>'none'</w:t>
      </w:r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14:paraId="580EDAB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ylabel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'\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DeltaCO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 xml:space="preserve"> RMSE [%]'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14:paraId="4CEA233B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ylim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[0 25]);</w:t>
      </w:r>
    </w:p>
    <w:p w14:paraId="4D566C78" w14:textId="77777777" w:rsidR="00F91AD5" w:rsidRDefault="00F91AD5" w:rsidP="00F91A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78C0FDD" w14:textId="77777777" w:rsidR="00696A4A" w:rsidRDefault="00E60553"/>
    <w:sectPr w:rsidR="00696A4A" w:rsidSect="00A6140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AD5"/>
    <w:rsid w:val="002B55E6"/>
    <w:rsid w:val="00417626"/>
    <w:rsid w:val="006C7CB8"/>
    <w:rsid w:val="00703CCE"/>
    <w:rsid w:val="0076715D"/>
    <w:rsid w:val="00A13936"/>
    <w:rsid w:val="00AF0DF5"/>
    <w:rsid w:val="00E60553"/>
    <w:rsid w:val="00E922FD"/>
    <w:rsid w:val="00F9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8052"/>
  <w15:chartTrackingRefBased/>
  <w15:docId w15:val="{457359CA-33CA-4161-A608-C9473E23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Ramakrishna Mukkamala</dc:creator>
  <cp:keywords/>
  <dc:description/>
  <cp:lastModifiedBy>Mukkamala, Ramakrishna</cp:lastModifiedBy>
  <cp:revision>7</cp:revision>
  <dcterms:created xsi:type="dcterms:W3CDTF">2019-09-30T12:56:00Z</dcterms:created>
  <dcterms:modified xsi:type="dcterms:W3CDTF">2021-05-31T18:25:00Z</dcterms:modified>
</cp:coreProperties>
</file>