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F52D5" w14:textId="69379D4A" w:rsidR="00567CCF" w:rsidRPr="0017731D" w:rsidRDefault="00567CCF" w:rsidP="0017731D">
      <w:pPr>
        <w:spacing w:line="360" w:lineRule="auto"/>
        <w:rPr>
          <w:rFonts w:cstheme="minorHAnsi"/>
          <w:b/>
          <w:bCs/>
          <w:sz w:val="28"/>
          <w:szCs w:val="28"/>
        </w:rPr>
      </w:pPr>
      <w:r w:rsidRPr="0017731D">
        <w:rPr>
          <w:rFonts w:cstheme="minorHAnsi"/>
          <w:b/>
          <w:bCs/>
          <w:sz w:val="28"/>
          <w:szCs w:val="28"/>
        </w:rPr>
        <w:t xml:space="preserve">Highlights – Fluid Day Study </w:t>
      </w:r>
    </w:p>
    <w:p w14:paraId="2A752250" w14:textId="6AB22BF4" w:rsidR="00567CCF" w:rsidRPr="0017731D" w:rsidRDefault="00567CCF" w:rsidP="0017731D">
      <w:pPr>
        <w:spacing w:line="360" w:lineRule="auto"/>
        <w:rPr>
          <w:rFonts w:cstheme="minorHAnsi"/>
          <w:b/>
          <w:bCs/>
        </w:rPr>
      </w:pPr>
    </w:p>
    <w:p w14:paraId="151BE2E6" w14:textId="74496BD6" w:rsidR="00567CCF" w:rsidRPr="0017731D" w:rsidRDefault="00567CCF" w:rsidP="0017731D">
      <w:pPr>
        <w:spacing w:line="360" w:lineRule="auto"/>
        <w:rPr>
          <w:rFonts w:cstheme="minorHAnsi"/>
          <w:b/>
          <w:bCs/>
        </w:rPr>
      </w:pPr>
    </w:p>
    <w:p w14:paraId="010EEE66" w14:textId="14763849" w:rsidR="0017731D" w:rsidRPr="0017731D" w:rsidRDefault="00B566E0" w:rsidP="0017731D">
      <w:pPr>
        <w:numPr>
          <w:ilvl w:val="0"/>
          <w:numId w:val="3"/>
        </w:numPr>
        <w:spacing w:line="360" w:lineRule="auto"/>
        <w:rPr>
          <w:rFonts w:cstheme="minorHAnsi"/>
        </w:rPr>
      </w:pPr>
      <w:r w:rsidRPr="00B566E0">
        <w:rPr>
          <w:rFonts w:eastAsia="Times New Roman" w:cstheme="minorHAnsi"/>
        </w:rPr>
        <w:t xml:space="preserve">The </w:t>
      </w:r>
      <w:r w:rsidR="0017731D" w:rsidRPr="00B566E0">
        <w:rPr>
          <w:rFonts w:eastAsia="Times New Roman" w:cstheme="minorHAnsi"/>
        </w:rPr>
        <w:t>Fluid Day</w:t>
      </w:r>
      <w:r w:rsidR="0017731D" w:rsidRPr="0017731D">
        <w:rPr>
          <w:rFonts w:eastAsia="Times New Roman" w:cstheme="minorHAnsi"/>
          <w:i/>
          <w:iCs/>
        </w:rPr>
        <w:t> </w:t>
      </w:r>
      <w:r w:rsidR="0017731D" w:rsidRPr="0017731D">
        <w:rPr>
          <w:rFonts w:eastAsia="Times New Roman" w:cstheme="minorHAnsi"/>
        </w:rPr>
        <w:t>study found that balanced crystalloid and normal saline 0.9% are the most </w:t>
      </w:r>
      <w:r w:rsidR="003E2EC3">
        <w:rPr>
          <w:rFonts w:eastAsia="Times New Roman" w:cstheme="minorHAnsi"/>
        </w:rPr>
        <w:t xml:space="preserve">widely </w:t>
      </w:r>
      <w:r w:rsidR="0017731D" w:rsidRPr="0017731D">
        <w:rPr>
          <w:rFonts w:eastAsia="Times New Roman" w:cstheme="minorHAnsi"/>
        </w:rPr>
        <w:t>used intravenous fluid</w:t>
      </w:r>
      <w:r w:rsidR="003E2EC3">
        <w:rPr>
          <w:rFonts w:eastAsia="Times New Roman" w:cstheme="minorHAnsi"/>
        </w:rPr>
        <w:t xml:space="preserve">s </w:t>
      </w:r>
      <w:r w:rsidR="0017731D" w:rsidRPr="0017731D">
        <w:rPr>
          <w:rFonts w:eastAsia="Times New Roman" w:cstheme="minorHAnsi"/>
        </w:rPr>
        <w:t>in any surgery in most of the patients. </w:t>
      </w:r>
    </w:p>
    <w:p w14:paraId="096828B0" w14:textId="77777777" w:rsidR="0017731D" w:rsidRPr="0017731D" w:rsidRDefault="0017731D" w:rsidP="0017731D">
      <w:pPr>
        <w:spacing w:line="360" w:lineRule="auto"/>
        <w:ind w:left="360"/>
        <w:rPr>
          <w:rFonts w:cstheme="minorHAnsi"/>
        </w:rPr>
      </w:pPr>
    </w:p>
    <w:p w14:paraId="2AEC4621" w14:textId="77777777" w:rsidR="00A4173D" w:rsidRDefault="0017731D" w:rsidP="00A4173D">
      <w:pPr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>I</w:t>
      </w:r>
      <w:r w:rsidRPr="0017731D">
        <w:rPr>
          <w:rFonts w:cstheme="minorHAnsi"/>
        </w:rPr>
        <w:t xml:space="preserve">n more than half (54%) of the high-risk patients and/or high-risk surgeries, an average of 2 types of crystalloids was administered, of which </w:t>
      </w:r>
      <w:r w:rsidR="003E2EC3">
        <w:rPr>
          <w:rFonts w:cstheme="minorHAnsi"/>
        </w:rPr>
        <w:t>1</w:t>
      </w:r>
      <w:r w:rsidR="003E2EC3" w:rsidRPr="0017731D">
        <w:rPr>
          <w:rFonts w:cstheme="minorHAnsi"/>
        </w:rPr>
        <w:t xml:space="preserve"> </w:t>
      </w:r>
      <w:r w:rsidRPr="0017731D">
        <w:rPr>
          <w:rFonts w:cstheme="minorHAnsi"/>
        </w:rPr>
        <w:t xml:space="preserve">was normal saline 0.9 %. </w:t>
      </w:r>
    </w:p>
    <w:p w14:paraId="454B32A2" w14:textId="77777777" w:rsidR="00A4173D" w:rsidRDefault="00A4173D" w:rsidP="00A4173D">
      <w:pPr>
        <w:pStyle w:val="Prrafodelista"/>
        <w:rPr>
          <w:rFonts w:cstheme="minorHAnsi"/>
        </w:rPr>
      </w:pPr>
    </w:p>
    <w:p w14:paraId="433FCE61" w14:textId="0579C0F6" w:rsidR="00A4173D" w:rsidRPr="00A4173D" w:rsidRDefault="00A4173D" w:rsidP="00A4173D">
      <w:pPr>
        <w:numPr>
          <w:ilvl w:val="0"/>
          <w:numId w:val="3"/>
        </w:numPr>
        <w:spacing w:line="360" w:lineRule="auto"/>
        <w:rPr>
          <w:rFonts w:cstheme="minorHAnsi"/>
        </w:rPr>
      </w:pPr>
      <w:r w:rsidRPr="00A4173D">
        <w:rPr>
          <w:rFonts w:cstheme="minorHAnsi"/>
        </w:rPr>
        <w:t>Fluid Day showed that the total volume/kg/hr administered in the intraoperative period was lower in patients with high risk.</w:t>
      </w:r>
    </w:p>
    <w:p w14:paraId="32D7CD8B" w14:textId="1BF524A4" w:rsidR="00A4173D" w:rsidRDefault="00A4173D" w:rsidP="00A4173D">
      <w:pPr>
        <w:pStyle w:val="Prrafodelista"/>
        <w:rPr>
          <w:rFonts w:cstheme="minorHAnsi"/>
        </w:rPr>
      </w:pPr>
    </w:p>
    <w:p w14:paraId="4E92645C" w14:textId="3F8A4150" w:rsidR="0017731D" w:rsidRDefault="0017731D" w:rsidP="0017731D">
      <w:pPr>
        <w:numPr>
          <w:ilvl w:val="0"/>
          <w:numId w:val="3"/>
        </w:numPr>
        <w:spacing w:line="360" w:lineRule="auto"/>
        <w:rPr>
          <w:rFonts w:cstheme="minorHAnsi"/>
        </w:rPr>
      </w:pPr>
      <w:r>
        <w:rPr>
          <w:rFonts w:cstheme="minorHAnsi"/>
        </w:rPr>
        <w:t>O</w:t>
      </w:r>
      <w:r w:rsidRPr="0017731D">
        <w:rPr>
          <w:rFonts w:cstheme="minorHAnsi"/>
        </w:rPr>
        <w:t xml:space="preserve">nly 15% of patients </w:t>
      </w:r>
      <w:r w:rsidR="003E2EC3">
        <w:rPr>
          <w:rFonts w:cstheme="minorHAnsi"/>
        </w:rPr>
        <w:t>undergoing</w:t>
      </w:r>
      <w:r w:rsidR="003E2EC3" w:rsidRPr="0017731D">
        <w:rPr>
          <w:rFonts w:cstheme="minorHAnsi"/>
        </w:rPr>
        <w:t xml:space="preserve"> </w:t>
      </w:r>
      <w:r w:rsidRPr="0017731D">
        <w:rPr>
          <w:rFonts w:cstheme="minorHAnsi"/>
        </w:rPr>
        <w:t>high-risk surgeries included in Fluid Day under</w:t>
      </w:r>
      <w:r w:rsidR="003E2EC3">
        <w:rPr>
          <w:rFonts w:cstheme="minorHAnsi"/>
        </w:rPr>
        <w:t>went</w:t>
      </w:r>
      <w:r w:rsidRPr="0017731D">
        <w:rPr>
          <w:rFonts w:cstheme="minorHAnsi"/>
        </w:rPr>
        <w:t xml:space="preserve"> advanced h</w:t>
      </w:r>
      <w:r w:rsidR="003E2EC3">
        <w:rPr>
          <w:rFonts w:cstheme="minorHAnsi"/>
        </w:rPr>
        <w:t>a</w:t>
      </w:r>
      <w:r w:rsidRPr="0017731D">
        <w:rPr>
          <w:rFonts w:cstheme="minorHAnsi"/>
        </w:rPr>
        <w:t>emodynamic monitoring</w:t>
      </w:r>
      <w:r w:rsidR="003E2EC3">
        <w:rPr>
          <w:rFonts w:cstheme="minorHAnsi"/>
        </w:rPr>
        <w:t>,</w:t>
      </w:r>
      <w:r w:rsidRPr="0017731D">
        <w:rPr>
          <w:rFonts w:cstheme="minorHAnsi"/>
        </w:rPr>
        <w:t xml:space="preserve"> and less than 10% </w:t>
      </w:r>
      <w:r w:rsidR="003E2EC3">
        <w:rPr>
          <w:rFonts w:cstheme="minorHAnsi"/>
        </w:rPr>
        <w:t xml:space="preserve">received </w:t>
      </w:r>
      <w:r w:rsidRPr="0017731D">
        <w:rPr>
          <w:rFonts w:cstheme="minorHAnsi"/>
        </w:rPr>
        <w:t>goal-directed therapy.</w:t>
      </w:r>
    </w:p>
    <w:p w14:paraId="436A4A61" w14:textId="77777777" w:rsidR="0017731D" w:rsidRDefault="0017731D" w:rsidP="0017731D">
      <w:pPr>
        <w:pStyle w:val="Prrafodelista"/>
        <w:rPr>
          <w:rFonts w:cstheme="minorHAnsi"/>
        </w:rPr>
      </w:pPr>
    </w:p>
    <w:p w14:paraId="03C54EBD" w14:textId="417D7D82" w:rsidR="0017731D" w:rsidRDefault="006E3033" w:rsidP="0017731D">
      <w:pPr>
        <w:numPr>
          <w:ilvl w:val="0"/>
          <w:numId w:val="3"/>
        </w:numPr>
        <w:spacing w:line="360" w:lineRule="auto"/>
        <w:rPr>
          <w:rFonts w:cstheme="minorHAnsi"/>
        </w:rPr>
      </w:pPr>
      <w:r w:rsidRPr="006E3033">
        <w:rPr>
          <w:rFonts w:cstheme="minorHAnsi"/>
        </w:rPr>
        <w:t xml:space="preserve">The Fluid Day study </w:t>
      </w:r>
      <w:r w:rsidR="003E2EC3" w:rsidRPr="00672358">
        <w:rPr>
          <w:rFonts w:cstheme="minorHAnsi"/>
        </w:rPr>
        <w:t>gives an</w:t>
      </w:r>
      <w:r w:rsidR="003E2EC3" w:rsidRPr="00672358" w:rsidDel="002B06C6">
        <w:rPr>
          <w:rFonts w:cstheme="minorHAnsi"/>
        </w:rPr>
        <w:t xml:space="preserve"> </w:t>
      </w:r>
      <w:r w:rsidR="003E2EC3" w:rsidRPr="00672358">
        <w:rPr>
          <w:rFonts w:cstheme="minorHAnsi"/>
        </w:rPr>
        <w:t>overview of the anaesthesiologist’s attitude towards different anaesthesia and surgical risks</w:t>
      </w:r>
      <w:r w:rsidRPr="006E3033">
        <w:rPr>
          <w:rFonts w:cstheme="minorHAnsi"/>
        </w:rPr>
        <w:t xml:space="preserve">. </w:t>
      </w:r>
      <w:r w:rsidR="003E2EC3" w:rsidRPr="00672358">
        <w:rPr>
          <w:rFonts w:cstheme="minorHAnsi"/>
        </w:rPr>
        <w:t>This is the first observational study of real fluid therapy management in Spain</w:t>
      </w:r>
      <w:r w:rsidRPr="006E3033">
        <w:rPr>
          <w:rFonts w:cstheme="minorHAnsi"/>
        </w:rPr>
        <w:t>.</w:t>
      </w:r>
    </w:p>
    <w:p w14:paraId="6679CCE1" w14:textId="77777777" w:rsidR="006E3033" w:rsidRDefault="006E3033" w:rsidP="006E3033">
      <w:pPr>
        <w:pStyle w:val="Prrafodelista"/>
        <w:rPr>
          <w:rFonts w:cstheme="minorHAnsi"/>
        </w:rPr>
      </w:pPr>
    </w:p>
    <w:p w14:paraId="17F32908" w14:textId="0644B23B" w:rsidR="006E3033" w:rsidRDefault="002E1C68" w:rsidP="0017731D">
      <w:pPr>
        <w:numPr>
          <w:ilvl w:val="0"/>
          <w:numId w:val="3"/>
        </w:numPr>
        <w:spacing w:line="360" w:lineRule="auto"/>
        <w:rPr>
          <w:rFonts w:cstheme="minorHAnsi"/>
        </w:rPr>
      </w:pPr>
      <w:r w:rsidRPr="002E1C68">
        <w:rPr>
          <w:rFonts w:cstheme="minorHAnsi"/>
        </w:rPr>
        <w:t xml:space="preserve">We did not link the variability observed in </w:t>
      </w:r>
      <w:r w:rsidR="003E2EC3">
        <w:rPr>
          <w:rFonts w:cstheme="minorHAnsi"/>
        </w:rPr>
        <w:t>our</w:t>
      </w:r>
      <w:r w:rsidRPr="002E1C68">
        <w:rPr>
          <w:rFonts w:cstheme="minorHAnsi"/>
        </w:rPr>
        <w:t xml:space="preserve"> study with any postoperative results. Although this is of interest for future studies, we believe that the existence of such variability is in itself an important issue to address </w:t>
      </w:r>
      <w:r w:rsidR="003E2EC3">
        <w:rPr>
          <w:rFonts w:cstheme="minorHAnsi"/>
        </w:rPr>
        <w:t xml:space="preserve">in order </w:t>
      </w:r>
      <w:r w:rsidRPr="002E1C68">
        <w:rPr>
          <w:rFonts w:cstheme="minorHAnsi"/>
        </w:rPr>
        <w:t>to improve the quality of fluid therapy management.</w:t>
      </w:r>
    </w:p>
    <w:p w14:paraId="764A4276" w14:textId="77777777" w:rsidR="0017731D" w:rsidRDefault="0017731D" w:rsidP="0017731D">
      <w:pPr>
        <w:pStyle w:val="Prrafodelista"/>
        <w:rPr>
          <w:rFonts w:cstheme="minorHAnsi"/>
        </w:rPr>
      </w:pPr>
    </w:p>
    <w:sectPr w:rsidR="001773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47167"/>
    <w:multiLevelType w:val="hybridMultilevel"/>
    <w:tmpl w:val="91B8C6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7DFB"/>
    <w:multiLevelType w:val="hybridMultilevel"/>
    <w:tmpl w:val="B5C0356A"/>
    <w:lvl w:ilvl="0" w:tplc="A5763D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400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468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64C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0623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181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B0B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21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FA6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6FF61C4"/>
    <w:multiLevelType w:val="hybridMultilevel"/>
    <w:tmpl w:val="B0F41952"/>
    <w:lvl w:ilvl="0" w:tplc="A2B46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221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3CFF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D00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EC2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AAB0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00F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863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4A7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06239E1"/>
    <w:multiLevelType w:val="hybridMultilevel"/>
    <w:tmpl w:val="3F3C6034"/>
    <w:lvl w:ilvl="0" w:tplc="25741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1E36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765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482F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1EE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F41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FCC2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EC8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2EE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7CCF"/>
    <w:rsid w:val="00134A31"/>
    <w:rsid w:val="0017731D"/>
    <w:rsid w:val="002E1C68"/>
    <w:rsid w:val="003E2EC3"/>
    <w:rsid w:val="00567CCF"/>
    <w:rsid w:val="00672358"/>
    <w:rsid w:val="006E3033"/>
    <w:rsid w:val="00A4173D"/>
    <w:rsid w:val="00B5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DF73"/>
  <w15:docId w15:val="{095034D4-6D42-44D0-852C-82F1334A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731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E2EC3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EC3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0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4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42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3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8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7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Universitari de Bellvitge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Colomina Soler</dc:creator>
  <cp:lastModifiedBy>María José Colomina Soler</cp:lastModifiedBy>
  <cp:revision>3</cp:revision>
  <dcterms:created xsi:type="dcterms:W3CDTF">2021-01-21T10:06:00Z</dcterms:created>
  <dcterms:modified xsi:type="dcterms:W3CDTF">2021-03-31T11:18:00Z</dcterms:modified>
</cp:coreProperties>
</file>