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15832" w14:textId="17FB407A" w:rsidR="00511EC6" w:rsidRDefault="001C3CF1">
      <w:r w:rsidRPr="001C3CF1">
        <w:rPr>
          <w:rFonts w:ascii="Times New Roman" w:hAnsi="Times New Roman" w:cs="Times New Roman"/>
          <w:sz w:val="24"/>
          <w:szCs w:val="24"/>
        </w:rPr>
        <w:t>Supplementary</w:t>
      </w:r>
      <w:r w:rsidR="00215EB8" w:rsidRPr="001C3CF1">
        <w:rPr>
          <w:rFonts w:ascii="Times New Roman" w:hAnsi="Times New Roman" w:cs="Times New Roman"/>
          <w:sz w:val="24"/>
          <w:szCs w:val="24"/>
        </w:rPr>
        <w:t xml:space="preserve"> Table</w:t>
      </w:r>
      <w:r w:rsidR="00215EB8" w:rsidRPr="004E6FEB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1829EB">
        <w:rPr>
          <w:rFonts w:ascii="Times New Roman" w:eastAsia="游明朝" w:hAnsi="Times New Roman" w:cs="Times New Roman"/>
          <w:sz w:val="24"/>
          <w:szCs w:val="24"/>
        </w:rPr>
        <w:t>1</w:t>
      </w:r>
      <w:r w:rsidR="00511EC6" w:rsidRPr="004E6FEB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737989" w:rsidRPr="004E6FEB">
        <w:rPr>
          <w:rFonts w:ascii="Times New Roman" w:hAnsi="Times New Roman"/>
          <w:sz w:val="24"/>
          <w:szCs w:val="24"/>
        </w:rPr>
        <w:t>Explanatory</w:t>
      </w:r>
      <w:r w:rsidR="00511EC6" w:rsidRPr="004E6FEB">
        <w:rPr>
          <w:rFonts w:ascii="Times New Roman" w:eastAsia="游明朝" w:hAnsi="Times New Roman" w:cs="Times New Roman"/>
          <w:sz w:val="24"/>
          <w:szCs w:val="24"/>
        </w:rPr>
        <w:t xml:space="preserve"> variables and variable categories not associated with hypotension </w:t>
      </w:r>
      <w:r w:rsidR="008765D2">
        <w:rPr>
          <w:rFonts w:ascii="Times New Roman" w:eastAsia="游明朝" w:hAnsi="Times New Roman" w:cs="Times New Roman" w:hint="eastAsia"/>
          <w:sz w:val="24"/>
          <w:szCs w:val="24"/>
        </w:rPr>
        <w:t>during</w:t>
      </w:r>
      <w:r w:rsidR="00FF2E46" w:rsidRPr="004E6FEB">
        <w:rPr>
          <w:rFonts w:ascii="Times New Roman" w:eastAsia="游明朝" w:hAnsi="Times New Roman" w:cs="Times New Roman"/>
          <w:sz w:val="24"/>
          <w:szCs w:val="24"/>
        </w:rPr>
        <w:t xml:space="preserve"> anesthesia induction in patients with hypertension</w:t>
      </w:r>
    </w:p>
    <w:tbl>
      <w:tblPr>
        <w:tblpPr w:leftFromText="142" w:rightFromText="142" w:vertAnchor="page" w:horzAnchor="margin" w:tblpY="2851"/>
        <w:tblW w:w="817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51"/>
        <w:gridCol w:w="2201"/>
        <w:gridCol w:w="918"/>
      </w:tblGrid>
      <w:tr w:rsidR="00EC6B30" w:rsidRPr="00511EC6" w14:paraId="57223773" w14:textId="77777777" w:rsidTr="00EC6B30">
        <w:trPr>
          <w:trHeight w:val="399"/>
        </w:trPr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83AE5" w14:textId="77777777" w:rsidR="00EC6B30" w:rsidRPr="00511EC6" w:rsidRDefault="00EC6B30" w:rsidP="00EC6B30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明朝" w:hAnsi="Times New Roman" w:cs="Times New Roman" w:hint="eastAsia"/>
                <w:sz w:val="22"/>
              </w:rPr>
              <w:t>Explanatory</w:t>
            </w:r>
            <w:r w:rsidRPr="00FF2E46">
              <w:rPr>
                <w:rFonts w:ascii="Times New Roman" w:eastAsia="游明朝" w:hAnsi="Times New Roman" w:cs="Times New Roman"/>
                <w:sz w:val="22"/>
              </w:rPr>
              <w:t xml:space="preserve"> variables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836AA" w14:textId="77777777" w:rsidR="00EC6B30" w:rsidRPr="00511EC6" w:rsidRDefault="00EC6B30" w:rsidP="00EC6B3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</w:t>
            </w: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OR</w:t>
            </w:r>
            <w:proofErr w:type="spellEnd"/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(95% CI)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5D891" w14:textId="77777777" w:rsidR="00EC6B30" w:rsidRPr="00511EC6" w:rsidRDefault="00EC6B30" w:rsidP="00EC6B3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-</w:t>
            </w: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value</w:t>
            </w:r>
          </w:p>
        </w:tc>
      </w:tr>
      <w:tr w:rsidR="00EC6B30" w:rsidRPr="00511EC6" w14:paraId="7EABB0E5" w14:textId="77777777" w:rsidTr="00EC6B30">
        <w:trPr>
          <w:trHeight w:val="399"/>
        </w:trPr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60B85" w14:textId="77777777" w:rsidR="00EC6B30" w:rsidRPr="00511EC6" w:rsidRDefault="00EC6B30" w:rsidP="00EC6B30">
            <w:pPr>
              <w:widowControl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11E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Age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4D7DE" w14:textId="77777777" w:rsidR="00EC6B30" w:rsidRPr="00511EC6" w:rsidRDefault="00EC6B30" w:rsidP="00EC6B3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1.00</w:t>
            </w: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(0.97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to </w:t>
            </w: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1.02)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A1E5E" w14:textId="77777777" w:rsidR="00EC6B30" w:rsidRPr="00511EC6" w:rsidRDefault="00EC6B30" w:rsidP="00EC6B3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0.762</w:t>
            </w:r>
          </w:p>
        </w:tc>
      </w:tr>
      <w:tr w:rsidR="00EC6B30" w:rsidRPr="00511EC6" w14:paraId="411CC77D" w14:textId="77777777" w:rsidTr="00EC6B30">
        <w:trPr>
          <w:trHeight w:val="399"/>
        </w:trPr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3C9A" w14:textId="77777777" w:rsidR="00EC6B30" w:rsidRPr="00511EC6" w:rsidRDefault="00EC6B30" w:rsidP="00EC6B30">
            <w:pPr>
              <w:widowControl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11E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BMI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99B8" w14:textId="77777777" w:rsidR="00EC6B30" w:rsidRPr="00511EC6" w:rsidRDefault="00EC6B30" w:rsidP="00EC6B3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0.9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</w:t>
            </w: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(0.92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to </w:t>
            </w: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1.0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</w:t>
            </w: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DD0A" w14:textId="77777777" w:rsidR="00EC6B30" w:rsidRPr="00511EC6" w:rsidRDefault="00EC6B30" w:rsidP="00EC6B3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0.71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EC6B30" w:rsidRPr="00511EC6" w14:paraId="7C133AEA" w14:textId="77777777" w:rsidTr="00EC6B30">
        <w:trPr>
          <w:trHeight w:val="399"/>
        </w:trPr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CDBF" w14:textId="77777777" w:rsidR="00EC6B30" w:rsidRPr="00511EC6" w:rsidRDefault="00EC6B30" w:rsidP="00EC6B30">
            <w:pPr>
              <w:widowControl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11E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ASA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 PS </w:t>
            </w:r>
            <w:r w:rsidRPr="00511E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Ⅲ (vs Ⅱ)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C8DD" w14:textId="77777777" w:rsidR="00EC6B30" w:rsidRPr="00511EC6" w:rsidRDefault="00EC6B30" w:rsidP="00EC6B3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2.1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</w:t>
            </w: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(0.45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to </w:t>
            </w: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10.07)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8B421" w14:textId="77777777" w:rsidR="00EC6B30" w:rsidRPr="00511EC6" w:rsidRDefault="00EC6B30" w:rsidP="00EC6B3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0.34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EC6B30" w:rsidRPr="00511EC6" w14:paraId="2F4BE3A2" w14:textId="77777777" w:rsidTr="00EC6B30">
        <w:trPr>
          <w:trHeight w:val="399"/>
        </w:trPr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16A0" w14:textId="77777777" w:rsidR="00EC6B30" w:rsidRPr="00511EC6" w:rsidRDefault="00EC6B30" w:rsidP="00EC6B30">
            <w:pPr>
              <w:widowControl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11E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DM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8B616" w14:textId="77777777" w:rsidR="00EC6B30" w:rsidRPr="00511EC6" w:rsidRDefault="00EC6B30" w:rsidP="00EC6B3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1.1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</w:t>
            </w: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(0.6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9 to </w:t>
            </w: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1.91)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E7282" w14:textId="77777777" w:rsidR="00EC6B30" w:rsidRPr="00511EC6" w:rsidRDefault="00EC6B30" w:rsidP="00EC6B3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0.598</w:t>
            </w:r>
          </w:p>
        </w:tc>
      </w:tr>
      <w:tr w:rsidR="00EC6B30" w:rsidRPr="00511EC6" w14:paraId="5F91FEEC" w14:textId="77777777" w:rsidTr="00EC6B30">
        <w:trPr>
          <w:trHeight w:val="399"/>
        </w:trPr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881D1" w14:textId="77777777" w:rsidR="00EC6B30" w:rsidRPr="00511EC6" w:rsidRDefault="00EC6B30" w:rsidP="00EC6B30">
            <w:pPr>
              <w:widowControl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11E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RCRI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score </w:t>
            </w:r>
            <w:r w:rsidRPr="00511E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&gt;0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8D8BB" w14:textId="77777777" w:rsidR="00EC6B30" w:rsidRPr="00511EC6" w:rsidRDefault="00EC6B30" w:rsidP="00EC6B3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0.8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</w:t>
            </w: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(0.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50 to </w:t>
            </w: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1.5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</w:t>
            </w: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8BC5" w14:textId="77777777" w:rsidR="00EC6B30" w:rsidRPr="00511EC6" w:rsidRDefault="00EC6B30" w:rsidP="00EC6B3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0.614</w:t>
            </w:r>
          </w:p>
        </w:tc>
      </w:tr>
      <w:tr w:rsidR="00EC6B30" w:rsidRPr="00511EC6" w14:paraId="57E02806" w14:textId="77777777" w:rsidTr="00EC6B30">
        <w:trPr>
          <w:trHeight w:val="399"/>
        </w:trPr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9566" w14:textId="77777777" w:rsidR="00EC6B30" w:rsidRPr="000D10CF" w:rsidRDefault="00EC6B30" w:rsidP="00EC6B30">
            <w:pPr>
              <w:widowControl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D10CF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Use of ARBs/ACE-Is</w:t>
            </w:r>
            <w:r w:rsidRPr="000D10CF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0D10CF">
              <w:rPr>
                <w:rFonts w:ascii="Times New Roman" w:eastAsia="游明朝" w:hAnsi="Times New Roman" w:cs="Times New Roman"/>
                <w:b/>
                <w:bCs/>
                <w:sz w:val="22"/>
              </w:rPr>
              <w:t>with a short-to-middle half-life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58F2" w14:textId="77777777" w:rsidR="00EC6B30" w:rsidRPr="00511EC6" w:rsidRDefault="00EC6B30" w:rsidP="00EC6B30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63585" w14:textId="77777777" w:rsidR="00EC6B30" w:rsidRPr="00511EC6" w:rsidRDefault="00EC6B30" w:rsidP="00EC6B3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EC6B30" w:rsidRPr="00511EC6" w14:paraId="25C57C62" w14:textId="77777777" w:rsidTr="00EC6B30">
        <w:trPr>
          <w:trHeight w:val="399"/>
        </w:trPr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C5FEC" w14:textId="77777777" w:rsidR="00EC6B30" w:rsidRPr="00511EC6" w:rsidRDefault="00EC6B30" w:rsidP="00EC6B30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vs. no regular use of ARBs/ACE-Is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8B03C" w14:textId="77777777" w:rsidR="00EC6B30" w:rsidRPr="00511EC6" w:rsidRDefault="00EC6B30" w:rsidP="00EC6B3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1.27 (0.7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6 to </w:t>
            </w: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2.12)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DBCEC" w14:textId="77777777" w:rsidR="00EC6B30" w:rsidRPr="00511EC6" w:rsidRDefault="00EC6B30" w:rsidP="00EC6B3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0.36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EC6B30" w:rsidRPr="00511EC6" w14:paraId="76141B48" w14:textId="77777777" w:rsidTr="00EC6B30">
        <w:trPr>
          <w:trHeight w:val="399"/>
        </w:trPr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17C7E" w14:textId="77777777" w:rsidR="00EC6B30" w:rsidRPr="00511EC6" w:rsidRDefault="00EC6B30" w:rsidP="00EC6B30">
            <w:pPr>
              <w:widowControl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11E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Diuretics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1ACC9" w14:textId="77777777" w:rsidR="00EC6B30" w:rsidRPr="00511EC6" w:rsidRDefault="00EC6B30" w:rsidP="00EC6B3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0.6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</w:t>
            </w: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(0.32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to </w:t>
            </w: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1.1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</w:t>
            </w: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E9201" w14:textId="77777777" w:rsidR="00EC6B30" w:rsidRPr="00511EC6" w:rsidRDefault="00EC6B30" w:rsidP="00EC6B3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0.143</w:t>
            </w:r>
          </w:p>
        </w:tc>
      </w:tr>
      <w:tr w:rsidR="00EC6B30" w:rsidRPr="00511EC6" w14:paraId="3020F93F" w14:textId="77777777" w:rsidTr="00EC6B30">
        <w:trPr>
          <w:trHeight w:val="399"/>
        </w:trPr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A126" w14:textId="77777777" w:rsidR="00EC6B30" w:rsidRPr="00511EC6" w:rsidRDefault="00EC6B30" w:rsidP="00EC6B30">
            <w:pPr>
              <w:widowControl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11E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Propofol (mg/kg)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E22B8" w14:textId="77777777" w:rsidR="00EC6B30" w:rsidRPr="00511EC6" w:rsidRDefault="00EC6B30" w:rsidP="00EC6B3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0.56 (0.2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2 to </w:t>
            </w: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1.46)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6C6B0" w14:textId="77777777" w:rsidR="00EC6B30" w:rsidRPr="00511EC6" w:rsidRDefault="00EC6B30" w:rsidP="00EC6B3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0.238</w:t>
            </w:r>
          </w:p>
        </w:tc>
      </w:tr>
      <w:tr w:rsidR="00EC6B30" w:rsidRPr="00511EC6" w14:paraId="329C6904" w14:textId="77777777" w:rsidTr="00EC6B30">
        <w:trPr>
          <w:trHeight w:val="399"/>
        </w:trPr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6BF46" w14:textId="77777777" w:rsidR="00EC6B30" w:rsidRPr="00511EC6" w:rsidRDefault="00EC6B30" w:rsidP="00EC6B30">
            <w:pPr>
              <w:widowControl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11E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Fentanyl (µg/kg)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4D505" w14:textId="77777777" w:rsidR="00EC6B30" w:rsidRPr="00511EC6" w:rsidRDefault="00EC6B30" w:rsidP="00EC6B3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0.6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</w:t>
            </w: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(0.4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2 to </w:t>
            </w: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1.0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</w:t>
            </w: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CEC92" w14:textId="77777777" w:rsidR="00EC6B30" w:rsidRPr="00511EC6" w:rsidRDefault="00EC6B30" w:rsidP="00EC6B3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0.08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EC6B30" w:rsidRPr="00511EC6" w14:paraId="004A4034" w14:textId="77777777" w:rsidTr="00EC6B30">
        <w:trPr>
          <w:trHeight w:val="77"/>
        </w:trPr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59F56" w14:textId="77777777" w:rsidR="00EC6B30" w:rsidRPr="00511EC6" w:rsidRDefault="00EC6B30" w:rsidP="00EC6B30">
            <w:pPr>
              <w:widowControl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11E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Remifentanil (µg/kg)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E7AC2" w14:textId="77777777" w:rsidR="00EC6B30" w:rsidRPr="00511EC6" w:rsidRDefault="00EC6B30" w:rsidP="00EC6B3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0.9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</w:t>
            </w: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(0.8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1 to </w:t>
            </w: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1.21)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8607C" w14:textId="77777777" w:rsidR="00EC6B30" w:rsidRPr="00511EC6" w:rsidRDefault="00EC6B30" w:rsidP="00EC6B30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11EC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0.916</w:t>
            </w:r>
          </w:p>
        </w:tc>
      </w:tr>
    </w:tbl>
    <w:p w14:paraId="4BE0B9F1" w14:textId="074A383B" w:rsidR="002765BB" w:rsidRDefault="002765BB" w:rsidP="00FF2E46"/>
    <w:p w14:paraId="2DACFA92" w14:textId="04137877" w:rsidR="00FF0C22" w:rsidRDefault="00FF0C22" w:rsidP="001829EB">
      <w:pPr>
        <w:rPr>
          <w:rFonts w:ascii="Times New Roman" w:eastAsia="ＭＳ Ｐゴシック" w:hAnsi="Times New Roman" w:cs="Times New Roman"/>
          <w:sz w:val="24"/>
          <w:szCs w:val="24"/>
        </w:rPr>
      </w:pPr>
      <w:r w:rsidRPr="00EB5F58">
        <w:rPr>
          <w:rFonts w:ascii="Times New Roman" w:eastAsia="ＭＳ Ｐゴシック" w:hAnsi="Times New Roman" w:cs="Times New Roman"/>
          <w:sz w:val="24"/>
          <w:szCs w:val="24"/>
        </w:rPr>
        <w:t>The odds ratios were adjusted for all explanatory variables in the multivariable logistic regression model.</w:t>
      </w:r>
    </w:p>
    <w:p w14:paraId="455BF591" w14:textId="49A37740" w:rsidR="002765BB" w:rsidRDefault="00FF0C22" w:rsidP="001829EB">
      <w:pPr>
        <w:rPr>
          <w:rFonts w:ascii="Times New Roman" w:hAnsi="Times New Roman" w:cs="Times New Roman"/>
          <w:sz w:val="24"/>
          <w:szCs w:val="24"/>
        </w:rPr>
      </w:pPr>
      <w:r w:rsidRPr="005067F2">
        <w:rPr>
          <w:rFonts w:ascii="Times New Roman" w:hAnsi="Times New Roman" w:cs="Times New Roman"/>
          <w:sz w:val="24"/>
          <w:szCs w:val="24"/>
        </w:rPr>
        <w:t xml:space="preserve">The explanatory variables were as follows: age; sex; </w:t>
      </w:r>
      <w:r w:rsidR="00F75997">
        <w:rPr>
          <w:rFonts w:ascii="Times New Roman" w:hAnsi="Times New Roman" w:cs="Times New Roman"/>
          <w:sz w:val="24"/>
          <w:szCs w:val="24"/>
        </w:rPr>
        <w:t>BMI</w:t>
      </w:r>
      <w:r w:rsidRPr="005067F2">
        <w:rPr>
          <w:rFonts w:ascii="Times New Roman" w:hAnsi="Times New Roman" w:cs="Times New Roman"/>
          <w:sz w:val="24"/>
          <w:szCs w:val="24"/>
        </w:rPr>
        <w:t xml:space="preserve">; </w:t>
      </w:r>
      <w:r w:rsidR="00F75997">
        <w:rPr>
          <w:rFonts w:ascii="Times New Roman" w:hAnsi="Times New Roman" w:cs="Times New Roman"/>
          <w:sz w:val="24"/>
          <w:szCs w:val="24"/>
        </w:rPr>
        <w:t>ASA</w:t>
      </w:r>
      <w:r w:rsidRPr="00702E69">
        <w:rPr>
          <w:rFonts w:ascii="Times New Roman" w:hAnsi="Times New Roman" w:cs="Times New Roman"/>
          <w:sz w:val="24"/>
          <w:szCs w:val="24"/>
        </w:rPr>
        <w:t xml:space="preserve"> PS</w:t>
      </w:r>
      <w:r w:rsidRPr="005067F2">
        <w:rPr>
          <w:rFonts w:ascii="Times New Roman" w:hAnsi="Times New Roman" w:cs="Times New Roman"/>
          <w:sz w:val="24"/>
          <w:szCs w:val="24"/>
        </w:rPr>
        <w:t xml:space="preserve">; </w:t>
      </w:r>
      <w:r w:rsidR="00F75997">
        <w:rPr>
          <w:rFonts w:ascii="Times New Roman" w:hAnsi="Times New Roman" w:cs="Times New Roman"/>
          <w:sz w:val="24"/>
          <w:szCs w:val="24"/>
        </w:rPr>
        <w:t>DM</w:t>
      </w:r>
      <w:r w:rsidRPr="005067F2">
        <w:rPr>
          <w:rFonts w:ascii="Times New Roman" w:hAnsi="Times New Roman" w:cs="Times New Roman"/>
          <w:sz w:val="24"/>
          <w:szCs w:val="24"/>
        </w:rPr>
        <w:t xml:space="preserve">; RCRI score &gt;0; ARBs/ACE-Is use, classified as no regular use, short-to-middle half-life, and long half-life; </w:t>
      </w:r>
      <w:r w:rsidR="00F75997">
        <w:rPr>
          <w:rFonts w:ascii="Times New Roman" w:hAnsi="Times New Roman" w:cs="Times New Roman"/>
          <w:sz w:val="24"/>
          <w:szCs w:val="24"/>
        </w:rPr>
        <w:t>calcium channel blocker</w:t>
      </w:r>
      <w:r w:rsidR="00F75997" w:rsidRPr="005067F2">
        <w:rPr>
          <w:rFonts w:ascii="Times New Roman" w:hAnsi="Times New Roman" w:cs="Times New Roman"/>
          <w:sz w:val="24"/>
          <w:szCs w:val="24"/>
        </w:rPr>
        <w:t xml:space="preserve"> </w:t>
      </w:r>
      <w:r w:rsidRPr="005067F2">
        <w:rPr>
          <w:rFonts w:ascii="Times New Roman" w:hAnsi="Times New Roman" w:cs="Times New Roman"/>
          <w:sz w:val="24"/>
          <w:szCs w:val="24"/>
        </w:rPr>
        <w:t xml:space="preserve">use; diuretic use; beta blocker use; pre-induction </w:t>
      </w:r>
      <w:r w:rsidR="00F75997">
        <w:rPr>
          <w:rFonts w:ascii="Times New Roman" w:hAnsi="Times New Roman" w:cs="Times New Roman"/>
          <w:sz w:val="24"/>
          <w:szCs w:val="24"/>
        </w:rPr>
        <w:t>mean arterial blood pressure</w:t>
      </w:r>
      <w:r w:rsidRPr="005067F2">
        <w:rPr>
          <w:rFonts w:ascii="Times New Roman" w:hAnsi="Times New Roman" w:cs="Times New Roman"/>
          <w:sz w:val="24"/>
          <w:szCs w:val="24"/>
        </w:rPr>
        <w:t>; propofol dose; fentanyl dose; and remifentanil dose.</w:t>
      </w:r>
    </w:p>
    <w:p w14:paraId="0DB57C9D" w14:textId="77777777" w:rsidR="00F4714B" w:rsidRPr="00CE4DCA" w:rsidRDefault="00F4714B" w:rsidP="00F4714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E4DCA">
        <w:rPr>
          <w:rFonts w:ascii="Times New Roman" w:eastAsia="游明朝" w:hAnsi="Times New Roman" w:cs="Times New Roman"/>
          <w:sz w:val="24"/>
          <w:szCs w:val="24"/>
        </w:rPr>
        <w:t>aOR</w:t>
      </w:r>
      <w:proofErr w:type="spellEnd"/>
      <w:r w:rsidRPr="00CE4DCA">
        <w:rPr>
          <w:rFonts w:ascii="Times New Roman" w:eastAsia="游明朝" w:hAnsi="Times New Roman" w:cs="Times New Roman"/>
          <w:sz w:val="24"/>
          <w:szCs w:val="24"/>
        </w:rPr>
        <w:t xml:space="preserve">, adjusted odds ratio; </w:t>
      </w:r>
      <w:r w:rsidRPr="00F75997">
        <w:rPr>
          <w:rFonts w:ascii="Times New Roman" w:eastAsia="游明朝" w:hAnsi="Times New Roman" w:cs="Times New Roman"/>
          <w:sz w:val="24"/>
          <w:szCs w:val="24"/>
        </w:rPr>
        <w:t xml:space="preserve">CI, confidence interval; </w:t>
      </w:r>
      <w:r w:rsidRPr="00F71AAC">
        <w:rPr>
          <w:rFonts w:ascii="Times New Roman" w:hAnsi="Times New Roman"/>
          <w:sz w:val="24"/>
          <w:szCs w:val="24"/>
        </w:rPr>
        <w:t>BMI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71AAC">
        <w:rPr>
          <w:rFonts w:ascii="Times New Roman" w:hAnsi="Times New Roman"/>
          <w:sz w:val="24"/>
          <w:szCs w:val="24"/>
        </w:rPr>
        <w:t>body mass index;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4DCA">
        <w:rPr>
          <w:rFonts w:ascii="Times New Roman" w:hAnsi="Times New Roman" w:cs="Times New Roman"/>
          <w:sz w:val="24"/>
          <w:szCs w:val="24"/>
        </w:rPr>
        <w:t xml:space="preserve">ASA PS, American Society of Anesthesiologists physical status; </w:t>
      </w:r>
      <w:r w:rsidRPr="00F71AAC">
        <w:rPr>
          <w:rFonts w:ascii="Times New Roman" w:eastAsia="ＭＳ Ｐゴシック" w:hAnsi="Times New Roman"/>
          <w:sz w:val="24"/>
          <w:szCs w:val="24"/>
        </w:rPr>
        <w:t>DM</w:t>
      </w:r>
      <w:r>
        <w:rPr>
          <w:rFonts w:ascii="Times New Roman" w:eastAsia="ＭＳ Ｐゴシック" w:hAnsi="Times New Roman"/>
          <w:sz w:val="24"/>
          <w:szCs w:val="24"/>
        </w:rPr>
        <w:t xml:space="preserve">, </w:t>
      </w:r>
      <w:r w:rsidRPr="00F71AAC">
        <w:rPr>
          <w:rFonts w:ascii="Times New Roman" w:hAnsi="Times New Roman"/>
          <w:sz w:val="24"/>
          <w:szCs w:val="24"/>
        </w:rPr>
        <w:t xml:space="preserve">diabetes mellitus; </w:t>
      </w:r>
      <w:r w:rsidRPr="00CE4DCA">
        <w:rPr>
          <w:rFonts w:ascii="Times New Roman" w:hAnsi="Times New Roman" w:cs="Times New Roman"/>
          <w:sz w:val="24"/>
          <w:szCs w:val="24"/>
        </w:rPr>
        <w:t>RCRI, revised cardiac risk index; ARB, angiotensin receptor blocker; ACE-I, angiotensin-converting enzyme inhibitor</w:t>
      </w:r>
    </w:p>
    <w:p w14:paraId="1F229B88" w14:textId="77777777" w:rsidR="00F4714B" w:rsidRPr="00F4714B" w:rsidRDefault="00F4714B" w:rsidP="001829EB"/>
    <w:sectPr w:rsidR="00F4714B" w:rsidRPr="00F471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AC94E" w14:textId="77777777" w:rsidR="00210A4A" w:rsidRDefault="00210A4A" w:rsidP="00215EB8">
      <w:r>
        <w:separator/>
      </w:r>
    </w:p>
  </w:endnote>
  <w:endnote w:type="continuationSeparator" w:id="0">
    <w:p w14:paraId="4516728A" w14:textId="77777777" w:rsidR="00210A4A" w:rsidRDefault="00210A4A" w:rsidP="00215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7067C" w14:textId="77777777" w:rsidR="00210A4A" w:rsidRDefault="00210A4A" w:rsidP="00215EB8">
      <w:r>
        <w:separator/>
      </w:r>
    </w:p>
  </w:footnote>
  <w:footnote w:type="continuationSeparator" w:id="0">
    <w:p w14:paraId="131A3EC7" w14:textId="77777777" w:rsidR="00210A4A" w:rsidRDefault="00210A4A" w:rsidP="00215E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EC6"/>
    <w:rsid w:val="000A421E"/>
    <w:rsid w:val="000D07D1"/>
    <w:rsid w:val="000D10CF"/>
    <w:rsid w:val="001475E2"/>
    <w:rsid w:val="001558A1"/>
    <w:rsid w:val="001829EB"/>
    <w:rsid w:val="001B0709"/>
    <w:rsid w:val="001C3CF1"/>
    <w:rsid w:val="001F3AA3"/>
    <w:rsid w:val="0020756A"/>
    <w:rsid w:val="00210A4A"/>
    <w:rsid w:val="00215EB8"/>
    <w:rsid w:val="002765BB"/>
    <w:rsid w:val="002D2CA5"/>
    <w:rsid w:val="00364098"/>
    <w:rsid w:val="003822EE"/>
    <w:rsid w:val="004D4092"/>
    <w:rsid w:val="004E6FEB"/>
    <w:rsid w:val="0050120E"/>
    <w:rsid w:val="00511EC6"/>
    <w:rsid w:val="00555D75"/>
    <w:rsid w:val="006959CB"/>
    <w:rsid w:val="00737989"/>
    <w:rsid w:val="00741B81"/>
    <w:rsid w:val="0078489E"/>
    <w:rsid w:val="007E5A24"/>
    <w:rsid w:val="00865664"/>
    <w:rsid w:val="008765D2"/>
    <w:rsid w:val="00891EDD"/>
    <w:rsid w:val="009C4746"/>
    <w:rsid w:val="00AA6355"/>
    <w:rsid w:val="00AA6EB6"/>
    <w:rsid w:val="00AB248B"/>
    <w:rsid w:val="00B20208"/>
    <w:rsid w:val="00B50CD3"/>
    <w:rsid w:val="00BA3083"/>
    <w:rsid w:val="00C13DA4"/>
    <w:rsid w:val="00C16D4F"/>
    <w:rsid w:val="00C64B9B"/>
    <w:rsid w:val="00C94883"/>
    <w:rsid w:val="00CF0F2A"/>
    <w:rsid w:val="00DB4179"/>
    <w:rsid w:val="00DC0F6D"/>
    <w:rsid w:val="00E01929"/>
    <w:rsid w:val="00E93E01"/>
    <w:rsid w:val="00EC6B30"/>
    <w:rsid w:val="00F4714B"/>
    <w:rsid w:val="00F70BBE"/>
    <w:rsid w:val="00F75997"/>
    <w:rsid w:val="00FA6E69"/>
    <w:rsid w:val="00FD24CE"/>
    <w:rsid w:val="00FF0C22"/>
    <w:rsid w:val="00FF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670742"/>
  <w15:chartTrackingRefBased/>
  <w15:docId w15:val="{EA2A5B4B-3F51-4DB9-A4EC-3530661D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5E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5EB8"/>
  </w:style>
  <w:style w:type="paragraph" w:styleId="a5">
    <w:name w:val="footer"/>
    <w:basedOn w:val="a"/>
    <w:link w:val="a6"/>
    <w:uiPriority w:val="99"/>
    <w:unhideWhenUsed/>
    <w:rsid w:val="00215E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5EB8"/>
  </w:style>
  <w:style w:type="paragraph" w:styleId="a7">
    <w:name w:val="Revision"/>
    <w:hidden/>
    <w:uiPriority w:val="99"/>
    <w:semiHidden/>
    <w:rsid w:val="00CF0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北條 敬之</dc:creator>
  <cp:keywords/>
  <dc:description/>
  <cp:lastModifiedBy>北條 敬之</cp:lastModifiedBy>
  <cp:revision>8</cp:revision>
  <dcterms:created xsi:type="dcterms:W3CDTF">2022-05-30T02:25:00Z</dcterms:created>
  <dcterms:modified xsi:type="dcterms:W3CDTF">2022-08-18T03:43:00Z</dcterms:modified>
</cp:coreProperties>
</file>