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20" w:rsidRDefault="007D0ADA">
      <w:r>
        <w:rPr>
          <w:lang w:eastAsia="tr-TR"/>
        </w:rPr>
        <w:drawing>
          <wp:inline distT="0" distB="0" distL="0" distR="0">
            <wp:extent cx="5760720" cy="576072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.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D0ADA" w:rsidRPr="00107C6F" w:rsidRDefault="007D0ADA" w:rsidP="007D0ADA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lang w:val="en-GB"/>
        </w:rPr>
        <w:t>Supplementary material 2</w:t>
      </w:r>
      <w:r w:rsidRPr="00107C6F">
        <w:rPr>
          <w:rFonts w:ascii="Times New Roman" w:eastAsia="Times New Roman" w:hAnsi="Times New Roman" w:cs="Times New Roman"/>
          <w:b/>
          <w:bCs/>
          <w:lang w:val="en-GB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Funnel</w:t>
      </w:r>
      <w:r w:rsidRPr="007D0ADA">
        <w:rPr>
          <w:rFonts w:ascii="Times New Roman" w:eastAsia="Times New Roman" w:hAnsi="Times New Roman" w:cs="Times New Roman"/>
          <w:sz w:val="24"/>
          <w:szCs w:val="24"/>
        </w:rPr>
        <w:t xml:space="preserve"> plots for the </w:t>
      </w: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7D0ADA">
        <w:rPr>
          <w:rFonts w:ascii="Times New Roman" w:eastAsia="Times New Roman" w:hAnsi="Times New Roman" w:cs="Times New Roman"/>
          <w:sz w:val="24"/>
          <w:szCs w:val="24"/>
        </w:rPr>
        <w:t>ostoperative opioid consumption at 24 hours</w:t>
      </w:r>
      <w:r w:rsidR="00853AA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D0ADA" w:rsidRDefault="007D0ADA"/>
    <w:sectPr w:rsidR="007D0A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ADA"/>
    <w:rsid w:val="007D0ADA"/>
    <w:rsid w:val="00853AA6"/>
    <w:rsid w:val="008E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D0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0ADA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D0A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0ADA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2022-11-03T11:03:00Z</dcterms:created>
  <dcterms:modified xsi:type="dcterms:W3CDTF">2022-11-03T11:11:00Z</dcterms:modified>
</cp:coreProperties>
</file>