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874" w:rsidRPr="00D95874" w:rsidRDefault="00D95874" w:rsidP="00D95874">
      <w:pPr>
        <w:suppressLineNumbers/>
        <w:jc w:val="both"/>
        <w:rPr>
          <w:b/>
          <w:lang w:val="en-US"/>
        </w:rPr>
      </w:pPr>
      <w:r w:rsidRPr="00D95874">
        <w:rPr>
          <w:b/>
          <w:lang w:val="en-US"/>
        </w:rPr>
        <w:t>Supplement</w:t>
      </w:r>
    </w:p>
    <w:p w:rsidR="00D95874" w:rsidRPr="001C1704" w:rsidRDefault="00D95874" w:rsidP="00D95874">
      <w:pPr>
        <w:pStyle w:val="Beschriftung"/>
      </w:pPr>
      <w:r>
        <w:t>Suppl. Table 1</w:t>
      </w:r>
      <w:r w:rsidRPr="001C1704">
        <w:t>: Multivariate regression, independent risk factor for NTIS Low fT3.</w:t>
      </w:r>
    </w:p>
    <w:p w:rsidR="00D95874" w:rsidRDefault="00D95874" w:rsidP="00D95874">
      <w:pPr>
        <w:keepNext/>
        <w:suppressLineNumbers/>
        <w:jc w:val="both"/>
      </w:pPr>
      <w:r w:rsidRPr="003B0EFF">
        <w:rPr>
          <w:noProof/>
          <w:lang w:eastAsia="de-DE"/>
        </w:rPr>
        <w:drawing>
          <wp:inline distT="0" distB="0" distL="0" distR="0" wp14:anchorId="215D4490" wp14:editId="121C0502">
            <wp:extent cx="5760720" cy="1698596"/>
            <wp:effectExtent l="19050" t="0" r="0" b="0"/>
            <wp:docPr id="13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98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874" w:rsidRDefault="00D95874" w:rsidP="00D95874">
      <w:pPr>
        <w:suppressLineNumbers/>
        <w:jc w:val="both"/>
        <w:rPr>
          <w:lang w:val="en-US"/>
        </w:rPr>
      </w:pPr>
      <w:r w:rsidRPr="0076047D">
        <w:rPr>
          <w:rStyle w:val="SchwacheHervorhebung"/>
          <w:rFonts w:asciiTheme="minorHAnsi" w:hAnsiTheme="minorHAnsi"/>
          <w:lang w:val="en-US"/>
        </w:rPr>
        <w:t>ICU: intensive care unit; LOS: length of stay; ARDS: Acute Respiratory Distress Syndrome</w:t>
      </w:r>
    </w:p>
    <w:p w:rsidR="00D95874" w:rsidRDefault="00D95874" w:rsidP="00D95874">
      <w:pPr>
        <w:suppressLineNumbers/>
        <w:jc w:val="both"/>
        <w:rPr>
          <w:lang w:val="en-US"/>
        </w:rPr>
      </w:pPr>
    </w:p>
    <w:p w:rsidR="00D95874" w:rsidRDefault="00D95874" w:rsidP="00D95874">
      <w:pPr>
        <w:suppressLineNumbers/>
        <w:jc w:val="both"/>
        <w:rPr>
          <w:lang w:val="en-US"/>
        </w:rPr>
      </w:pPr>
    </w:p>
    <w:p w:rsidR="00D95874" w:rsidRDefault="00D95874" w:rsidP="00D95874">
      <w:pPr>
        <w:suppressLineNumbers/>
        <w:jc w:val="both"/>
        <w:rPr>
          <w:lang w:val="en-US"/>
        </w:rPr>
      </w:pPr>
    </w:p>
    <w:p w:rsidR="00D95874" w:rsidRPr="00AA6F1C" w:rsidRDefault="00D95874" w:rsidP="00D95874">
      <w:pPr>
        <w:pStyle w:val="Beschriftung"/>
      </w:pPr>
      <w:r>
        <w:t xml:space="preserve">Suppl. </w:t>
      </w:r>
      <w:bookmarkStart w:id="0" w:name="_GoBack"/>
      <w:bookmarkEnd w:id="0"/>
      <w:r w:rsidRPr="00AA6F1C">
        <w:t xml:space="preserve">Table </w:t>
      </w:r>
      <w:r>
        <w:t>2</w:t>
      </w:r>
      <w:r w:rsidRPr="00AA6F1C">
        <w:t>: Multivariate regression, risk factors for NTIS Low fT3 fT4.</w:t>
      </w:r>
    </w:p>
    <w:p w:rsidR="00D95874" w:rsidRDefault="00D95874" w:rsidP="00D95874">
      <w:pPr>
        <w:keepNext/>
        <w:suppressLineNumbers/>
        <w:jc w:val="both"/>
      </w:pPr>
      <w:r w:rsidRPr="003B0EFF">
        <w:rPr>
          <w:noProof/>
          <w:lang w:eastAsia="de-DE"/>
        </w:rPr>
        <w:drawing>
          <wp:inline distT="0" distB="0" distL="0" distR="0" wp14:anchorId="57F8D625" wp14:editId="003C4108">
            <wp:extent cx="5760720" cy="2037107"/>
            <wp:effectExtent l="19050" t="0" r="0" b="0"/>
            <wp:docPr id="17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37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874" w:rsidRDefault="00D95874" w:rsidP="00D95874">
      <w:pPr>
        <w:suppressLineNumbers/>
        <w:jc w:val="both"/>
        <w:rPr>
          <w:lang w:val="en-US"/>
        </w:rPr>
      </w:pPr>
      <w:r w:rsidRPr="0076047D">
        <w:rPr>
          <w:rStyle w:val="SchwacheHervorhebung"/>
          <w:rFonts w:asciiTheme="minorHAnsi" w:hAnsiTheme="minorHAnsi"/>
          <w:lang w:val="en-US"/>
        </w:rPr>
        <w:t>ICU: intensive care unit; LOS: length of stay; ARDS: Acute Respiratory Distress Syndrome; AKI: acute kidney injury</w:t>
      </w:r>
    </w:p>
    <w:p w:rsidR="00C84FD5" w:rsidRDefault="00D95874"/>
    <w:sectPr w:rsidR="00C84FD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874"/>
    <w:rsid w:val="00274427"/>
    <w:rsid w:val="00D95874"/>
    <w:rsid w:val="00E9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F35FB"/>
  <w15:chartTrackingRefBased/>
  <w15:docId w15:val="{C6A983D3-628F-49F8-9E4A-3A1515D0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95874"/>
    <w:pPr>
      <w:spacing w:after="200" w:line="360" w:lineRule="auto"/>
    </w:pPr>
    <w:rPr>
      <w:rFonts w:ascii="Arial" w:hAnsi="Arial" w:cs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autoRedefine/>
    <w:uiPriority w:val="35"/>
    <w:unhideWhenUsed/>
    <w:qFormat/>
    <w:rsid w:val="00D95874"/>
    <w:pPr>
      <w:suppressLineNumbers/>
      <w:spacing w:before="120" w:line="480" w:lineRule="auto"/>
      <w:jc w:val="both"/>
    </w:pPr>
    <w:rPr>
      <w:rFonts w:asciiTheme="minorHAnsi" w:hAnsiTheme="minorHAnsi" w:cstheme="minorHAnsi"/>
      <w:b/>
      <w:bCs/>
      <w:sz w:val="22"/>
      <w:lang w:val="en-US"/>
    </w:rPr>
  </w:style>
  <w:style w:type="character" w:styleId="SchwacheHervorhebung">
    <w:name w:val="Subtle Emphasis"/>
    <w:aliases w:val="Legende Tabelle"/>
    <w:uiPriority w:val="19"/>
    <w:qFormat/>
    <w:rsid w:val="00D95874"/>
    <w:rPr>
      <w:rFonts w:ascii="Arial" w:hAnsi="Arial"/>
      <w:iCs/>
      <w:color w:val="auto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Leipzig AöR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Völker, Maria Theresa</dc:creator>
  <cp:keywords/>
  <dc:description/>
  <cp:lastModifiedBy>Völker, Maria Theresa</cp:lastModifiedBy>
  <cp:revision>1</cp:revision>
  <dcterms:created xsi:type="dcterms:W3CDTF">2022-12-21T13:11:00Z</dcterms:created>
  <dcterms:modified xsi:type="dcterms:W3CDTF">2022-12-21T13:12:00Z</dcterms:modified>
</cp:coreProperties>
</file>