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9D1D1" w14:textId="77777777" w:rsidR="00DE239B" w:rsidRPr="00FA7066" w:rsidRDefault="00DE239B" w:rsidP="00DE239B">
      <w:pPr>
        <w:spacing w:line="480" w:lineRule="auto"/>
        <w:outlineLvl w:val="0"/>
        <w:rPr>
          <w:b/>
          <w:lang w:val="en-US"/>
        </w:rPr>
      </w:pPr>
      <w:r w:rsidRPr="00FA7066">
        <w:rPr>
          <w:b/>
          <w:lang w:val="en-US"/>
        </w:rPr>
        <w:t>Functional Recovery with Peripheral Nerve Block Versus General Anesthesia for Upper Limb Surgery: A Systematic Review</w:t>
      </w:r>
    </w:p>
    <w:p w14:paraId="4E630223" w14:textId="77777777" w:rsidR="00DE239B" w:rsidRPr="00FA7066" w:rsidRDefault="00DE239B" w:rsidP="00DE239B">
      <w:pPr>
        <w:spacing w:line="480" w:lineRule="auto"/>
        <w:outlineLvl w:val="0"/>
        <w:rPr>
          <w:b/>
          <w:lang w:val="en-US"/>
        </w:rPr>
      </w:pPr>
    </w:p>
    <w:p w14:paraId="4755CFEE" w14:textId="77777777" w:rsidR="00DE239B" w:rsidRPr="00AC6BF2" w:rsidRDefault="00DE239B" w:rsidP="00DE239B">
      <w:pPr>
        <w:spacing w:line="480" w:lineRule="auto"/>
        <w:outlineLvl w:val="0"/>
        <w:rPr>
          <w:bCs/>
          <w:vertAlign w:val="superscript"/>
        </w:rPr>
      </w:pPr>
      <w:r w:rsidRPr="00AC6BF2">
        <w:rPr>
          <w:bCs/>
        </w:rPr>
        <w:t>Jennifer Héroux, MD</w:t>
      </w:r>
      <w:r w:rsidRPr="00AC6BF2">
        <w:rPr>
          <w:bCs/>
          <w:vertAlign w:val="superscript"/>
        </w:rPr>
        <w:t>1</w:t>
      </w:r>
      <w:r w:rsidRPr="00AC6BF2">
        <w:rPr>
          <w:bCs/>
        </w:rPr>
        <w:t>, Pierre-Olivier Bessette, MD</w:t>
      </w:r>
      <w:r w:rsidRPr="00AC6BF2">
        <w:rPr>
          <w:bCs/>
          <w:vertAlign w:val="superscript"/>
        </w:rPr>
        <w:t>1</w:t>
      </w:r>
      <w:r w:rsidRPr="00AC6BF2">
        <w:rPr>
          <w:bCs/>
        </w:rPr>
        <w:t>, Emilie Belley-Côté, MD</w:t>
      </w:r>
      <w:r w:rsidRPr="00AC6BF2">
        <w:rPr>
          <w:bCs/>
          <w:vertAlign w:val="superscript"/>
        </w:rPr>
        <w:t>2,3</w:t>
      </w:r>
      <w:r w:rsidRPr="00AC6BF2">
        <w:rPr>
          <w:bCs/>
        </w:rPr>
        <w:t>, Daphnée Lamarche</w:t>
      </w:r>
      <w:r w:rsidRPr="00AC6BF2">
        <w:rPr>
          <w:bCs/>
          <w:vertAlign w:val="superscript"/>
        </w:rPr>
        <w:t>1</w:t>
      </w:r>
      <w:r w:rsidRPr="00AC6BF2">
        <w:rPr>
          <w:bCs/>
        </w:rPr>
        <w:t>, Pablo Échavé, MD</w:t>
      </w:r>
      <w:r w:rsidRPr="00AC6BF2">
        <w:rPr>
          <w:bCs/>
          <w:vertAlign w:val="superscript"/>
        </w:rPr>
        <w:t>1</w:t>
      </w:r>
      <w:r w:rsidRPr="00AC6BF2">
        <w:rPr>
          <w:bCs/>
        </w:rPr>
        <w:t>, Marie-Josée Loignon, MD</w:t>
      </w:r>
      <w:r w:rsidRPr="00AC6BF2">
        <w:rPr>
          <w:bCs/>
          <w:vertAlign w:val="superscript"/>
        </w:rPr>
        <w:t>1</w:t>
      </w:r>
      <w:r w:rsidRPr="00AC6BF2">
        <w:rPr>
          <w:bCs/>
        </w:rPr>
        <w:t>, Nicolas Patenaude, MD</w:t>
      </w:r>
      <w:r w:rsidRPr="00AC6BF2">
        <w:rPr>
          <w:bCs/>
          <w:vertAlign w:val="superscript"/>
        </w:rPr>
        <w:t>4</w:t>
      </w:r>
      <w:r w:rsidRPr="00AC6BF2">
        <w:rPr>
          <w:bCs/>
        </w:rPr>
        <w:t>, Jean-Patrice Baillargeon, MD</w:t>
      </w:r>
      <w:r w:rsidRPr="00AC6BF2">
        <w:rPr>
          <w:bCs/>
          <w:vertAlign w:val="superscript"/>
        </w:rPr>
        <w:t>5,6</w:t>
      </w:r>
      <w:r w:rsidRPr="00AC6BF2">
        <w:rPr>
          <w:bCs/>
        </w:rPr>
        <w:t xml:space="preserve"> and Frédérick D’Aragon, MD</w:t>
      </w:r>
      <w:r w:rsidRPr="00AC6BF2">
        <w:rPr>
          <w:bCs/>
          <w:vertAlign w:val="superscript"/>
        </w:rPr>
        <w:t>1,6</w:t>
      </w:r>
    </w:p>
    <w:p w14:paraId="4216C7C9" w14:textId="77777777" w:rsidR="00DE239B" w:rsidRPr="00AC6BF2" w:rsidRDefault="00DE239B" w:rsidP="00DE239B"/>
    <w:p w14:paraId="7EFB3A30" w14:textId="186EE4B8" w:rsidR="00DE239B" w:rsidRPr="00FA7066" w:rsidRDefault="00DE239B" w:rsidP="00DE239B">
      <w:pPr>
        <w:spacing w:line="480" w:lineRule="auto"/>
        <w:rPr>
          <w:b/>
          <w:lang w:val="en-US"/>
        </w:rPr>
      </w:pPr>
      <w:r w:rsidRPr="00FA7066">
        <w:rPr>
          <w:b/>
          <w:lang w:val="en-US"/>
        </w:rPr>
        <w:t>ADDITIONAL FILE 1</w:t>
      </w:r>
    </w:p>
    <w:p w14:paraId="4F3282CA" w14:textId="77777777" w:rsidR="00AC6BF2" w:rsidRPr="00FA7066" w:rsidRDefault="00AC6BF2" w:rsidP="00AC6BF2">
      <w:pPr>
        <w:widowControl w:val="0"/>
        <w:suppressLineNumbers/>
        <w:tabs>
          <w:tab w:val="left" w:pos="1200"/>
        </w:tabs>
        <w:autoSpaceDE w:val="0"/>
        <w:autoSpaceDN w:val="0"/>
        <w:adjustRightInd w:val="0"/>
        <w:spacing w:line="480" w:lineRule="auto"/>
        <w:ind w:left="1202" w:hanging="1202"/>
        <w:rPr>
          <w:b/>
          <w:lang w:val="en-US"/>
        </w:rPr>
      </w:pPr>
      <w:r w:rsidRPr="00FA7066">
        <w:rPr>
          <w:b/>
          <w:lang w:val="en-US"/>
        </w:rPr>
        <w:t>SUPPLEMENTARY TABLES</w:t>
      </w:r>
    </w:p>
    <w:p w14:paraId="36A84B8E" w14:textId="07C3DE24" w:rsidR="00DE239B" w:rsidRPr="00AC6BF2" w:rsidRDefault="00AC6BF2" w:rsidP="00AC6BF2">
      <w:pPr>
        <w:rPr>
          <w:rFonts w:asciiTheme="minorHAnsi" w:hAnsiTheme="minorHAnsi" w:cstheme="minorBidi"/>
          <w:lang w:val="en-CA"/>
        </w:rPr>
      </w:pPr>
      <w:r w:rsidRPr="00FA7066">
        <w:rPr>
          <w:b/>
          <w:bCs/>
          <w:lang w:val="en-US"/>
        </w:rPr>
        <w:t>Table S1:</w:t>
      </w:r>
      <w:r w:rsidRPr="00FA7066">
        <w:rPr>
          <w:lang w:val="en-US"/>
        </w:rPr>
        <w:t xml:space="preserve"> </w:t>
      </w:r>
      <w:r w:rsidR="00DE239B" w:rsidRPr="00AC6BF2">
        <w:rPr>
          <w:b/>
          <w:lang w:val="en-CA"/>
        </w:rPr>
        <w:t>Research Strategy</w:t>
      </w:r>
    </w:p>
    <w:tbl>
      <w:tblPr>
        <w:tblStyle w:val="Grilledutableau"/>
        <w:tblW w:w="9918" w:type="dxa"/>
        <w:jc w:val="center"/>
        <w:tblLook w:val="04A0" w:firstRow="1" w:lastRow="0" w:firstColumn="1" w:lastColumn="0" w:noHBand="0" w:noVBand="1"/>
      </w:tblPr>
      <w:tblGrid>
        <w:gridCol w:w="421"/>
        <w:gridCol w:w="9497"/>
      </w:tblGrid>
      <w:tr w:rsidR="00DE239B" w:rsidRPr="00AC6BF2" w14:paraId="50DC0B7E" w14:textId="77777777" w:rsidTr="00717403">
        <w:trPr>
          <w:jc w:val="center"/>
        </w:trPr>
        <w:tc>
          <w:tcPr>
            <w:tcW w:w="421" w:type="dxa"/>
            <w:vMerge w:val="restart"/>
            <w:vAlign w:val="center"/>
          </w:tcPr>
          <w:p w14:paraId="7167582E" w14:textId="77777777" w:rsidR="00DE239B" w:rsidRPr="00AC6BF2" w:rsidRDefault="00DE239B" w:rsidP="00717403">
            <w:pPr>
              <w:jc w:val="center"/>
              <w:rPr>
                <w:color w:val="000000" w:themeColor="text1"/>
                <w:lang w:val="en-CA"/>
              </w:rPr>
            </w:pPr>
            <w:r w:rsidRPr="00AC6BF2">
              <w:rPr>
                <w:color w:val="000000" w:themeColor="text1"/>
                <w:lang w:val="en-CA"/>
              </w:rPr>
              <w:t>P</w:t>
            </w:r>
          </w:p>
        </w:tc>
        <w:tc>
          <w:tcPr>
            <w:tcW w:w="9497" w:type="dxa"/>
          </w:tcPr>
          <w:p w14:paraId="24AED57F" w14:textId="77777777" w:rsidR="00DE239B" w:rsidRPr="00AC6BF2" w:rsidRDefault="00DE239B" w:rsidP="00717403">
            <w:pPr>
              <w:rPr>
                <w:color w:val="000000" w:themeColor="text1"/>
                <w:lang w:val="en-CA"/>
              </w:rPr>
            </w:pPr>
            <w:r w:rsidRPr="00AC6BF2">
              <w:rPr>
                <w:color w:val="000000" w:themeColor="text1"/>
                <w:lang w:val="en-CA"/>
              </w:rPr>
              <w:t>"Upper limb surger*" OR</w:t>
            </w:r>
          </w:p>
          <w:p w14:paraId="62413B7B" w14:textId="77777777" w:rsidR="00DE239B" w:rsidRPr="00AC6BF2" w:rsidRDefault="00DE239B" w:rsidP="00717403">
            <w:pPr>
              <w:rPr>
                <w:color w:val="000000" w:themeColor="text1"/>
                <w:lang w:val="en-CA"/>
              </w:rPr>
            </w:pPr>
            <w:r w:rsidRPr="00AC6BF2">
              <w:rPr>
                <w:color w:val="000000" w:themeColor="text1"/>
                <w:lang w:val="en-CA"/>
              </w:rPr>
              <w:t>"Shoulder surger*" OR</w:t>
            </w:r>
          </w:p>
          <w:p w14:paraId="7B93CF6C" w14:textId="77777777" w:rsidR="00DE239B" w:rsidRPr="00AC6BF2" w:rsidRDefault="00DE239B" w:rsidP="00717403">
            <w:pPr>
              <w:rPr>
                <w:color w:val="000000" w:themeColor="text1"/>
                <w:lang w:val="en-CA"/>
              </w:rPr>
            </w:pPr>
            <w:r w:rsidRPr="00AC6BF2">
              <w:rPr>
                <w:color w:val="000000" w:themeColor="text1"/>
                <w:lang w:val="en-CA"/>
              </w:rPr>
              <w:t xml:space="preserve">"Elbow surger*" OR </w:t>
            </w:r>
          </w:p>
          <w:p w14:paraId="70895818" w14:textId="77777777" w:rsidR="00DE239B" w:rsidRPr="00AC6BF2" w:rsidRDefault="00DE239B" w:rsidP="00717403">
            <w:pPr>
              <w:rPr>
                <w:color w:val="000000" w:themeColor="text1"/>
                <w:lang w:val="en-CA"/>
              </w:rPr>
            </w:pPr>
            <w:r w:rsidRPr="00AC6BF2">
              <w:rPr>
                <w:color w:val="000000" w:themeColor="text1"/>
                <w:lang w:val="en-CA"/>
              </w:rPr>
              <w:t>"Arm surger*" OR</w:t>
            </w:r>
          </w:p>
          <w:p w14:paraId="60058648" w14:textId="77777777" w:rsidR="00DE239B" w:rsidRPr="00AC6BF2" w:rsidRDefault="00DE239B" w:rsidP="00717403">
            <w:pPr>
              <w:rPr>
                <w:color w:val="000000" w:themeColor="text1"/>
                <w:lang w:val="en-CA"/>
              </w:rPr>
            </w:pPr>
            <w:r w:rsidRPr="00AC6BF2">
              <w:rPr>
                <w:color w:val="000000" w:themeColor="text1"/>
                <w:lang w:val="en-CA"/>
              </w:rPr>
              <w:t>"Wrist surger*" OR</w:t>
            </w:r>
          </w:p>
          <w:p w14:paraId="4EFD51D8" w14:textId="77777777" w:rsidR="00DE239B" w:rsidRPr="00AC6BF2" w:rsidRDefault="00DE239B" w:rsidP="00717403">
            <w:pPr>
              <w:rPr>
                <w:color w:val="000000" w:themeColor="text1"/>
                <w:lang w:val="en-CA"/>
              </w:rPr>
            </w:pPr>
            <w:r w:rsidRPr="00AC6BF2">
              <w:rPr>
                <w:color w:val="000000" w:themeColor="text1"/>
                <w:lang w:val="en-CA"/>
              </w:rPr>
              <w:t>"Hand surger*" OR</w:t>
            </w:r>
          </w:p>
          <w:p w14:paraId="6739B591" w14:textId="77777777" w:rsidR="00DE239B" w:rsidRPr="00AC6BF2" w:rsidRDefault="00DE239B" w:rsidP="00717403">
            <w:pPr>
              <w:rPr>
                <w:color w:val="000000" w:themeColor="text1"/>
                <w:lang w:val="en-CA"/>
              </w:rPr>
            </w:pPr>
            <w:r w:rsidRPr="00AC6BF2">
              <w:rPr>
                <w:color w:val="000000" w:themeColor="text1"/>
                <w:lang w:val="en-CA"/>
              </w:rPr>
              <w:t>"Finger surger*" OR</w:t>
            </w:r>
          </w:p>
          <w:p w14:paraId="2BF75D4F" w14:textId="77777777" w:rsidR="00DE239B" w:rsidRPr="00AC6BF2" w:rsidRDefault="00DE239B" w:rsidP="00717403">
            <w:pPr>
              <w:rPr>
                <w:color w:val="000000" w:themeColor="text1"/>
                <w:lang w:val="en-CA"/>
              </w:rPr>
            </w:pPr>
            <w:r w:rsidRPr="00AC6BF2">
              <w:rPr>
                <w:color w:val="000000" w:themeColor="text1"/>
                <w:lang w:val="en-CA"/>
              </w:rPr>
              <w:t>"Radius surger*" OR</w:t>
            </w:r>
          </w:p>
          <w:p w14:paraId="4BC36D2D" w14:textId="77777777" w:rsidR="00DE239B" w:rsidRPr="00AC6BF2" w:rsidRDefault="00DE239B" w:rsidP="00717403">
            <w:pPr>
              <w:rPr>
                <w:color w:val="000000" w:themeColor="text1"/>
                <w:lang w:val="en-CA"/>
              </w:rPr>
            </w:pPr>
            <w:r w:rsidRPr="00AC6BF2">
              <w:rPr>
                <w:color w:val="000000" w:themeColor="text1"/>
                <w:lang w:val="en-CA"/>
              </w:rPr>
              <w:t>"Humerus surger*" OR</w:t>
            </w:r>
          </w:p>
          <w:p w14:paraId="23402A25" w14:textId="77777777" w:rsidR="00DE239B" w:rsidRPr="00AC6BF2" w:rsidRDefault="00DE239B" w:rsidP="00717403">
            <w:pPr>
              <w:rPr>
                <w:color w:val="000000" w:themeColor="text1"/>
                <w:lang w:val="en-CA"/>
              </w:rPr>
            </w:pPr>
            <w:r w:rsidRPr="00AC6BF2">
              <w:rPr>
                <w:color w:val="000000" w:themeColor="text1"/>
                <w:lang w:val="en-CA"/>
              </w:rPr>
              <w:t>"Acromion surger*" OR</w:t>
            </w:r>
          </w:p>
          <w:p w14:paraId="6F9D9C43" w14:textId="77777777" w:rsidR="00DE239B" w:rsidRPr="00AC6BF2" w:rsidRDefault="00DE239B" w:rsidP="00717403">
            <w:pPr>
              <w:rPr>
                <w:color w:val="000000" w:themeColor="text1"/>
                <w:lang w:val="en-CA"/>
              </w:rPr>
            </w:pPr>
            <w:r w:rsidRPr="00AC6BF2">
              <w:rPr>
                <w:color w:val="000000" w:themeColor="text1"/>
                <w:lang w:val="en-CA"/>
              </w:rPr>
              <w:t>"Upper limb procedure*" OR</w:t>
            </w:r>
          </w:p>
          <w:p w14:paraId="0C80B9D8" w14:textId="77777777" w:rsidR="00DE239B" w:rsidRPr="00AC6BF2" w:rsidRDefault="00DE239B" w:rsidP="00717403">
            <w:pPr>
              <w:rPr>
                <w:color w:val="000000" w:themeColor="text1"/>
                <w:lang w:val="en-CA"/>
              </w:rPr>
            </w:pPr>
            <w:r w:rsidRPr="00AC6BF2">
              <w:rPr>
                <w:color w:val="000000" w:themeColor="text1"/>
                <w:lang w:val="en-CA"/>
              </w:rPr>
              <w:t>"Shoulder procedure*" OR</w:t>
            </w:r>
          </w:p>
          <w:p w14:paraId="41663E8E" w14:textId="77777777" w:rsidR="00DE239B" w:rsidRPr="00AC6BF2" w:rsidRDefault="00DE239B" w:rsidP="00717403">
            <w:pPr>
              <w:rPr>
                <w:color w:val="000000" w:themeColor="text1"/>
                <w:lang w:val="en-CA"/>
              </w:rPr>
            </w:pPr>
            <w:r w:rsidRPr="00AC6BF2">
              <w:rPr>
                <w:color w:val="000000" w:themeColor="text1"/>
                <w:lang w:val="en-CA"/>
              </w:rPr>
              <w:t>"Elbow procedure*" OR</w:t>
            </w:r>
          </w:p>
          <w:p w14:paraId="0A7A9213" w14:textId="77777777" w:rsidR="00DE239B" w:rsidRPr="00AC6BF2" w:rsidRDefault="00DE239B" w:rsidP="00717403">
            <w:pPr>
              <w:rPr>
                <w:color w:val="000000" w:themeColor="text1"/>
                <w:lang w:val="en-CA"/>
              </w:rPr>
            </w:pPr>
            <w:r w:rsidRPr="00AC6BF2">
              <w:rPr>
                <w:color w:val="000000" w:themeColor="text1"/>
                <w:lang w:val="en-CA"/>
              </w:rPr>
              <w:t>"Arm procedure*" OR</w:t>
            </w:r>
          </w:p>
          <w:p w14:paraId="1B429721" w14:textId="77777777" w:rsidR="00DE239B" w:rsidRPr="00AC6BF2" w:rsidRDefault="00DE239B" w:rsidP="00717403">
            <w:pPr>
              <w:rPr>
                <w:color w:val="000000" w:themeColor="text1"/>
                <w:lang w:val="en-CA"/>
              </w:rPr>
            </w:pPr>
            <w:r w:rsidRPr="00AC6BF2">
              <w:rPr>
                <w:color w:val="000000" w:themeColor="text1"/>
                <w:lang w:val="en-CA"/>
              </w:rPr>
              <w:t xml:space="preserve">"Hand procedure*" OR </w:t>
            </w:r>
          </w:p>
          <w:p w14:paraId="64AC979D" w14:textId="77777777" w:rsidR="00DE239B" w:rsidRPr="00AC6BF2" w:rsidRDefault="00DE239B" w:rsidP="00717403">
            <w:pPr>
              <w:rPr>
                <w:color w:val="000000" w:themeColor="text1"/>
                <w:lang w:val="en-CA"/>
              </w:rPr>
            </w:pPr>
            <w:r w:rsidRPr="00AC6BF2">
              <w:rPr>
                <w:color w:val="000000" w:themeColor="text1"/>
                <w:lang w:val="en-CA"/>
              </w:rPr>
              <w:t xml:space="preserve">"Wrist procedure*" OR </w:t>
            </w:r>
          </w:p>
          <w:p w14:paraId="4C415EF1" w14:textId="77777777" w:rsidR="00DE239B" w:rsidRPr="00AC6BF2" w:rsidRDefault="00DE239B" w:rsidP="00717403">
            <w:pPr>
              <w:rPr>
                <w:color w:val="000000" w:themeColor="text1"/>
                <w:lang w:val="en-CA"/>
              </w:rPr>
            </w:pPr>
            <w:r w:rsidRPr="00AC6BF2">
              <w:rPr>
                <w:color w:val="000000" w:themeColor="text1"/>
                <w:lang w:val="en-CA"/>
              </w:rPr>
              <w:t xml:space="preserve">"Finger procedure*" OR </w:t>
            </w:r>
          </w:p>
          <w:p w14:paraId="02E41587" w14:textId="77777777" w:rsidR="00DE239B" w:rsidRPr="00AC6BF2" w:rsidRDefault="00DE239B" w:rsidP="00717403">
            <w:pPr>
              <w:rPr>
                <w:color w:val="000000" w:themeColor="text1"/>
                <w:lang w:val="en-CA"/>
              </w:rPr>
            </w:pPr>
            <w:r w:rsidRPr="00AC6BF2">
              <w:rPr>
                <w:color w:val="000000" w:themeColor="text1"/>
                <w:lang w:val="en-CA"/>
              </w:rPr>
              <w:t xml:space="preserve">"Humerus procedure*" OR </w:t>
            </w:r>
          </w:p>
          <w:p w14:paraId="031A8495" w14:textId="77777777" w:rsidR="00DE239B" w:rsidRPr="00AC6BF2" w:rsidRDefault="00DE239B" w:rsidP="00717403">
            <w:pPr>
              <w:rPr>
                <w:color w:val="000000" w:themeColor="text1"/>
                <w:lang w:val="en-CA"/>
              </w:rPr>
            </w:pPr>
            <w:r w:rsidRPr="00AC6BF2">
              <w:rPr>
                <w:color w:val="000000" w:themeColor="text1"/>
                <w:lang w:val="en-CA"/>
              </w:rPr>
              <w:t xml:space="preserve">"Radius procedure*" OR </w:t>
            </w:r>
          </w:p>
          <w:p w14:paraId="2B5D05E0" w14:textId="77777777" w:rsidR="00DE239B" w:rsidRPr="00AC6BF2" w:rsidRDefault="00DE239B" w:rsidP="00717403">
            <w:pPr>
              <w:rPr>
                <w:color w:val="000000" w:themeColor="text1"/>
                <w:lang w:val="en-CA"/>
              </w:rPr>
            </w:pPr>
            <w:r w:rsidRPr="00AC6BF2">
              <w:rPr>
                <w:color w:val="000000" w:themeColor="text1"/>
                <w:lang w:val="en-CA"/>
              </w:rPr>
              <w:t xml:space="preserve">"Acromion procedure*" OR </w:t>
            </w:r>
          </w:p>
          <w:p w14:paraId="2AB72043" w14:textId="77777777" w:rsidR="00DE239B" w:rsidRPr="00AC6BF2" w:rsidRDefault="00DE239B" w:rsidP="00717403">
            <w:pPr>
              <w:rPr>
                <w:color w:val="000000" w:themeColor="text1"/>
                <w:lang w:val="en-CA"/>
              </w:rPr>
            </w:pPr>
            <w:r w:rsidRPr="00AC6BF2">
              <w:rPr>
                <w:color w:val="000000" w:themeColor="text1"/>
                <w:lang w:val="en-CA"/>
              </w:rPr>
              <w:t xml:space="preserve">"Upper Extremity Surger*" OR </w:t>
            </w:r>
          </w:p>
          <w:p w14:paraId="4E5D7DE2" w14:textId="77777777" w:rsidR="00DE239B" w:rsidRPr="00AC6BF2" w:rsidRDefault="00DE239B" w:rsidP="00717403">
            <w:pPr>
              <w:rPr>
                <w:color w:val="000000" w:themeColor="text1"/>
                <w:lang w:val="en-CA"/>
              </w:rPr>
            </w:pPr>
            <w:r w:rsidRPr="00AC6BF2">
              <w:rPr>
                <w:color w:val="000000" w:themeColor="text1"/>
                <w:lang w:val="en-CA"/>
              </w:rPr>
              <w:t xml:space="preserve">"Orthopedic Procedure*" OR </w:t>
            </w:r>
          </w:p>
          <w:p w14:paraId="73B3353E" w14:textId="77777777" w:rsidR="00DE239B" w:rsidRPr="00AC6BF2" w:rsidRDefault="00DE239B" w:rsidP="00717403">
            <w:pPr>
              <w:rPr>
                <w:color w:val="000000" w:themeColor="text1"/>
                <w:lang w:val="en-CA"/>
              </w:rPr>
            </w:pPr>
            <w:r w:rsidRPr="00AC6BF2">
              <w:rPr>
                <w:color w:val="000000" w:themeColor="text1"/>
                <w:lang w:val="en-CA"/>
              </w:rPr>
              <w:t>Arthroscop* OR</w:t>
            </w:r>
          </w:p>
          <w:p w14:paraId="3D0E8C2D" w14:textId="77777777" w:rsidR="00DE239B" w:rsidRPr="00AC6BF2" w:rsidRDefault="00DE239B" w:rsidP="00717403">
            <w:pPr>
              <w:rPr>
                <w:color w:val="000000" w:themeColor="text1"/>
                <w:lang w:val="en-CA"/>
              </w:rPr>
            </w:pPr>
            <w:r w:rsidRPr="00AC6BF2">
              <w:rPr>
                <w:color w:val="000000" w:themeColor="text1"/>
                <w:lang w:val="en-CA"/>
              </w:rPr>
              <w:t>"Upper limb fractur*" OR</w:t>
            </w:r>
          </w:p>
          <w:p w14:paraId="72246F8A" w14:textId="77777777" w:rsidR="00DE239B" w:rsidRPr="00AC6BF2" w:rsidRDefault="00DE239B" w:rsidP="00717403">
            <w:pPr>
              <w:rPr>
                <w:color w:val="000000" w:themeColor="text1"/>
                <w:lang w:val="en-CA"/>
              </w:rPr>
            </w:pPr>
            <w:r w:rsidRPr="00AC6BF2">
              <w:rPr>
                <w:color w:val="000000" w:themeColor="text1"/>
                <w:lang w:val="en-CA"/>
              </w:rPr>
              <w:t>"Shoulder fractur *" OR</w:t>
            </w:r>
          </w:p>
          <w:p w14:paraId="7AD7EF20" w14:textId="77777777" w:rsidR="00DE239B" w:rsidRPr="00AC6BF2" w:rsidRDefault="00DE239B" w:rsidP="00717403">
            <w:pPr>
              <w:rPr>
                <w:color w:val="000000" w:themeColor="text1"/>
                <w:lang w:val="en-CA"/>
              </w:rPr>
            </w:pPr>
            <w:r w:rsidRPr="00AC6BF2">
              <w:rPr>
                <w:color w:val="000000" w:themeColor="text1"/>
                <w:lang w:val="en-CA"/>
              </w:rPr>
              <w:t xml:space="preserve">"Elbow fractur *" OR </w:t>
            </w:r>
          </w:p>
          <w:p w14:paraId="48FD9157" w14:textId="77777777" w:rsidR="00DE239B" w:rsidRPr="00AC6BF2" w:rsidRDefault="00DE239B" w:rsidP="00717403">
            <w:pPr>
              <w:rPr>
                <w:color w:val="000000" w:themeColor="text1"/>
                <w:lang w:val="en-CA"/>
              </w:rPr>
            </w:pPr>
            <w:r w:rsidRPr="00AC6BF2">
              <w:rPr>
                <w:color w:val="000000" w:themeColor="text1"/>
                <w:lang w:val="en-CA"/>
              </w:rPr>
              <w:t>"Arm fractur *" OR</w:t>
            </w:r>
          </w:p>
          <w:p w14:paraId="42BD940B" w14:textId="77777777" w:rsidR="00DE239B" w:rsidRPr="00AC6BF2" w:rsidRDefault="00DE239B" w:rsidP="00717403">
            <w:pPr>
              <w:rPr>
                <w:color w:val="000000" w:themeColor="text1"/>
                <w:lang w:val="en-CA"/>
              </w:rPr>
            </w:pPr>
            <w:r w:rsidRPr="00AC6BF2">
              <w:rPr>
                <w:color w:val="000000" w:themeColor="text1"/>
                <w:lang w:val="en-CA"/>
              </w:rPr>
              <w:t>"Wrist fractur*" OR</w:t>
            </w:r>
          </w:p>
          <w:p w14:paraId="7DE530E0" w14:textId="77777777" w:rsidR="00DE239B" w:rsidRPr="00AC6BF2" w:rsidRDefault="00DE239B" w:rsidP="00717403">
            <w:pPr>
              <w:rPr>
                <w:color w:val="000000" w:themeColor="text1"/>
                <w:lang w:val="en-CA"/>
              </w:rPr>
            </w:pPr>
            <w:r w:rsidRPr="00AC6BF2">
              <w:rPr>
                <w:color w:val="000000" w:themeColor="text1"/>
                <w:lang w:val="en-CA"/>
              </w:rPr>
              <w:lastRenderedPageBreak/>
              <w:t>"Hand fractur*" OR</w:t>
            </w:r>
          </w:p>
          <w:p w14:paraId="5C90FB22" w14:textId="77777777" w:rsidR="00DE239B" w:rsidRPr="00AC6BF2" w:rsidRDefault="00DE239B" w:rsidP="00717403">
            <w:pPr>
              <w:rPr>
                <w:color w:val="000000" w:themeColor="text1"/>
                <w:lang w:val="en-CA"/>
              </w:rPr>
            </w:pPr>
            <w:r w:rsidRPr="00AC6BF2">
              <w:rPr>
                <w:color w:val="000000" w:themeColor="text1"/>
                <w:lang w:val="en-CA"/>
              </w:rPr>
              <w:t>"Finger fractur*" OR</w:t>
            </w:r>
          </w:p>
          <w:p w14:paraId="40FF27A2" w14:textId="77777777" w:rsidR="00DE239B" w:rsidRPr="00AC6BF2" w:rsidRDefault="00DE239B" w:rsidP="00717403">
            <w:pPr>
              <w:rPr>
                <w:color w:val="000000" w:themeColor="text1"/>
                <w:lang w:val="en-CA"/>
              </w:rPr>
            </w:pPr>
            <w:r w:rsidRPr="00AC6BF2">
              <w:rPr>
                <w:color w:val="000000" w:themeColor="text1"/>
                <w:lang w:val="en-CA"/>
              </w:rPr>
              <w:t>"Radius fractur*" OR</w:t>
            </w:r>
          </w:p>
          <w:p w14:paraId="17A05B5A" w14:textId="77777777" w:rsidR="00DE239B" w:rsidRPr="00AC6BF2" w:rsidRDefault="00DE239B" w:rsidP="00717403">
            <w:pPr>
              <w:rPr>
                <w:color w:val="000000" w:themeColor="text1"/>
                <w:lang w:val="en-CA"/>
              </w:rPr>
            </w:pPr>
            <w:r w:rsidRPr="00AC6BF2">
              <w:rPr>
                <w:color w:val="000000" w:themeColor="text1"/>
                <w:lang w:val="en-CA"/>
              </w:rPr>
              <w:t>"Humerus fractur*" OR</w:t>
            </w:r>
          </w:p>
          <w:p w14:paraId="7DDD5BF1" w14:textId="77777777" w:rsidR="00DE239B" w:rsidRPr="00AC6BF2" w:rsidRDefault="00DE239B" w:rsidP="00717403">
            <w:pPr>
              <w:rPr>
                <w:color w:val="000000" w:themeColor="text1"/>
                <w:lang w:val="en-CA"/>
              </w:rPr>
            </w:pPr>
            <w:r w:rsidRPr="00AC6BF2">
              <w:rPr>
                <w:color w:val="000000" w:themeColor="text1"/>
                <w:lang w:val="en-CA"/>
              </w:rPr>
              <w:t>"Acromion fractur*" OR</w:t>
            </w:r>
          </w:p>
          <w:p w14:paraId="301D1AFF" w14:textId="77777777" w:rsidR="00DE239B" w:rsidRPr="00AC6BF2" w:rsidRDefault="00DE239B" w:rsidP="00717403">
            <w:pPr>
              <w:rPr>
                <w:color w:val="000000" w:themeColor="text1"/>
                <w:lang w:val="en-CA"/>
              </w:rPr>
            </w:pPr>
            <w:r w:rsidRPr="00AC6BF2">
              <w:rPr>
                <w:color w:val="000000" w:themeColor="text1"/>
                <w:lang w:val="en-CA"/>
              </w:rPr>
              <w:t>"Upper limb fixatio*" OR</w:t>
            </w:r>
          </w:p>
          <w:p w14:paraId="67A17895" w14:textId="77777777" w:rsidR="00DE239B" w:rsidRPr="00AC6BF2" w:rsidRDefault="00DE239B" w:rsidP="00717403">
            <w:pPr>
              <w:rPr>
                <w:color w:val="000000" w:themeColor="text1"/>
                <w:lang w:val="en-CA"/>
              </w:rPr>
            </w:pPr>
            <w:r w:rsidRPr="00AC6BF2">
              <w:rPr>
                <w:color w:val="000000" w:themeColor="text1"/>
                <w:lang w:val="en-CA"/>
              </w:rPr>
              <w:t>"Shoulder fixatio*" OR</w:t>
            </w:r>
          </w:p>
          <w:p w14:paraId="389BE510" w14:textId="77777777" w:rsidR="00DE239B" w:rsidRPr="00AC6BF2" w:rsidRDefault="00DE239B" w:rsidP="00717403">
            <w:pPr>
              <w:rPr>
                <w:color w:val="000000" w:themeColor="text1"/>
                <w:lang w:val="en-CA"/>
              </w:rPr>
            </w:pPr>
            <w:r w:rsidRPr="00AC6BF2">
              <w:rPr>
                <w:color w:val="000000" w:themeColor="text1"/>
                <w:lang w:val="en-CA"/>
              </w:rPr>
              <w:t xml:space="preserve">"Elbow fixatio *" OR </w:t>
            </w:r>
          </w:p>
          <w:p w14:paraId="4FAF7718" w14:textId="77777777" w:rsidR="00DE239B" w:rsidRPr="00AC6BF2" w:rsidRDefault="00DE239B" w:rsidP="00717403">
            <w:pPr>
              <w:rPr>
                <w:color w:val="000000" w:themeColor="text1"/>
                <w:lang w:val="en-CA"/>
              </w:rPr>
            </w:pPr>
            <w:r w:rsidRPr="00AC6BF2">
              <w:rPr>
                <w:color w:val="000000" w:themeColor="text1"/>
                <w:lang w:val="en-CA"/>
              </w:rPr>
              <w:t>"Arm fixatio *" OR</w:t>
            </w:r>
          </w:p>
          <w:p w14:paraId="1978BD38" w14:textId="77777777" w:rsidR="00DE239B" w:rsidRPr="00AC6BF2" w:rsidRDefault="00DE239B" w:rsidP="00717403">
            <w:pPr>
              <w:rPr>
                <w:color w:val="000000" w:themeColor="text1"/>
                <w:lang w:val="en-CA"/>
              </w:rPr>
            </w:pPr>
            <w:r w:rsidRPr="00AC6BF2">
              <w:rPr>
                <w:color w:val="000000" w:themeColor="text1"/>
                <w:lang w:val="en-CA"/>
              </w:rPr>
              <w:t>"Wrist fixatio*" OR</w:t>
            </w:r>
          </w:p>
          <w:p w14:paraId="47FFDD97" w14:textId="77777777" w:rsidR="00DE239B" w:rsidRPr="00AC6BF2" w:rsidRDefault="00DE239B" w:rsidP="00717403">
            <w:pPr>
              <w:rPr>
                <w:color w:val="000000" w:themeColor="text1"/>
                <w:lang w:val="en-CA"/>
              </w:rPr>
            </w:pPr>
            <w:r w:rsidRPr="00AC6BF2">
              <w:rPr>
                <w:color w:val="000000" w:themeColor="text1"/>
                <w:lang w:val="en-CA"/>
              </w:rPr>
              <w:t>"Hand fixatio *" OR</w:t>
            </w:r>
          </w:p>
          <w:p w14:paraId="3DE4D84D" w14:textId="77777777" w:rsidR="00DE239B" w:rsidRPr="00AC6BF2" w:rsidRDefault="00DE239B" w:rsidP="00717403">
            <w:pPr>
              <w:rPr>
                <w:color w:val="000000" w:themeColor="text1"/>
                <w:lang w:val="en-CA"/>
              </w:rPr>
            </w:pPr>
            <w:r w:rsidRPr="00AC6BF2">
              <w:rPr>
                <w:color w:val="000000" w:themeColor="text1"/>
                <w:lang w:val="en-CA"/>
              </w:rPr>
              <w:t>"Finger fixatio *" OR</w:t>
            </w:r>
          </w:p>
          <w:p w14:paraId="0F4AD1C6" w14:textId="77777777" w:rsidR="00DE239B" w:rsidRPr="00AC6BF2" w:rsidRDefault="00DE239B" w:rsidP="00717403">
            <w:pPr>
              <w:rPr>
                <w:color w:val="000000" w:themeColor="text1"/>
                <w:lang w:val="en-CA"/>
              </w:rPr>
            </w:pPr>
            <w:r w:rsidRPr="00AC6BF2">
              <w:rPr>
                <w:color w:val="000000" w:themeColor="text1"/>
                <w:lang w:val="en-CA"/>
              </w:rPr>
              <w:t>"Radius fixatio *" OR</w:t>
            </w:r>
          </w:p>
          <w:p w14:paraId="445E5D90" w14:textId="77777777" w:rsidR="00DE239B" w:rsidRPr="00AC6BF2" w:rsidRDefault="00DE239B" w:rsidP="00717403">
            <w:pPr>
              <w:rPr>
                <w:color w:val="000000" w:themeColor="text1"/>
                <w:lang w:val="en-CA"/>
              </w:rPr>
            </w:pPr>
            <w:r w:rsidRPr="00AC6BF2">
              <w:rPr>
                <w:color w:val="000000" w:themeColor="text1"/>
                <w:lang w:val="en-CA"/>
              </w:rPr>
              <w:t>"Humerus fixatio*" OR</w:t>
            </w:r>
          </w:p>
          <w:p w14:paraId="733845D6" w14:textId="77777777" w:rsidR="00DE239B" w:rsidRPr="00AC6BF2" w:rsidRDefault="00DE239B" w:rsidP="00717403">
            <w:pPr>
              <w:rPr>
                <w:color w:val="000000" w:themeColor="text1"/>
                <w:lang w:val="en-CA"/>
              </w:rPr>
            </w:pPr>
            <w:r w:rsidRPr="00AC6BF2">
              <w:rPr>
                <w:color w:val="000000" w:themeColor="text1"/>
                <w:lang w:val="en-CA"/>
              </w:rPr>
              <w:t>"Acromion fixatio*" OR</w:t>
            </w:r>
          </w:p>
        </w:tc>
      </w:tr>
      <w:tr w:rsidR="00DE239B" w:rsidRPr="00EA13F3" w14:paraId="5F7BBEA4" w14:textId="77777777" w:rsidTr="00717403">
        <w:trPr>
          <w:jc w:val="center"/>
        </w:trPr>
        <w:tc>
          <w:tcPr>
            <w:tcW w:w="421" w:type="dxa"/>
            <w:vMerge/>
            <w:vAlign w:val="center"/>
          </w:tcPr>
          <w:p w14:paraId="24B1B837" w14:textId="77777777" w:rsidR="00DE239B" w:rsidRPr="00AC6BF2" w:rsidRDefault="00DE239B" w:rsidP="00717403">
            <w:pPr>
              <w:jc w:val="center"/>
              <w:rPr>
                <w:color w:val="000000" w:themeColor="text1"/>
                <w:lang w:val="en-CA"/>
              </w:rPr>
            </w:pPr>
          </w:p>
        </w:tc>
        <w:tc>
          <w:tcPr>
            <w:tcW w:w="9497" w:type="dxa"/>
          </w:tcPr>
          <w:p w14:paraId="50F4EED8" w14:textId="77777777" w:rsidR="00DE239B" w:rsidRPr="00AC6BF2" w:rsidRDefault="00DE239B" w:rsidP="00717403">
            <w:pPr>
              <w:rPr>
                <w:color w:val="000000" w:themeColor="text1"/>
                <w:lang w:val="en-CA"/>
              </w:rPr>
            </w:pPr>
            <w:r w:rsidRPr="00AC6BF2">
              <w:rPr>
                <w:color w:val="000000" w:themeColor="text1"/>
                <w:lang w:val="en-CA"/>
              </w:rPr>
              <w:t>MeSH:</w:t>
            </w:r>
            <w:r w:rsidRPr="00AC6BF2">
              <w:rPr>
                <w:rStyle w:val="apple-converted-space"/>
                <w:rFonts w:eastAsiaTheme="majorEastAsia"/>
                <w:color w:val="000000" w:themeColor="text1"/>
                <w:lang w:val="en-CA"/>
              </w:rPr>
              <w:t> </w:t>
            </w:r>
            <w:r w:rsidRPr="00AC6BF2">
              <w:rPr>
                <w:rStyle w:val="searchhistory-search-term"/>
                <w:color w:val="000000" w:themeColor="text1"/>
                <w:lang w:val="en-CA"/>
              </w:rPr>
              <w:t>exp Upper Extremity/su [Surgery] OR Orthopedic Procedures OR</w:t>
            </w:r>
            <w:r w:rsidRPr="00AC6BF2">
              <w:rPr>
                <w:rStyle w:val="apple-converted-space"/>
                <w:rFonts w:eastAsiaTheme="majorEastAsia"/>
                <w:color w:val="000000" w:themeColor="text1"/>
                <w:lang w:val="en-CA"/>
              </w:rPr>
              <w:t> </w:t>
            </w:r>
            <w:r w:rsidRPr="00AC6BF2">
              <w:rPr>
                <w:color w:val="000000" w:themeColor="text1"/>
                <w:lang w:val="en-CA"/>
              </w:rPr>
              <w:t>Arthroscopy</w:t>
            </w:r>
          </w:p>
        </w:tc>
      </w:tr>
      <w:tr w:rsidR="00DE239B" w:rsidRPr="00EA13F3" w14:paraId="6C7CEBFE" w14:textId="77777777" w:rsidTr="00717403">
        <w:trPr>
          <w:jc w:val="center"/>
        </w:trPr>
        <w:tc>
          <w:tcPr>
            <w:tcW w:w="421" w:type="dxa"/>
            <w:vMerge w:val="restart"/>
            <w:vAlign w:val="center"/>
          </w:tcPr>
          <w:p w14:paraId="294D822E" w14:textId="77777777" w:rsidR="00DE239B" w:rsidRPr="00AC6BF2" w:rsidRDefault="00DE239B" w:rsidP="00717403">
            <w:pPr>
              <w:jc w:val="center"/>
              <w:rPr>
                <w:color w:val="000000" w:themeColor="text1"/>
                <w:lang w:val="en-CA"/>
              </w:rPr>
            </w:pPr>
            <w:r w:rsidRPr="00AC6BF2">
              <w:rPr>
                <w:color w:val="000000" w:themeColor="text1"/>
                <w:lang w:val="en-CA"/>
              </w:rPr>
              <w:t>I</w:t>
            </w:r>
          </w:p>
        </w:tc>
        <w:tc>
          <w:tcPr>
            <w:tcW w:w="9497" w:type="dxa"/>
          </w:tcPr>
          <w:p w14:paraId="1D87E811" w14:textId="77777777" w:rsidR="00DE239B" w:rsidRPr="00AC6BF2" w:rsidRDefault="00DE239B" w:rsidP="00717403">
            <w:pPr>
              <w:rPr>
                <w:color w:val="000000" w:themeColor="text1"/>
                <w:lang w:val="en-CA"/>
              </w:rPr>
            </w:pPr>
            <w:r w:rsidRPr="00AC6BF2">
              <w:rPr>
                <w:color w:val="000000" w:themeColor="text1"/>
                <w:lang w:val="en-CA"/>
              </w:rPr>
              <w:t xml:space="preserve">"Local anaesthesi*" OR </w:t>
            </w:r>
          </w:p>
          <w:p w14:paraId="01DEA75A" w14:textId="77777777" w:rsidR="00DE239B" w:rsidRPr="00AC6BF2" w:rsidRDefault="00DE239B" w:rsidP="00717403">
            <w:pPr>
              <w:rPr>
                <w:color w:val="000000" w:themeColor="text1"/>
                <w:lang w:val="en-CA"/>
              </w:rPr>
            </w:pPr>
            <w:r w:rsidRPr="00AC6BF2">
              <w:rPr>
                <w:color w:val="000000" w:themeColor="text1"/>
                <w:lang w:val="en-CA"/>
              </w:rPr>
              <w:t>"Local anesthesi*" OR</w:t>
            </w:r>
          </w:p>
          <w:p w14:paraId="55C6CCA2" w14:textId="77777777" w:rsidR="00DE239B" w:rsidRPr="00AC6BF2" w:rsidRDefault="00DE239B" w:rsidP="00717403">
            <w:pPr>
              <w:rPr>
                <w:color w:val="000000" w:themeColor="text1"/>
                <w:lang w:val="en-CA"/>
              </w:rPr>
            </w:pPr>
            <w:r w:rsidRPr="00AC6BF2">
              <w:rPr>
                <w:color w:val="000000" w:themeColor="text1"/>
                <w:lang w:val="en-CA"/>
              </w:rPr>
              <w:t xml:space="preserve">"Regional anesthesia" OR </w:t>
            </w:r>
          </w:p>
          <w:p w14:paraId="46A551BF" w14:textId="77777777" w:rsidR="00DE239B" w:rsidRPr="00AC6BF2" w:rsidRDefault="00DE239B" w:rsidP="00717403">
            <w:pPr>
              <w:rPr>
                <w:color w:val="000000" w:themeColor="text1"/>
                <w:lang w:val="en-CA"/>
              </w:rPr>
            </w:pPr>
            <w:r w:rsidRPr="00AC6BF2">
              <w:rPr>
                <w:color w:val="000000" w:themeColor="text1"/>
                <w:lang w:val="en-CA"/>
              </w:rPr>
              <w:t xml:space="preserve">"Regional anaesthesia" OR </w:t>
            </w:r>
          </w:p>
          <w:p w14:paraId="4F3DF6A2" w14:textId="77777777" w:rsidR="00DE239B" w:rsidRPr="00AC6BF2" w:rsidRDefault="00DE239B" w:rsidP="00717403">
            <w:pPr>
              <w:rPr>
                <w:color w:val="000000" w:themeColor="text1"/>
                <w:lang w:val="en-CA"/>
              </w:rPr>
            </w:pPr>
            <w:r w:rsidRPr="00AC6BF2">
              <w:rPr>
                <w:color w:val="000000" w:themeColor="text1"/>
                <w:lang w:val="en-CA"/>
              </w:rPr>
              <w:t xml:space="preserve">"Peripheral anesthesia" OR </w:t>
            </w:r>
          </w:p>
          <w:p w14:paraId="172B946C" w14:textId="77777777" w:rsidR="00DE239B" w:rsidRPr="00AC6BF2" w:rsidRDefault="00DE239B" w:rsidP="00717403">
            <w:pPr>
              <w:rPr>
                <w:color w:val="000000" w:themeColor="text1"/>
                <w:lang w:val="en-CA"/>
              </w:rPr>
            </w:pPr>
            <w:r w:rsidRPr="00AC6BF2">
              <w:rPr>
                <w:color w:val="000000" w:themeColor="text1"/>
                <w:lang w:val="en-CA"/>
              </w:rPr>
              <w:t xml:space="preserve">"Peripheral anaesthesia" OR </w:t>
            </w:r>
          </w:p>
          <w:p w14:paraId="7DE9B877" w14:textId="77777777" w:rsidR="00DE239B" w:rsidRPr="00AC6BF2" w:rsidRDefault="00DE239B" w:rsidP="00717403">
            <w:pPr>
              <w:rPr>
                <w:color w:val="000000" w:themeColor="text1"/>
                <w:lang w:val="en-CA"/>
              </w:rPr>
            </w:pPr>
            <w:r w:rsidRPr="00AC6BF2">
              <w:rPr>
                <w:color w:val="000000" w:themeColor="text1"/>
                <w:lang w:val="en-CA"/>
              </w:rPr>
              <w:t xml:space="preserve">"Nerve block*" OR </w:t>
            </w:r>
          </w:p>
          <w:p w14:paraId="0A56A724" w14:textId="77777777" w:rsidR="00DE239B" w:rsidRPr="00AC6BF2" w:rsidRDefault="00DE239B" w:rsidP="00717403">
            <w:pPr>
              <w:rPr>
                <w:color w:val="000000" w:themeColor="text1"/>
                <w:lang w:val="en-CA"/>
              </w:rPr>
            </w:pPr>
            <w:r w:rsidRPr="00AC6BF2">
              <w:rPr>
                <w:color w:val="000000" w:themeColor="text1"/>
                <w:lang w:val="en-CA"/>
              </w:rPr>
              <w:t xml:space="preserve">"brachial plexus" OR </w:t>
            </w:r>
          </w:p>
          <w:p w14:paraId="3956D7EF" w14:textId="77777777" w:rsidR="00DE239B" w:rsidRPr="00AC6BF2" w:rsidRDefault="00DE239B" w:rsidP="00717403">
            <w:pPr>
              <w:rPr>
                <w:color w:val="000000" w:themeColor="text1"/>
                <w:lang w:val="en-CA"/>
              </w:rPr>
            </w:pPr>
            <w:r w:rsidRPr="00AC6BF2">
              <w:rPr>
                <w:color w:val="000000" w:themeColor="text1"/>
                <w:lang w:val="en-CA"/>
              </w:rPr>
              <w:t xml:space="preserve">"Supraclavicular block*" OR </w:t>
            </w:r>
          </w:p>
          <w:p w14:paraId="53A6CD15" w14:textId="77777777" w:rsidR="00DE239B" w:rsidRPr="00AC6BF2" w:rsidRDefault="00DE239B" w:rsidP="00717403">
            <w:pPr>
              <w:rPr>
                <w:color w:val="000000" w:themeColor="text1"/>
                <w:lang w:val="en-CA"/>
              </w:rPr>
            </w:pPr>
            <w:r w:rsidRPr="00AC6BF2">
              <w:rPr>
                <w:color w:val="000000" w:themeColor="text1"/>
                <w:lang w:val="en-CA"/>
              </w:rPr>
              <w:t xml:space="preserve">"Axillary block*" OR </w:t>
            </w:r>
          </w:p>
          <w:p w14:paraId="41166FA0" w14:textId="77777777" w:rsidR="00DE239B" w:rsidRPr="00AC6BF2" w:rsidRDefault="00DE239B" w:rsidP="00717403">
            <w:pPr>
              <w:rPr>
                <w:color w:val="000000" w:themeColor="text1"/>
                <w:lang w:val="en-CA"/>
              </w:rPr>
            </w:pPr>
            <w:r w:rsidRPr="00AC6BF2">
              <w:rPr>
                <w:color w:val="000000" w:themeColor="text1"/>
                <w:lang w:val="en-CA"/>
              </w:rPr>
              <w:t xml:space="preserve">"Infraclavicular block*" OR </w:t>
            </w:r>
          </w:p>
          <w:p w14:paraId="14C53487" w14:textId="77777777" w:rsidR="00DE239B" w:rsidRPr="00AC6BF2" w:rsidRDefault="00DE239B" w:rsidP="00717403">
            <w:pPr>
              <w:rPr>
                <w:color w:val="000000" w:themeColor="text1"/>
                <w:lang w:val="en-CA"/>
              </w:rPr>
            </w:pPr>
            <w:r w:rsidRPr="00AC6BF2">
              <w:rPr>
                <w:color w:val="000000" w:themeColor="text1"/>
                <w:lang w:val="en-CA"/>
              </w:rPr>
              <w:t>"interscalene block*" OR</w:t>
            </w:r>
          </w:p>
        </w:tc>
      </w:tr>
      <w:tr w:rsidR="00DE239B" w:rsidRPr="00EA13F3" w14:paraId="1A1484E2" w14:textId="77777777" w:rsidTr="00717403">
        <w:trPr>
          <w:jc w:val="center"/>
        </w:trPr>
        <w:tc>
          <w:tcPr>
            <w:tcW w:w="421" w:type="dxa"/>
            <w:vMerge/>
            <w:vAlign w:val="center"/>
          </w:tcPr>
          <w:p w14:paraId="0F765E05" w14:textId="77777777" w:rsidR="00DE239B" w:rsidRPr="00AC6BF2" w:rsidRDefault="00DE239B" w:rsidP="00717403">
            <w:pPr>
              <w:jc w:val="center"/>
              <w:rPr>
                <w:color w:val="000000" w:themeColor="text1"/>
                <w:lang w:val="en-CA"/>
              </w:rPr>
            </w:pPr>
          </w:p>
        </w:tc>
        <w:tc>
          <w:tcPr>
            <w:tcW w:w="9497" w:type="dxa"/>
          </w:tcPr>
          <w:p w14:paraId="4B01AB46" w14:textId="77777777" w:rsidR="00DE239B" w:rsidRPr="00AC6BF2" w:rsidRDefault="00DE239B" w:rsidP="00717403">
            <w:pPr>
              <w:jc w:val="both"/>
              <w:rPr>
                <w:color w:val="000000" w:themeColor="text1"/>
                <w:lang w:val="en-CA"/>
              </w:rPr>
            </w:pPr>
            <w:r w:rsidRPr="00AC6BF2">
              <w:rPr>
                <w:rStyle w:val="searchhistory-search-term"/>
                <w:color w:val="000000" w:themeColor="text1"/>
                <w:lang w:val="en-CA"/>
              </w:rPr>
              <w:t>MeSH: anesthesia, local OR nerve block OR brachial plexus block</w:t>
            </w:r>
          </w:p>
        </w:tc>
      </w:tr>
      <w:tr w:rsidR="00DE239B" w:rsidRPr="00EA13F3" w14:paraId="1642ACFD" w14:textId="77777777" w:rsidTr="00717403">
        <w:trPr>
          <w:jc w:val="center"/>
        </w:trPr>
        <w:tc>
          <w:tcPr>
            <w:tcW w:w="421" w:type="dxa"/>
            <w:vMerge w:val="restart"/>
            <w:vAlign w:val="center"/>
          </w:tcPr>
          <w:p w14:paraId="203A8D86" w14:textId="77777777" w:rsidR="00DE239B" w:rsidRPr="00AC6BF2" w:rsidRDefault="00DE239B" w:rsidP="00717403">
            <w:pPr>
              <w:jc w:val="center"/>
              <w:rPr>
                <w:color w:val="000000" w:themeColor="text1"/>
                <w:lang w:val="en-CA"/>
              </w:rPr>
            </w:pPr>
            <w:r w:rsidRPr="00AC6BF2">
              <w:rPr>
                <w:color w:val="000000" w:themeColor="text1"/>
                <w:lang w:val="en-CA"/>
              </w:rPr>
              <w:t>C</w:t>
            </w:r>
          </w:p>
        </w:tc>
        <w:tc>
          <w:tcPr>
            <w:tcW w:w="9497" w:type="dxa"/>
          </w:tcPr>
          <w:p w14:paraId="015402BC" w14:textId="77777777" w:rsidR="00DE239B" w:rsidRPr="00AC6BF2" w:rsidRDefault="00DE239B" w:rsidP="00717403">
            <w:pPr>
              <w:jc w:val="both"/>
              <w:rPr>
                <w:rStyle w:val="searchhistory-search-term"/>
                <w:color w:val="000000" w:themeColor="text1"/>
                <w:lang w:val="en-CA"/>
              </w:rPr>
            </w:pPr>
            <w:r w:rsidRPr="00AC6BF2">
              <w:rPr>
                <w:rStyle w:val="searchhistory-search-term"/>
                <w:color w:val="000000" w:themeColor="text1"/>
                <w:lang w:val="en-CA"/>
              </w:rPr>
              <w:t xml:space="preserve">"General anesthesia" OR </w:t>
            </w:r>
          </w:p>
          <w:p w14:paraId="0EF98A7E" w14:textId="77777777" w:rsidR="00DE239B" w:rsidRPr="00AC6BF2" w:rsidRDefault="00DE239B" w:rsidP="00717403">
            <w:pPr>
              <w:jc w:val="both"/>
              <w:rPr>
                <w:color w:val="000000" w:themeColor="text1"/>
                <w:lang w:val="en-CA"/>
              </w:rPr>
            </w:pPr>
            <w:r w:rsidRPr="00AC6BF2">
              <w:rPr>
                <w:rStyle w:val="searchhistory-search-term"/>
                <w:color w:val="000000" w:themeColor="text1"/>
                <w:lang w:val="en-CA"/>
              </w:rPr>
              <w:t>"General anaesthesia" OR</w:t>
            </w:r>
          </w:p>
        </w:tc>
      </w:tr>
      <w:tr w:rsidR="00DE239B" w:rsidRPr="00AC6BF2" w14:paraId="49C6624A" w14:textId="77777777" w:rsidTr="00717403">
        <w:trPr>
          <w:jc w:val="center"/>
        </w:trPr>
        <w:tc>
          <w:tcPr>
            <w:tcW w:w="421" w:type="dxa"/>
            <w:vMerge/>
            <w:vAlign w:val="center"/>
          </w:tcPr>
          <w:p w14:paraId="16F32125" w14:textId="77777777" w:rsidR="00DE239B" w:rsidRPr="00AC6BF2" w:rsidRDefault="00DE239B" w:rsidP="00717403">
            <w:pPr>
              <w:jc w:val="center"/>
              <w:rPr>
                <w:color w:val="000000" w:themeColor="text1"/>
                <w:lang w:val="en-CA"/>
              </w:rPr>
            </w:pPr>
          </w:p>
        </w:tc>
        <w:tc>
          <w:tcPr>
            <w:tcW w:w="9497" w:type="dxa"/>
          </w:tcPr>
          <w:p w14:paraId="084B3F41" w14:textId="77777777" w:rsidR="00DE239B" w:rsidRPr="00AC6BF2" w:rsidRDefault="00DE239B" w:rsidP="00717403">
            <w:pPr>
              <w:rPr>
                <w:color w:val="000000" w:themeColor="text1"/>
                <w:lang w:val="en-CA"/>
              </w:rPr>
            </w:pPr>
            <w:r w:rsidRPr="00AC6BF2">
              <w:rPr>
                <w:color w:val="000000" w:themeColor="text1"/>
                <w:lang w:val="en-CA"/>
              </w:rPr>
              <w:t>MeSH:</w:t>
            </w:r>
            <w:r w:rsidRPr="00AC6BF2">
              <w:rPr>
                <w:rStyle w:val="apple-converted-space"/>
                <w:rFonts w:eastAsiaTheme="majorEastAsia"/>
                <w:color w:val="000000" w:themeColor="text1"/>
                <w:lang w:val="en-CA"/>
              </w:rPr>
              <w:t> </w:t>
            </w:r>
            <w:r w:rsidRPr="00AC6BF2">
              <w:rPr>
                <w:rStyle w:val="searchhistory-search-term"/>
                <w:color w:val="000000" w:themeColor="text1"/>
                <w:lang w:val="en-CA"/>
              </w:rPr>
              <w:t>Anesthesia, General</w:t>
            </w:r>
          </w:p>
        </w:tc>
      </w:tr>
      <w:tr w:rsidR="00DE239B" w:rsidRPr="00EA13F3" w14:paraId="0192A0E0" w14:textId="77777777" w:rsidTr="00717403">
        <w:trPr>
          <w:jc w:val="center"/>
        </w:trPr>
        <w:tc>
          <w:tcPr>
            <w:tcW w:w="421" w:type="dxa"/>
            <w:vMerge w:val="restart"/>
            <w:vAlign w:val="center"/>
          </w:tcPr>
          <w:p w14:paraId="5AB57F85" w14:textId="77777777" w:rsidR="00DE239B" w:rsidRPr="00AC6BF2" w:rsidRDefault="00DE239B" w:rsidP="00717403">
            <w:pPr>
              <w:jc w:val="center"/>
              <w:rPr>
                <w:color w:val="000000" w:themeColor="text1"/>
                <w:lang w:val="en-CA"/>
              </w:rPr>
            </w:pPr>
            <w:r w:rsidRPr="00AC6BF2">
              <w:rPr>
                <w:color w:val="000000" w:themeColor="text1"/>
                <w:lang w:val="en-CA"/>
              </w:rPr>
              <w:t>0</w:t>
            </w:r>
          </w:p>
        </w:tc>
        <w:tc>
          <w:tcPr>
            <w:tcW w:w="9497" w:type="dxa"/>
          </w:tcPr>
          <w:p w14:paraId="7FE9F02C" w14:textId="77777777" w:rsidR="00DE239B" w:rsidRPr="00AC6BF2" w:rsidRDefault="00DE239B" w:rsidP="00717403">
            <w:pPr>
              <w:rPr>
                <w:color w:val="000000" w:themeColor="text1"/>
                <w:lang w:val="en-CA"/>
              </w:rPr>
            </w:pPr>
            <w:r w:rsidRPr="00AC6BF2">
              <w:rPr>
                <w:color w:val="000000" w:themeColor="text1"/>
                <w:lang w:val="en-CA"/>
              </w:rPr>
              <w:t xml:space="preserve">"Postoperative recovery" OR </w:t>
            </w:r>
          </w:p>
          <w:p w14:paraId="4CAFC68A" w14:textId="77777777" w:rsidR="00DE239B" w:rsidRPr="00AC6BF2" w:rsidRDefault="00DE239B" w:rsidP="00717403">
            <w:pPr>
              <w:rPr>
                <w:color w:val="000000" w:themeColor="text1"/>
                <w:lang w:val="en-CA"/>
              </w:rPr>
            </w:pPr>
            <w:r w:rsidRPr="00AC6BF2">
              <w:rPr>
                <w:color w:val="000000" w:themeColor="text1"/>
                <w:lang w:val="en-CA"/>
              </w:rPr>
              <w:t xml:space="preserve">"Postopertative motion" OR </w:t>
            </w:r>
          </w:p>
          <w:p w14:paraId="0E606E08" w14:textId="77777777" w:rsidR="00DE239B" w:rsidRPr="00AC6BF2" w:rsidRDefault="00DE239B" w:rsidP="00717403">
            <w:pPr>
              <w:rPr>
                <w:color w:val="000000" w:themeColor="text1"/>
                <w:lang w:val="en-CA"/>
              </w:rPr>
            </w:pPr>
            <w:r w:rsidRPr="00AC6BF2">
              <w:rPr>
                <w:color w:val="000000" w:themeColor="text1"/>
                <w:lang w:val="en-CA"/>
              </w:rPr>
              <w:t xml:space="preserve">"Postoperative functional" OR </w:t>
            </w:r>
          </w:p>
          <w:p w14:paraId="2469F0D7" w14:textId="77777777" w:rsidR="00DE239B" w:rsidRPr="00AC6BF2" w:rsidRDefault="00DE239B" w:rsidP="00717403">
            <w:pPr>
              <w:rPr>
                <w:color w:val="000000" w:themeColor="text1"/>
                <w:lang w:val="en-CA"/>
              </w:rPr>
            </w:pPr>
            <w:r w:rsidRPr="00AC6BF2">
              <w:rPr>
                <w:color w:val="000000" w:themeColor="text1"/>
                <w:lang w:val="en-CA"/>
              </w:rPr>
              <w:t xml:space="preserve">"Functional recovery" OR </w:t>
            </w:r>
          </w:p>
          <w:p w14:paraId="0F4929F9" w14:textId="77777777" w:rsidR="00DE239B" w:rsidRPr="00AC6BF2" w:rsidRDefault="00DE239B" w:rsidP="00717403">
            <w:pPr>
              <w:rPr>
                <w:color w:val="000000" w:themeColor="text1"/>
                <w:lang w:val="en-CA"/>
              </w:rPr>
            </w:pPr>
            <w:r w:rsidRPr="00AC6BF2">
              <w:rPr>
                <w:color w:val="000000" w:themeColor="text1"/>
                <w:lang w:val="en-CA"/>
              </w:rPr>
              <w:t xml:space="preserve">"Quality of Life" OR </w:t>
            </w:r>
          </w:p>
          <w:p w14:paraId="04DBDBF9" w14:textId="77777777" w:rsidR="00DE239B" w:rsidRPr="00AC6BF2" w:rsidRDefault="00DE239B" w:rsidP="00717403">
            <w:pPr>
              <w:rPr>
                <w:color w:val="000000" w:themeColor="text1"/>
                <w:lang w:val="en-CA"/>
              </w:rPr>
            </w:pPr>
            <w:r w:rsidRPr="00AC6BF2">
              <w:rPr>
                <w:color w:val="000000" w:themeColor="text1"/>
                <w:lang w:val="en-CA"/>
              </w:rPr>
              <w:t>"treatment outcome*" OR</w:t>
            </w:r>
          </w:p>
        </w:tc>
      </w:tr>
      <w:tr w:rsidR="00DE239B" w:rsidRPr="00EA13F3" w14:paraId="15442399" w14:textId="77777777" w:rsidTr="00717403">
        <w:trPr>
          <w:jc w:val="center"/>
        </w:trPr>
        <w:tc>
          <w:tcPr>
            <w:tcW w:w="421" w:type="dxa"/>
            <w:vMerge/>
          </w:tcPr>
          <w:p w14:paraId="71325470" w14:textId="77777777" w:rsidR="00DE239B" w:rsidRPr="00AC6BF2" w:rsidRDefault="00DE239B" w:rsidP="00717403">
            <w:pPr>
              <w:jc w:val="both"/>
              <w:rPr>
                <w:color w:val="000000" w:themeColor="text1"/>
                <w:lang w:val="en-CA"/>
              </w:rPr>
            </w:pPr>
          </w:p>
        </w:tc>
        <w:tc>
          <w:tcPr>
            <w:tcW w:w="9497" w:type="dxa"/>
          </w:tcPr>
          <w:p w14:paraId="32DE4D31" w14:textId="77777777" w:rsidR="00DE239B" w:rsidRPr="00AC6BF2" w:rsidRDefault="00DE239B" w:rsidP="00717403">
            <w:pPr>
              <w:jc w:val="both"/>
              <w:rPr>
                <w:color w:val="000000" w:themeColor="text1"/>
                <w:lang w:val="en-CA"/>
              </w:rPr>
            </w:pPr>
            <w:r w:rsidRPr="00AC6BF2">
              <w:rPr>
                <w:color w:val="000000" w:themeColor="text1"/>
                <w:lang w:val="en-CA"/>
              </w:rPr>
              <w:t>MeSH:</w:t>
            </w:r>
            <w:r w:rsidRPr="00AC6BF2">
              <w:rPr>
                <w:rStyle w:val="apple-converted-space"/>
                <w:rFonts w:eastAsiaTheme="majorEastAsia"/>
                <w:color w:val="000000" w:themeColor="text1"/>
                <w:lang w:val="en-CA"/>
              </w:rPr>
              <w:t> </w:t>
            </w:r>
            <w:r w:rsidRPr="00AC6BF2">
              <w:rPr>
                <w:rStyle w:val="searchhistory-search-term"/>
                <w:color w:val="000000" w:themeColor="text1"/>
                <w:lang w:val="en-CA"/>
              </w:rPr>
              <w:t>"Quality of Life" OR</w:t>
            </w:r>
            <w:r w:rsidRPr="00AC6BF2">
              <w:rPr>
                <w:rStyle w:val="apple-converted-space"/>
                <w:rFonts w:eastAsiaTheme="majorEastAsia"/>
                <w:color w:val="000000" w:themeColor="text1"/>
                <w:lang w:val="en-CA"/>
              </w:rPr>
              <w:t> </w:t>
            </w:r>
            <w:r w:rsidRPr="00AC6BF2">
              <w:rPr>
                <w:color w:val="000000" w:themeColor="text1"/>
                <w:lang w:val="en-CA"/>
              </w:rPr>
              <w:t>treatment outcome</w:t>
            </w:r>
          </w:p>
        </w:tc>
      </w:tr>
    </w:tbl>
    <w:p w14:paraId="72167367" w14:textId="77777777" w:rsidR="00DE239B" w:rsidRPr="00AC6BF2" w:rsidRDefault="00DE239B" w:rsidP="00AC6BF2">
      <w:pPr>
        <w:spacing w:line="360" w:lineRule="auto"/>
        <w:rPr>
          <w:lang w:val="en-US"/>
        </w:rPr>
      </w:pPr>
    </w:p>
    <w:p w14:paraId="625639EA" w14:textId="77920CA2" w:rsidR="00DE239B" w:rsidRDefault="00DE239B" w:rsidP="00AC6BF2">
      <w:pPr>
        <w:spacing w:line="360" w:lineRule="auto"/>
        <w:rPr>
          <w:lang w:val="en-US"/>
        </w:rPr>
      </w:pPr>
    </w:p>
    <w:p w14:paraId="38FB90A0" w14:textId="25E81009" w:rsidR="00AC6BF2" w:rsidRDefault="00AC6BF2" w:rsidP="00AC6BF2">
      <w:pPr>
        <w:spacing w:line="360" w:lineRule="auto"/>
        <w:rPr>
          <w:lang w:val="en-US"/>
        </w:rPr>
      </w:pPr>
    </w:p>
    <w:p w14:paraId="52BBEECD" w14:textId="0EC51DE5" w:rsidR="00AC6BF2" w:rsidRDefault="00AC6BF2" w:rsidP="00AC6BF2">
      <w:pPr>
        <w:spacing w:line="360" w:lineRule="auto"/>
        <w:rPr>
          <w:lang w:val="en-US"/>
        </w:rPr>
      </w:pPr>
    </w:p>
    <w:p w14:paraId="3B18917D" w14:textId="38924433" w:rsidR="00AC6BF2" w:rsidRDefault="00AC6BF2" w:rsidP="00AC6BF2">
      <w:pPr>
        <w:spacing w:line="360" w:lineRule="auto"/>
        <w:rPr>
          <w:lang w:val="en-US"/>
        </w:rPr>
      </w:pPr>
    </w:p>
    <w:p w14:paraId="20F8BDD2" w14:textId="46D8C635" w:rsidR="00DE239B" w:rsidRPr="00AC6BF2" w:rsidRDefault="00AC6BF2" w:rsidP="0035687E">
      <w:pPr>
        <w:rPr>
          <w:b/>
          <w:lang w:val="en-CA"/>
        </w:rPr>
      </w:pPr>
      <w:r w:rsidRPr="0035687E">
        <w:rPr>
          <w:b/>
          <w:bCs/>
          <w:lang w:val="en-US"/>
        </w:rPr>
        <w:lastRenderedPageBreak/>
        <w:t>Table S</w:t>
      </w:r>
      <w:r w:rsidR="00DE239B" w:rsidRPr="00AC6BF2">
        <w:rPr>
          <w:b/>
          <w:lang w:val="en-CA"/>
        </w:rPr>
        <w:t>2: Cochrane Collaboration risk of bias tool for RCT</w:t>
      </w:r>
    </w:p>
    <w:tbl>
      <w:tblPr>
        <w:tblStyle w:val="TableNormal1"/>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3"/>
        <w:gridCol w:w="17"/>
        <w:gridCol w:w="2092"/>
        <w:gridCol w:w="13"/>
        <w:gridCol w:w="1405"/>
        <w:gridCol w:w="14"/>
        <w:gridCol w:w="1262"/>
        <w:gridCol w:w="6"/>
        <w:gridCol w:w="1810"/>
        <w:gridCol w:w="26"/>
        <w:gridCol w:w="1560"/>
      </w:tblGrid>
      <w:tr w:rsidR="00DE239B" w:rsidRPr="00AC6BF2" w14:paraId="14F9B785" w14:textId="77777777" w:rsidTr="00717403">
        <w:trPr>
          <w:trHeight w:val="268"/>
        </w:trPr>
        <w:tc>
          <w:tcPr>
            <w:tcW w:w="9498" w:type="dxa"/>
            <w:gridSpan w:val="11"/>
          </w:tcPr>
          <w:p w14:paraId="0196E5C7" w14:textId="77777777" w:rsidR="00DE239B" w:rsidRPr="00AC6BF2" w:rsidRDefault="00DE239B" w:rsidP="00717403">
            <w:pPr>
              <w:pStyle w:val="TableParagraph"/>
              <w:spacing w:before="25"/>
              <w:ind w:left="30"/>
              <w:rPr>
                <w:rFonts w:ascii="Times New Roman" w:hAnsi="Times New Roman" w:cs="Times New Roman"/>
                <w:sz w:val="18"/>
              </w:rPr>
            </w:pPr>
            <w:r w:rsidRPr="00AC6BF2">
              <w:rPr>
                <w:rFonts w:ascii="Times New Roman" w:hAnsi="Times New Roman" w:cs="Times New Roman"/>
                <w:sz w:val="18"/>
              </w:rPr>
              <w:t>REF ID:</w:t>
            </w:r>
          </w:p>
        </w:tc>
      </w:tr>
      <w:tr w:rsidR="00DE239B" w:rsidRPr="00AC6BF2" w14:paraId="6C91419E" w14:textId="77777777" w:rsidTr="00717403">
        <w:trPr>
          <w:trHeight w:val="474"/>
        </w:trPr>
        <w:tc>
          <w:tcPr>
            <w:tcW w:w="1293" w:type="dxa"/>
          </w:tcPr>
          <w:p w14:paraId="4B0233F2" w14:textId="77777777" w:rsidR="00DE239B" w:rsidRPr="00AC6BF2" w:rsidRDefault="00DE239B" w:rsidP="00717403">
            <w:pPr>
              <w:pStyle w:val="TableParagraph"/>
              <w:spacing w:before="25"/>
              <w:ind w:left="254"/>
              <w:rPr>
                <w:rFonts w:ascii="Times New Roman" w:hAnsi="Times New Roman" w:cs="Times New Roman"/>
                <w:sz w:val="18"/>
              </w:rPr>
            </w:pPr>
            <w:r w:rsidRPr="00AC6BF2">
              <w:rPr>
                <w:rFonts w:ascii="Times New Roman" w:hAnsi="Times New Roman" w:cs="Times New Roman"/>
                <w:sz w:val="18"/>
              </w:rPr>
              <w:t>Domain</w:t>
            </w:r>
          </w:p>
        </w:tc>
        <w:tc>
          <w:tcPr>
            <w:tcW w:w="2122" w:type="dxa"/>
            <w:gridSpan w:val="3"/>
          </w:tcPr>
          <w:p w14:paraId="2E8FACF6" w14:textId="77777777" w:rsidR="00DE239B" w:rsidRPr="00AC6BF2" w:rsidRDefault="00DE239B" w:rsidP="00717403">
            <w:pPr>
              <w:pStyle w:val="TableParagraph"/>
              <w:spacing w:before="25"/>
              <w:ind w:left="565"/>
              <w:rPr>
                <w:rFonts w:ascii="Times New Roman" w:hAnsi="Times New Roman" w:cs="Times New Roman"/>
                <w:sz w:val="18"/>
              </w:rPr>
            </w:pPr>
            <w:r w:rsidRPr="00AC6BF2">
              <w:rPr>
                <w:rFonts w:ascii="Times New Roman" w:hAnsi="Times New Roman" w:cs="Times New Roman"/>
                <w:sz w:val="18"/>
              </w:rPr>
              <w:t>Description</w:t>
            </w:r>
          </w:p>
        </w:tc>
        <w:tc>
          <w:tcPr>
            <w:tcW w:w="1419" w:type="dxa"/>
            <w:gridSpan w:val="2"/>
          </w:tcPr>
          <w:p w14:paraId="58EB13A9" w14:textId="77777777" w:rsidR="00DE239B" w:rsidRPr="00AC6BF2" w:rsidRDefault="00DE239B" w:rsidP="00717403">
            <w:pPr>
              <w:pStyle w:val="TableParagraph"/>
              <w:spacing w:before="25"/>
              <w:ind w:left="527" w:right="183" w:hanging="317"/>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High risk of bias</w:t>
            </w:r>
          </w:p>
        </w:tc>
        <w:tc>
          <w:tcPr>
            <w:tcW w:w="1268" w:type="dxa"/>
            <w:gridSpan w:val="2"/>
          </w:tcPr>
          <w:p w14:paraId="4D5E205F" w14:textId="77777777" w:rsidR="00DE239B" w:rsidRPr="00AC6BF2" w:rsidRDefault="00DE239B" w:rsidP="00717403">
            <w:pPr>
              <w:pStyle w:val="TableParagraph"/>
              <w:spacing w:before="25"/>
              <w:ind w:left="449" w:right="129" w:hanging="296"/>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Low risk of bias</w:t>
            </w:r>
          </w:p>
        </w:tc>
        <w:tc>
          <w:tcPr>
            <w:tcW w:w="1810" w:type="dxa"/>
          </w:tcPr>
          <w:p w14:paraId="2F0CBE85" w14:textId="77777777" w:rsidR="00DE239B" w:rsidRPr="00AC6BF2" w:rsidRDefault="00DE239B" w:rsidP="00717403">
            <w:pPr>
              <w:pStyle w:val="TableParagraph"/>
              <w:spacing w:before="25"/>
              <w:ind w:left="6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Unclear risk of bias</w:t>
            </w:r>
          </w:p>
        </w:tc>
        <w:tc>
          <w:tcPr>
            <w:tcW w:w="1586" w:type="dxa"/>
            <w:gridSpan w:val="2"/>
          </w:tcPr>
          <w:p w14:paraId="16F5BE46" w14:textId="77777777" w:rsidR="00DE239B" w:rsidRPr="00AC6BF2" w:rsidRDefault="00DE239B" w:rsidP="00717403">
            <w:pPr>
              <w:pStyle w:val="TableParagraph"/>
              <w:spacing w:before="25"/>
              <w:ind w:left="282" w:right="259" w:firstLine="134"/>
              <w:rPr>
                <w:rFonts w:ascii="Times New Roman" w:hAnsi="Times New Roman" w:cs="Times New Roman"/>
                <w:sz w:val="18"/>
              </w:rPr>
            </w:pPr>
            <w:r w:rsidRPr="00AC6BF2">
              <w:rPr>
                <w:rFonts w:ascii="Times New Roman" w:hAnsi="Times New Roman" w:cs="Times New Roman"/>
                <w:sz w:val="18"/>
              </w:rPr>
              <w:t>Reviewer Assessment</w:t>
            </w:r>
          </w:p>
        </w:tc>
      </w:tr>
      <w:tr w:rsidR="00DE239B" w:rsidRPr="00AC6BF2" w14:paraId="20CB8449" w14:textId="77777777" w:rsidTr="00717403">
        <w:trPr>
          <w:trHeight w:val="2128"/>
        </w:trPr>
        <w:tc>
          <w:tcPr>
            <w:tcW w:w="1293" w:type="dxa"/>
          </w:tcPr>
          <w:p w14:paraId="1B8F4176" w14:textId="77777777" w:rsidR="00DE239B" w:rsidRPr="00AC6BF2" w:rsidRDefault="00DE239B" w:rsidP="00717403">
            <w:pPr>
              <w:pStyle w:val="TableParagraph"/>
              <w:spacing w:before="25"/>
              <w:ind w:left="30" w:right="363"/>
              <w:rPr>
                <w:rFonts w:ascii="Times New Roman" w:hAnsi="Times New Roman" w:cs="Times New Roman"/>
                <w:sz w:val="18"/>
              </w:rPr>
            </w:pPr>
            <w:r w:rsidRPr="00AC6BF2">
              <w:rPr>
                <w:rFonts w:ascii="Times New Roman" w:hAnsi="Times New Roman" w:cs="Times New Roman"/>
                <w:sz w:val="18"/>
              </w:rPr>
              <w:t>Selection bias</w:t>
            </w:r>
          </w:p>
          <w:p w14:paraId="61CF1778" w14:textId="77777777" w:rsidR="00DE239B" w:rsidRPr="00AC6BF2" w:rsidRDefault="00DE239B" w:rsidP="00717403">
            <w:pPr>
              <w:pStyle w:val="TableParagraph"/>
              <w:rPr>
                <w:rFonts w:ascii="Times New Roman" w:hAnsi="Times New Roman" w:cs="Times New Roman"/>
                <w:sz w:val="18"/>
              </w:rPr>
            </w:pPr>
          </w:p>
          <w:p w14:paraId="60C43AFF" w14:textId="77777777" w:rsidR="00DE239B" w:rsidRPr="00AC6BF2" w:rsidRDefault="00DE239B" w:rsidP="00717403">
            <w:pPr>
              <w:pStyle w:val="TableParagraph"/>
              <w:spacing w:before="1"/>
              <w:ind w:left="30" w:right="183"/>
              <w:rPr>
                <w:rFonts w:ascii="Times New Roman" w:hAnsi="Times New Roman" w:cs="Times New Roman"/>
                <w:sz w:val="18"/>
              </w:rPr>
            </w:pPr>
            <w:r w:rsidRPr="00AC6BF2">
              <w:rPr>
                <w:rFonts w:ascii="Times New Roman" w:hAnsi="Times New Roman" w:cs="Times New Roman"/>
                <w:sz w:val="18"/>
              </w:rPr>
              <w:t>Random sequence generation</w:t>
            </w:r>
          </w:p>
        </w:tc>
        <w:tc>
          <w:tcPr>
            <w:tcW w:w="2122" w:type="dxa"/>
            <w:gridSpan w:val="3"/>
          </w:tcPr>
          <w:p w14:paraId="631831C2" w14:textId="77777777" w:rsidR="00DE239B" w:rsidRPr="00AC6BF2" w:rsidRDefault="00DE239B" w:rsidP="00717403">
            <w:pPr>
              <w:pStyle w:val="TableParagraph"/>
              <w:spacing w:before="27"/>
              <w:ind w:left="30" w:right="206"/>
              <w:rPr>
                <w:rFonts w:ascii="Times New Roman" w:hAnsi="Times New Roman" w:cs="Times New Roman"/>
                <w:sz w:val="18"/>
              </w:rPr>
            </w:pPr>
            <w:r w:rsidRPr="00AC6BF2">
              <w:rPr>
                <w:rFonts w:ascii="Times New Roman" w:hAnsi="Times New Roman" w:cs="Times New Roman"/>
                <w:sz w:val="18"/>
              </w:rPr>
              <w:t>Described the method used to generate the allocation sequence in sufficient detail to allow an assessment of whether it should produce comparable groups.</w:t>
            </w:r>
          </w:p>
          <w:p w14:paraId="3239D99C" w14:textId="77777777" w:rsidR="00DE239B" w:rsidRPr="00AC6BF2" w:rsidRDefault="00DE239B" w:rsidP="00717403">
            <w:pPr>
              <w:pStyle w:val="TableParagraph"/>
              <w:spacing w:before="9"/>
              <w:rPr>
                <w:rFonts w:ascii="Times New Roman" w:hAnsi="Times New Roman" w:cs="Times New Roman"/>
                <w:sz w:val="17"/>
              </w:rPr>
            </w:pPr>
          </w:p>
          <w:p w14:paraId="705E125B" w14:textId="77777777" w:rsidR="00DE239B" w:rsidRPr="00AC6BF2" w:rsidRDefault="00DE239B" w:rsidP="00717403">
            <w:pPr>
              <w:pStyle w:val="TableParagraph"/>
              <w:ind w:left="30"/>
              <w:rPr>
                <w:rFonts w:ascii="Times New Roman" w:hAnsi="Times New Roman" w:cs="Times New Roman"/>
                <w:sz w:val="18"/>
              </w:rPr>
            </w:pPr>
            <w:r w:rsidRPr="00AC6BF2">
              <w:rPr>
                <w:rFonts w:ascii="Times New Roman" w:hAnsi="Times New Roman" w:cs="Times New Roman"/>
                <w:sz w:val="18"/>
              </w:rPr>
              <w:t>Reviewer Comments:</w:t>
            </w:r>
          </w:p>
        </w:tc>
        <w:tc>
          <w:tcPr>
            <w:tcW w:w="1419" w:type="dxa"/>
            <w:gridSpan w:val="2"/>
          </w:tcPr>
          <w:p w14:paraId="63F32158"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Selection bias (biased allocation to interventions) due to inadequate generation of a randomized sequence.</w:t>
            </w:r>
          </w:p>
        </w:tc>
        <w:tc>
          <w:tcPr>
            <w:tcW w:w="1268" w:type="dxa"/>
            <w:gridSpan w:val="2"/>
          </w:tcPr>
          <w:p w14:paraId="01532994"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Random sequence generation method should produce comparable groups</w:t>
            </w:r>
          </w:p>
        </w:tc>
        <w:tc>
          <w:tcPr>
            <w:tcW w:w="1810" w:type="dxa"/>
          </w:tcPr>
          <w:p w14:paraId="6E6EC8DD" w14:textId="77777777" w:rsidR="00DE239B" w:rsidRPr="00AC6BF2" w:rsidRDefault="00DE239B" w:rsidP="00717403">
            <w:pPr>
              <w:pStyle w:val="TableParagraph"/>
              <w:spacing w:before="27"/>
              <w:ind w:left="26" w:right="448"/>
              <w:rPr>
                <w:rFonts w:ascii="Times New Roman" w:hAnsi="Times New Roman" w:cs="Times New Roman"/>
                <w:sz w:val="18"/>
              </w:rPr>
            </w:pPr>
            <w:r w:rsidRPr="00AC6BF2">
              <w:rPr>
                <w:rFonts w:ascii="Times New Roman" w:hAnsi="Times New Roman" w:cs="Times New Roman"/>
                <w:sz w:val="18"/>
              </w:rPr>
              <w:t>Not described in sufficient detail</w:t>
            </w:r>
          </w:p>
        </w:tc>
        <w:tc>
          <w:tcPr>
            <w:tcW w:w="1586" w:type="dxa"/>
            <w:gridSpan w:val="2"/>
          </w:tcPr>
          <w:p w14:paraId="2B1CA5AC" w14:textId="77777777" w:rsidR="00DE239B" w:rsidRPr="00AC6BF2" w:rsidRDefault="00DE239B" w:rsidP="00717403">
            <w:pPr>
              <w:pStyle w:val="TableParagraph"/>
              <w:spacing w:before="23"/>
              <w:ind w:left="26"/>
              <w:rPr>
                <w:rFonts w:ascii="Times New Roman" w:hAnsi="Times New Roman" w:cs="Times New Roman"/>
                <w:sz w:val="18"/>
              </w:rPr>
            </w:pPr>
            <w:r w:rsidRPr="00AC6BF2">
              <w:rPr>
                <w:rFonts w:ascii="Times New Roman" w:hAnsi="Times New Roman" w:cs="Times New Roman"/>
                <w:sz w:val="18"/>
              </w:rPr>
              <w:t>Judgement</w:t>
            </w:r>
          </w:p>
          <w:p w14:paraId="050C7F58" w14:textId="77777777" w:rsidR="00DE239B" w:rsidRPr="00AC6BF2" w:rsidRDefault="00DE239B" w:rsidP="00717403">
            <w:pPr>
              <w:pStyle w:val="TableParagraph"/>
              <w:spacing w:before="1"/>
              <w:rPr>
                <w:rFonts w:ascii="Times New Roman" w:hAnsi="Times New Roman" w:cs="Times New Roman"/>
                <w:sz w:val="18"/>
              </w:rPr>
            </w:pPr>
          </w:p>
          <w:p w14:paraId="4B7E0DDD" w14:textId="77777777" w:rsidR="00DE239B" w:rsidRPr="00AC6BF2" w:rsidRDefault="00DE239B" w:rsidP="00717403">
            <w:pPr>
              <w:pStyle w:val="TableParagraph"/>
              <w:ind w:left="26" w:right="655"/>
              <w:rPr>
                <w:rFonts w:ascii="Times New Roman" w:hAnsi="Times New Roman" w:cs="Times New Roman"/>
                <w:sz w:val="18"/>
              </w:rPr>
            </w:pPr>
            <w:r w:rsidRPr="00AC6BF2">
              <w:rPr>
                <w:rFonts w:ascii="Times New Roman" w:hAnsi="Times New Roman" w:cs="Times New Roman"/>
                <w:sz w:val="18"/>
              </w:rPr>
              <w:t>Random sequence generation</w:t>
            </w:r>
          </w:p>
          <w:p w14:paraId="3DE6A848" w14:textId="77777777" w:rsidR="00DE239B" w:rsidRPr="00AC6BF2" w:rsidRDefault="00DE239B" w:rsidP="00717403">
            <w:pPr>
              <w:pStyle w:val="TableParagraph"/>
              <w:rPr>
                <w:rFonts w:ascii="Times New Roman" w:hAnsi="Times New Roman" w:cs="Times New Roman"/>
                <w:sz w:val="18"/>
              </w:rPr>
            </w:pPr>
          </w:p>
          <w:p w14:paraId="54D2B98E"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High</w:t>
            </w:r>
          </w:p>
          <w:p w14:paraId="33256FE7" w14:textId="77777777" w:rsidR="00DE239B" w:rsidRPr="00AC6BF2" w:rsidRDefault="00DE239B" w:rsidP="00717403">
            <w:pPr>
              <w:pStyle w:val="TableParagraph"/>
              <w:numPr>
                <w:ilvl w:val="0"/>
                <w:numId w:val="4"/>
              </w:numPr>
              <w:tabs>
                <w:tab w:val="left" w:pos="746"/>
                <w:tab w:val="left" w:pos="747"/>
              </w:tabs>
              <w:spacing w:line="206" w:lineRule="exact"/>
              <w:ind w:hanging="361"/>
              <w:rPr>
                <w:rFonts w:ascii="Times New Roman" w:hAnsi="Times New Roman" w:cs="Times New Roman"/>
                <w:sz w:val="18"/>
              </w:rPr>
            </w:pPr>
            <w:r w:rsidRPr="00AC6BF2">
              <w:rPr>
                <w:rFonts w:ascii="Times New Roman" w:hAnsi="Times New Roman" w:cs="Times New Roman"/>
                <w:sz w:val="18"/>
              </w:rPr>
              <w:t>Low</w:t>
            </w:r>
          </w:p>
          <w:p w14:paraId="3E42B94D"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Unclear</w:t>
            </w:r>
          </w:p>
        </w:tc>
      </w:tr>
      <w:tr w:rsidR="00DE239B" w:rsidRPr="00AC6BF2" w14:paraId="522AF546" w14:textId="77777777" w:rsidTr="00717403">
        <w:trPr>
          <w:trHeight w:val="2336"/>
        </w:trPr>
        <w:tc>
          <w:tcPr>
            <w:tcW w:w="1293" w:type="dxa"/>
          </w:tcPr>
          <w:p w14:paraId="3A9E98AC" w14:textId="77777777" w:rsidR="00DE239B" w:rsidRPr="00AC6BF2" w:rsidRDefault="00DE239B" w:rsidP="00717403">
            <w:pPr>
              <w:pStyle w:val="TableParagraph"/>
              <w:spacing w:before="27"/>
              <w:ind w:left="30" w:right="363"/>
              <w:rPr>
                <w:rFonts w:ascii="Times New Roman" w:hAnsi="Times New Roman" w:cs="Times New Roman"/>
                <w:sz w:val="18"/>
              </w:rPr>
            </w:pPr>
            <w:r w:rsidRPr="00AC6BF2">
              <w:rPr>
                <w:rFonts w:ascii="Times New Roman" w:hAnsi="Times New Roman" w:cs="Times New Roman"/>
                <w:sz w:val="18"/>
              </w:rPr>
              <w:t>Selection bias</w:t>
            </w:r>
          </w:p>
          <w:p w14:paraId="7153C224" w14:textId="77777777" w:rsidR="00DE239B" w:rsidRPr="00AC6BF2" w:rsidRDefault="00DE239B" w:rsidP="00717403">
            <w:pPr>
              <w:pStyle w:val="TableParagraph"/>
              <w:spacing w:before="1"/>
              <w:rPr>
                <w:rFonts w:ascii="Times New Roman" w:hAnsi="Times New Roman" w:cs="Times New Roman"/>
                <w:sz w:val="18"/>
              </w:rPr>
            </w:pPr>
          </w:p>
          <w:p w14:paraId="354BE01B" w14:textId="77777777" w:rsidR="00DE239B" w:rsidRPr="00AC6BF2" w:rsidRDefault="00DE239B" w:rsidP="00717403">
            <w:pPr>
              <w:pStyle w:val="TableParagraph"/>
              <w:ind w:left="30" w:right="3"/>
              <w:rPr>
                <w:rFonts w:ascii="Times New Roman" w:hAnsi="Times New Roman" w:cs="Times New Roman"/>
                <w:sz w:val="18"/>
              </w:rPr>
            </w:pPr>
            <w:r w:rsidRPr="00AC6BF2">
              <w:rPr>
                <w:rFonts w:ascii="Times New Roman" w:hAnsi="Times New Roman" w:cs="Times New Roman"/>
                <w:sz w:val="18"/>
              </w:rPr>
              <w:t>Allocation concealment</w:t>
            </w:r>
          </w:p>
        </w:tc>
        <w:tc>
          <w:tcPr>
            <w:tcW w:w="2122" w:type="dxa"/>
            <w:gridSpan w:val="3"/>
          </w:tcPr>
          <w:p w14:paraId="3AE13D8E" w14:textId="77777777" w:rsidR="00DE239B" w:rsidRPr="00AC6BF2" w:rsidRDefault="00DE239B" w:rsidP="00717403">
            <w:pPr>
              <w:pStyle w:val="TableParagraph"/>
              <w:spacing w:before="30"/>
              <w:ind w:left="30" w:right="185" w:hanging="1"/>
              <w:rPr>
                <w:rFonts w:ascii="Times New Roman" w:hAnsi="Times New Roman" w:cs="Times New Roman"/>
                <w:sz w:val="18"/>
              </w:rPr>
            </w:pPr>
            <w:r w:rsidRPr="00AC6BF2">
              <w:rPr>
                <w:rFonts w:ascii="Times New Roman" w:hAnsi="Times New Roman" w:cs="Times New Roman"/>
                <w:sz w:val="18"/>
              </w:rPr>
              <w:t>Described the method used to conceal the allocation sequence in sufficient detail to determine whether intervention allocations could have been foreseen in advance of, or during, enrollment.</w:t>
            </w:r>
          </w:p>
          <w:p w14:paraId="6E0350F1" w14:textId="77777777" w:rsidR="00DE239B" w:rsidRPr="00AC6BF2" w:rsidRDefault="00DE239B" w:rsidP="00717403">
            <w:pPr>
              <w:pStyle w:val="TableParagraph"/>
              <w:spacing w:before="5"/>
              <w:rPr>
                <w:rFonts w:ascii="Times New Roman" w:hAnsi="Times New Roman" w:cs="Times New Roman"/>
                <w:sz w:val="17"/>
              </w:rPr>
            </w:pPr>
          </w:p>
          <w:p w14:paraId="10451E05" w14:textId="77777777" w:rsidR="00DE239B" w:rsidRPr="00AC6BF2" w:rsidRDefault="00DE239B" w:rsidP="00717403">
            <w:pPr>
              <w:pStyle w:val="TableParagraph"/>
              <w:ind w:left="30"/>
              <w:rPr>
                <w:rFonts w:ascii="Times New Roman" w:hAnsi="Times New Roman" w:cs="Times New Roman"/>
                <w:sz w:val="18"/>
              </w:rPr>
            </w:pPr>
            <w:r w:rsidRPr="00AC6BF2">
              <w:rPr>
                <w:rFonts w:ascii="Times New Roman" w:hAnsi="Times New Roman" w:cs="Times New Roman"/>
                <w:sz w:val="18"/>
              </w:rPr>
              <w:t>Reviewer Comments:</w:t>
            </w:r>
          </w:p>
        </w:tc>
        <w:tc>
          <w:tcPr>
            <w:tcW w:w="1419" w:type="dxa"/>
            <w:gridSpan w:val="2"/>
          </w:tcPr>
          <w:p w14:paraId="469D7205" w14:textId="77777777" w:rsidR="00DE239B" w:rsidRPr="00AC6BF2" w:rsidRDefault="00DE239B" w:rsidP="00717403">
            <w:pPr>
              <w:pStyle w:val="TableParagraph"/>
              <w:spacing w:before="30"/>
              <w:ind w:left="27" w:right="96"/>
              <w:rPr>
                <w:rFonts w:ascii="Times New Roman" w:hAnsi="Times New Roman" w:cs="Times New Roman"/>
                <w:sz w:val="18"/>
              </w:rPr>
            </w:pPr>
            <w:r w:rsidRPr="00AC6BF2">
              <w:rPr>
                <w:rFonts w:ascii="Times New Roman" w:hAnsi="Times New Roman" w:cs="Times New Roman"/>
                <w:sz w:val="18"/>
              </w:rPr>
              <w:t>Selection bias (biased allocation to interventions) due to inadequate concealment of allocations prior to assignment.</w:t>
            </w:r>
          </w:p>
        </w:tc>
        <w:tc>
          <w:tcPr>
            <w:tcW w:w="1268" w:type="dxa"/>
            <w:gridSpan w:val="2"/>
          </w:tcPr>
          <w:p w14:paraId="212BF93E" w14:textId="77777777" w:rsidR="00DE239B" w:rsidRPr="00AC6BF2" w:rsidRDefault="00DE239B" w:rsidP="00717403">
            <w:pPr>
              <w:pStyle w:val="TableParagraph"/>
              <w:spacing w:before="30"/>
              <w:ind w:left="27" w:right="25"/>
              <w:rPr>
                <w:rFonts w:ascii="Times New Roman" w:hAnsi="Times New Roman" w:cs="Times New Roman"/>
                <w:sz w:val="18"/>
              </w:rPr>
            </w:pPr>
            <w:r w:rsidRPr="00AC6BF2">
              <w:rPr>
                <w:rFonts w:ascii="Times New Roman" w:hAnsi="Times New Roman" w:cs="Times New Roman"/>
                <w:sz w:val="18"/>
              </w:rPr>
              <w:t>Intervention allocations likely could not have been foreseen in advance of, or during, enrollment</w:t>
            </w:r>
          </w:p>
        </w:tc>
        <w:tc>
          <w:tcPr>
            <w:tcW w:w="1810" w:type="dxa"/>
          </w:tcPr>
          <w:p w14:paraId="2F0587AE" w14:textId="77777777" w:rsidR="00DE239B" w:rsidRPr="00AC6BF2" w:rsidRDefault="00DE239B" w:rsidP="00717403">
            <w:pPr>
              <w:pStyle w:val="TableParagraph"/>
              <w:spacing w:before="30"/>
              <w:ind w:left="26" w:right="449" w:hanging="1"/>
              <w:rPr>
                <w:rFonts w:ascii="Times New Roman" w:hAnsi="Times New Roman" w:cs="Times New Roman"/>
                <w:sz w:val="18"/>
              </w:rPr>
            </w:pPr>
            <w:r w:rsidRPr="00AC6BF2">
              <w:rPr>
                <w:rFonts w:ascii="Times New Roman" w:hAnsi="Times New Roman" w:cs="Times New Roman"/>
                <w:sz w:val="18"/>
              </w:rPr>
              <w:t>Not described in sufficient detail</w:t>
            </w:r>
          </w:p>
        </w:tc>
        <w:tc>
          <w:tcPr>
            <w:tcW w:w="1586" w:type="dxa"/>
            <w:gridSpan w:val="2"/>
          </w:tcPr>
          <w:p w14:paraId="0232F4FB" w14:textId="77777777" w:rsidR="00DE239B" w:rsidRPr="00AC6BF2" w:rsidRDefault="00DE239B" w:rsidP="00717403">
            <w:pPr>
              <w:pStyle w:val="TableParagraph"/>
              <w:spacing w:before="25"/>
              <w:ind w:left="26"/>
              <w:rPr>
                <w:rFonts w:ascii="Times New Roman" w:hAnsi="Times New Roman" w:cs="Times New Roman"/>
                <w:sz w:val="18"/>
              </w:rPr>
            </w:pPr>
            <w:r w:rsidRPr="00AC6BF2">
              <w:rPr>
                <w:rFonts w:ascii="Times New Roman" w:hAnsi="Times New Roman" w:cs="Times New Roman"/>
                <w:sz w:val="18"/>
              </w:rPr>
              <w:t>Judgement</w:t>
            </w:r>
          </w:p>
          <w:p w14:paraId="77ED01B2" w14:textId="77777777" w:rsidR="00DE239B" w:rsidRPr="00AC6BF2" w:rsidRDefault="00DE239B" w:rsidP="00717403">
            <w:pPr>
              <w:pStyle w:val="TableParagraph"/>
              <w:spacing w:before="1"/>
              <w:rPr>
                <w:rFonts w:ascii="Times New Roman" w:hAnsi="Times New Roman" w:cs="Times New Roman"/>
                <w:sz w:val="18"/>
              </w:rPr>
            </w:pPr>
          </w:p>
          <w:p w14:paraId="5A66F291" w14:textId="77777777" w:rsidR="00DE239B" w:rsidRPr="00AC6BF2" w:rsidRDefault="00DE239B" w:rsidP="00717403">
            <w:pPr>
              <w:pStyle w:val="TableParagraph"/>
              <w:ind w:left="26" w:right="475"/>
              <w:rPr>
                <w:rFonts w:ascii="Times New Roman" w:hAnsi="Times New Roman" w:cs="Times New Roman"/>
                <w:sz w:val="18"/>
              </w:rPr>
            </w:pPr>
            <w:r w:rsidRPr="00AC6BF2">
              <w:rPr>
                <w:rFonts w:ascii="Times New Roman" w:hAnsi="Times New Roman" w:cs="Times New Roman"/>
                <w:sz w:val="18"/>
              </w:rPr>
              <w:t>Allocation concealment</w:t>
            </w:r>
          </w:p>
          <w:p w14:paraId="3A747A9F" w14:textId="77777777" w:rsidR="00DE239B" w:rsidRPr="00AC6BF2" w:rsidRDefault="00DE239B" w:rsidP="00717403">
            <w:pPr>
              <w:pStyle w:val="TableParagraph"/>
              <w:spacing w:before="10"/>
              <w:rPr>
                <w:rFonts w:ascii="Times New Roman" w:hAnsi="Times New Roman" w:cs="Times New Roman"/>
                <w:sz w:val="17"/>
              </w:rPr>
            </w:pPr>
          </w:p>
          <w:p w14:paraId="2190E65A" w14:textId="77777777" w:rsidR="00DE239B" w:rsidRPr="00AC6BF2" w:rsidRDefault="00DE239B" w:rsidP="00717403">
            <w:pPr>
              <w:pStyle w:val="TableParagraph"/>
              <w:numPr>
                <w:ilvl w:val="0"/>
                <w:numId w:val="3"/>
              </w:numPr>
              <w:tabs>
                <w:tab w:val="left" w:pos="746"/>
                <w:tab w:val="left" w:pos="747"/>
              </w:tabs>
              <w:spacing w:line="216" w:lineRule="exact"/>
              <w:ind w:hanging="361"/>
              <w:rPr>
                <w:rFonts w:ascii="Times New Roman" w:hAnsi="Times New Roman" w:cs="Times New Roman"/>
                <w:sz w:val="18"/>
              </w:rPr>
            </w:pPr>
            <w:r w:rsidRPr="00AC6BF2">
              <w:rPr>
                <w:rFonts w:ascii="Times New Roman" w:hAnsi="Times New Roman" w:cs="Times New Roman"/>
                <w:sz w:val="18"/>
              </w:rPr>
              <w:t>High</w:t>
            </w:r>
          </w:p>
          <w:p w14:paraId="4EE1D433" w14:textId="77777777" w:rsidR="00DE239B" w:rsidRPr="00AC6BF2" w:rsidRDefault="00DE239B" w:rsidP="00717403">
            <w:pPr>
              <w:pStyle w:val="TableParagraph"/>
              <w:numPr>
                <w:ilvl w:val="0"/>
                <w:numId w:val="3"/>
              </w:numPr>
              <w:tabs>
                <w:tab w:val="left" w:pos="746"/>
                <w:tab w:val="left" w:pos="747"/>
              </w:tabs>
              <w:spacing w:line="208" w:lineRule="exact"/>
              <w:ind w:hanging="361"/>
              <w:rPr>
                <w:rFonts w:ascii="Times New Roman" w:hAnsi="Times New Roman" w:cs="Times New Roman"/>
                <w:sz w:val="18"/>
              </w:rPr>
            </w:pPr>
            <w:r w:rsidRPr="00AC6BF2">
              <w:rPr>
                <w:rFonts w:ascii="Times New Roman" w:hAnsi="Times New Roman" w:cs="Times New Roman"/>
                <w:sz w:val="18"/>
              </w:rPr>
              <w:t>Low</w:t>
            </w:r>
          </w:p>
          <w:p w14:paraId="489689A2" w14:textId="77777777" w:rsidR="00DE239B" w:rsidRPr="00AC6BF2" w:rsidRDefault="00DE239B" w:rsidP="00717403">
            <w:pPr>
              <w:pStyle w:val="TableParagraph"/>
              <w:numPr>
                <w:ilvl w:val="0"/>
                <w:numId w:val="3"/>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Unclear</w:t>
            </w:r>
          </w:p>
        </w:tc>
      </w:tr>
      <w:tr w:rsidR="00DE239B" w:rsidRPr="00AC6BF2" w14:paraId="7A3E0A3F" w14:textId="77777777" w:rsidTr="00717403">
        <w:trPr>
          <w:trHeight w:val="1924"/>
        </w:trPr>
        <w:tc>
          <w:tcPr>
            <w:tcW w:w="1293" w:type="dxa"/>
          </w:tcPr>
          <w:p w14:paraId="55106E12" w14:textId="77777777" w:rsidR="00DE239B" w:rsidRPr="00AC6BF2" w:rsidRDefault="00DE239B" w:rsidP="00717403">
            <w:pPr>
              <w:pStyle w:val="TableParagraph"/>
              <w:spacing w:before="27"/>
              <w:ind w:left="30" w:right="323"/>
              <w:rPr>
                <w:rFonts w:ascii="Times New Roman" w:hAnsi="Times New Roman" w:cs="Times New Roman"/>
                <w:sz w:val="18"/>
              </w:rPr>
            </w:pPr>
            <w:r w:rsidRPr="00AC6BF2">
              <w:rPr>
                <w:rFonts w:ascii="Times New Roman" w:hAnsi="Times New Roman" w:cs="Times New Roman"/>
                <w:sz w:val="18"/>
              </w:rPr>
              <w:t>Reporting bias</w:t>
            </w:r>
          </w:p>
          <w:p w14:paraId="725B9B1A" w14:textId="77777777" w:rsidR="00DE239B" w:rsidRPr="00AC6BF2" w:rsidRDefault="00DE239B" w:rsidP="00717403">
            <w:pPr>
              <w:pStyle w:val="TableParagraph"/>
              <w:spacing w:before="1"/>
              <w:rPr>
                <w:rFonts w:ascii="Times New Roman" w:hAnsi="Times New Roman" w:cs="Times New Roman"/>
                <w:sz w:val="18"/>
              </w:rPr>
            </w:pPr>
          </w:p>
          <w:p w14:paraId="3F5A2A3C" w14:textId="77777777" w:rsidR="00DE239B" w:rsidRPr="00AC6BF2" w:rsidRDefault="00DE239B" w:rsidP="00717403">
            <w:pPr>
              <w:pStyle w:val="TableParagraph"/>
              <w:ind w:left="30" w:right="314"/>
              <w:rPr>
                <w:rFonts w:ascii="Times New Roman" w:hAnsi="Times New Roman" w:cs="Times New Roman"/>
                <w:sz w:val="18"/>
              </w:rPr>
            </w:pPr>
            <w:r w:rsidRPr="00AC6BF2">
              <w:rPr>
                <w:rFonts w:ascii="Times New Roman" w:hAnsi="Times New Roman" w:cs="Times New Roman"/>
                <w:sz w:val="18"/>
              </w:rPr>
              <w:t>Selective reporting</w:t>
            </w:r>
          </w:p>
        </w:tc>
        <w:tc>
          <w:tcPr>
            <w:tcW w:w="2122" w:type="dxa"/>
            <w:gridSpan w:val="3"/>
          </w:tcPr>
          <w:p w14:paraId="011307F5" w14:textId="77777777" w:rsidR="00DE239B" w:rsidRPr="00AC6BF2" w:rsidRDefault="00DE239B" w:rsidP="00717403">
            <w:pPr>
              <w:pStyle w:val="TableParagraph"/>
              <w:spacing w:before="30"/>
              <w:ind w:left="30" w:right="25"/>
              <w:rPr>
                <w:rFonts w:ascii="Times New Roman" w:hAnsi="Times New Roman" w:cs="Times New Roman"/>
                <w:sz w:val="18"/>
              </w:rPr>
            </w:pPr>
            <w:r w:rsidRPr="00AC6BF2">
              <w:rPr>
                <w:rFonts w:ascii="Times New Roman" w:hAnsi="Times New Roman" w:cs="Times New Roman"/>
                <w:sz w:val="18"/>
              </w:rPr>
              <w:t>Stated how the possibility of selective outcome reporting was examined by the authors and what was found.</w:t>
            </w:r>
          </w:p>
          <w:p w14:paraId="5224F268" w14:textId="77777777" w:rsidR="00DE239B" w:rsidRPr="00AC6BF2" w:rsidRDefault="00DE239B" w:rsidP="00717403">
            <w:pPr>
              <w:pStyle w:val="TableParagraph"/>
              <w:spacing w:before="5"/>
              <w:rPr>
                <w:rFonts w:ascii="Times New Roman" w:hAnsi="Times New Roman" w:cs="Times New Roman"/>
                <w:sz w:val="17"/>
              </w:rPr>
            </w:pPr>
          </w:p>
          <w:p w14:paraId="6E7466A8" w14:textId="77777777" w:rsidR="00DE239B" w:rsidRPr="00AC6BF2" w:rsidRDefault="00DE239B" w:rsidP="00717403">
            <w:pPr>
              <w:pStyle w:val="TableParagraph"/>
              <w:ind w:left="30"/>
              <w:rPr>
                <w:rFonts w:ascii="Times New Roman" w:hAnsi="Times New Roman" w:cs="Times New Roman"/>
                <w:sz w:val="18"/>
              </w:rPr>
            </w:pPr>
            <w:r w:rsidRPr="00AC6BF2">
              <w:rPr>
                <w:rFonts w:ascii="Times New Roman" w:hAnsi="Times New Roman" w:cs="Times New Roman"/>
                <w:sz w:val="18"/>
              </w:rPr>
              <w:t>Reviewer Comments:</w:t>
            </w:r>
          </w:p>
        </w:tc>
        <w:tc>
          <w:tcPr>
            <w:tcW w:w="1419" w:type="dxa"/>
            <w:gridSpan w:val="2"/>
          </w:tcPr>
          <w:p w14:paraId="02932F66" w14:textId="77777777" w:rsidR="00DE239B" w:rsidRPr="00AC6BF2" w:rsidRDefault="00DE239B" w:rsidP="00717403">
            <w:pPr>
              <w:pStyle w:val="TableParagraph"/>
              <w:spacing w:before="30"/>
              <w:ind w:left="27" w:right="106"/>
              <w:rPr>
                <w:rFonts w:ascii="Times New Roman" w:hAnsi="Times New Roman" w:cs="Times New Roman"/>
                <w:sz w:val="18"/>
              </w:rPr>
            </w:pPr>
            <w:r w:rsidRPr="00AC6BF2">
              <w:rPr>
                <w:rFonts w:ascii="Times New Roman" w:hAnsi="Times New Roman" w:cs="Times New Roman"/>
                <w:sz w:val="18"/>
              </w:rPr>
              <w:t>Reporting bias due to selective outcome reporting.</w:t>
            </w:r>
          </w:p>
        </w:tc>
        <w:tc>
          <w:tcPr>
            <w:tcW w:w="1268" w:type="dxa"/>
            <w:gridSpan w:val="2"/>
          </w:tcPr>
          <w:p w14:paraId="638E12FA" w14:textId="77777777" w:rsidR="00DE239B" w:rsidRPr="00AC6BF2" w:rsidRDefault="00DE239B" w:rsidP="00717403">
            <w:pPr>
              <w:pStyle w:val="TableParagraph"/>
              <w:spacing w:before="30"/>
              <w:ind w:left="27" w:right="115"/>
              <w:rPr>
                <w:rFonts w:ascii="Times New Roman" w:hAnsi="Times New Roman" w:cs="Times New Roman"/>
                <w:sz w:val="18"/>
              </w:rPr>
            </w:pPr>
            <w:r w:rsidRPr="00AC6BF2">
              <w:rPr>
                <w:rFonts w:ascii="Times New Roman" w:hAnsi="Times New Roman" w:cs="Times New Roman"/>
                <w:sz w:val="18"/>
              </w:rPr>
              <w:t>Selective outcome reporting bias not detected</w:t>
            </w:r>
          </w:p>
        </w:tc>
        <w:tc>
          <w:tcPr>
            <w:tcW w:w="1810" w:type="dxa"/>
          </w:tcPr>
          <w:p w14:paraId="5C7AE021" w14:textId="77777777" w:rsidR="00DE239B" w:rsidRPr="00AC6BF2" w:rsidRDefault="00DE239B" w:rsidP="00717403">
            <w:pPr>
              <w:pStyle w:val="TableParagraph"/>
              <w:spacing w:before="30"/>
              <w:ind w:left="26" w:right="68"/>
              <w:rPr>
                <w:rFonts w:ascii="Times New Roman" w:hAnsi="Times New Roman" w:cs="Times New Roman"/>
                <w:sz w:val="18"/>
              </w:rPr>
            </w:pPr>
            <w:r w:rsidRPr="00AC6BF2">
              <w:rPr>
                <w:rFonts w:ascii="Times New Roman" w:hAnsi="Times New Roman" w:cs="Times New Roman"/>
                <w:sz w:val="18"/>
              </w:rPr>
              <w:t>Insufficient information to permit judgement (It is likely that the majority of studies will fall into this category.)</w:t>
            </w:r>
          </w:p>
        </w:tc>
        <w:tc>
          <w:tcPr>
            <w:tcW w:w="1586" w:type="dxa"/>
            <w:gridSpan w:val="2"/>
          </w:tcPr>
          <w:p w14:paraId="70F544A0" w14:textId="77777777" w:rsidR="00DE239B" w:rsidRPr="00AC6BF2" w:rsidRDefault="00DE239B" w:rsidP="00717403">
            <w:pPr>
              <w:pStyle w:val="TableParagraph"/>
              <w:spacing w:before="25"/>
              <w:ind w:left="26"/>
              <w:rPr>
                <w:rFonts w:ascii="Times New Roman" w:hAnsi="Times New Roman" w:cs="Times New Roman"/>
                <w:sz w:val="18"/>
              </w:rPr>
            </w:pPr>
            <w:r w:rsidRPr="00AC6BF2">
              <w:rPr>
                <w:rFonts w:ascii="Times New Roman" w:hAnsi="Times New Roman" w:cs="Times New Roman"/>
                <w:sz w:val="18"/>
              </w:rPr>
              <w:t>Judgement</w:t>
            </w:r>
          </w:p>
          <w:p w14:paraId="0C56AAE2" w14:textId="77777777" w:rsidR="00DE239B" w:rsidRPr="00AC6BF2" w:rsidRDefault="00DE239B" w:rsidP="00717403">
            <w:pPr>
              <w:pStyle w:val="TableParagraph"/>
              <w:spacing w:before="10"/>
              <w:rPr>
                <w:rFonts w:ascii="Times New Roman" w:hAnsi="Times New Roman" w:cs="Times New Roman"/>
                <w:sz w:val="17"/>
              </w:rPr>
            </w:pPr>
          </w:p>
          <w:p w14:paraId="73E66435" w14:textId="77777777" w:rsidR="00DE239B" w:rsidRPr="00AC6BF2" w:rsidRDefault="00DE239B" w:rsidP="00717403">
            <w:pPr>
              <w:pStyle w:val="TableParagraph"/>
              <w:ind w:left="26" w:right="786"/>
              <w:rPr>
                <w:rFonts w:ascii="Times New Roman" w:hAnsi="Times New Roman" w:cs="Times New Roman"/>
                <w:sz w:val="18"/>
              </w:rPr>
            </w:pPr>
            <w:r w:rsidRPr="00AC6BF2">
              <w:rPr>
                <w:rFonts w:ascii="Times New Roman" w:hAnsi="Times New Roman" w:cs="Times New Roman"/>
                <w:sz w:val="18"/>
              </w:rPr>
              <w:t>Selective reporting</w:t>
            </w:r>
          </w:p>
          <w:p w14:paraId="689F49BA" w14:textId="77777777" w:rsidR="00DE239B" w:rsidRPr="00AC6BF2" w:rsidRDefault="00DE239B" w:rsidP="00717403">
            <w:pPr>
              <w:pStyle w:val="TableParagraph"/>
              <w:spacing w:before="1"/>
              <w:rPr>
                <w:rFonts w:ascii="Times New Roman" w:hAnsi="Times New Roman" w:cs="Times New Roman"/>
                <w:sz w:val="18"/>
              </w:rPr>
            </w:pPr>
          </w:p>
          <w:p w14:paraId="41DC43CE" w14:textId="77777777" w:rsidR="00DE239B" w:rsidRPr="00AC6BF2" w:rsidRDefault="00DE239B" w:rsidP="00717403">
            <w:pPr>
              <w:pStyle w:val="TableParagraph"/>
              <w:numPr>
                <w:ilvl w:val="0"/>
                <w:numId w:val="2"/>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High</w:t>
            </w:r>
          </w:p>
          <w:p w14:paraId="3A220A81" w14:textId="77777777" w:rsidR="00DE239B" w:rsidRPr="00AC6BF2" w:rsidRDefault="00DE239B" w:rsidP="00717403">
            <w:pPr>
              <w:pStyle w:val="TableParagraph"/>
              <w:numPr>
                <w:ilvl w:val="0"/>
                <w:numId w:val="2"/>
              </w:numPr>
              <w:tabs>
                <w:tab w:val="left" w:pos="746"/>
                <w:tab w:val="left" w:pos="747"/>
              </w:tabs>
              <w:spacing w:line="208" w:lineRule="exact"/>
              <w:ind w:hanging="361"/>
              <w:rPr>
                <w:rFonts w:ascii="Times New Roman" w:hAnsi="Times New Roman" w:cs="Times New Roman"/>
                <w:sz w:val="18"/>
              </w:rPr>
            </w:pPr>
            <w:r w:rsidRPr="00AC6BF2">
              <w:rPr>
                <w:rFonts w:ascii="Times New Roman" w:hAnsi="Times New Roman" w:cs="Times New Roman"/>
                <w:sz w:val="18"/>
              </w:rPr>
              <w:t>Low</w:t>
            </w:r>
          </w:p>
          <w:p w14:paraId="46F9DA71" w14:textId="77777777" w:rsidR="00DE239B" w:rsidRPr="00AC6BF2" w:rsidRDefault="00DE239B" w:rsidP="00717403">
            <w:pPr>
              <w:pStyle w:val="TableParagraph"/>
              <w:numPr>
                <w:ilvl w:val="0"/>
                <w:numId w:val="2"/>
              </w:numPr>
              <w:tabs>
                <w:tab w:val="left" w:pos="746"/>
                <w:tab w:val="left" w:pos="747"/>
              </w:tabs>
              <w:spacing w:line="216" w:lineRule="exact"/>
              <w:ind w:hanging="361"/>
              <w:rPr>
                <w:rFonts w:ascii="Times New Roman" w:hAnsi="Times New Roman" w:cs="Times New Roman"/>
                <w:sz w:val="18"/>
              </w:rPr>
            </w:pPr>
            <w:r w:rsidRPr="00AC6BF2">
              <w:rPr>
                <w:rFonts w:ascii="Times New Roman" w:hAnsi="Times New Roman" w:cs="Times New Roman"/>
                <w:sz w:val="18"/>
              </w:rPr>
              <w:t>Unclear</w:t>
            </w:r>
          </w:p>
        </w:tc>
      </w:tr>
      <w:tr w:rsidR="00DE239B" w:rsidRPr="00AC6BF2" w14:paraId="6F4C2EC4" w14:textId="77777777" w:rsidTr="00717403">
        <w:trPr>
          <w:trHeight w:val="2337"/>
        </w:trPr>
        <w:tc>
          <w:tcPr>
            <w:tcW w:w="1293" w:type="dxa"/>
          </w:tcPr>
          <w:p w14:paraId="391C13FD" w14:textId="77777777" w:rsidR="00DE239B" w:rsidRPr="00AC6BF2" w:rsidRDefault="00DE239B" w:rsidP="00717403">
            <w:pPr>
              <w:pStyle w:val="TableParagraph"/>
              <w:spacing w:before="25"/>
              <w:ind w:left="30"/>
              <w:rPr>
                <w:rFonts w:ascii="Times New Roman" w:hAnsi="Times New Roman" w:cs="Times New Roman"/>
                <w:sz w:val="18"/>
              </w:rPr>
            </w:pPr>
            <w:r w:rsidRPr="00AC6BF2">
              <w:rPr>
                <w:rFonts w:ascii="Times New Roman" w:hAnsi="Times New Roman" w:cs="Times New Roman"/>
                <w:sz w:val="18"/>
              </w:rPr>
              <w:t>Other bias</w:t>
            </w:r>
          </w:p>
          <w:p w14:paraId="0537A98E" w14:textId="77777777" w:rsidR="00DE239B" w:rsidRPr="00AC6BF2" w:rsidRDefault="00DE239B" w:rsidP="00717403">
            <w:pPr>
              <w:pStyle w:val="TableParagraph"/>
              <w:spacing w:before="1"/>
              <w:rPr>
                <w:rFonts w:ascii="Times New Roman" w:hAnsi="Times New Roman" w:cs="Times New Roman"/>
                <w:sz w:val="18"/>
              </w:rPr>
            </w:pPr>
          </w:p>
          <w:p w14:paraId="43705B7E" w14:textId="77777777" w:rsidR="00DE239B" w:rsidRPr="00AC6BF2" w:rsidRDefault="00DE239B" w:rsidP="00717403">
            <w:pPr>
              <w:pStyle w:val="TableParagraph"/>
              <w:ind w:left="30" w:right="193"/>
              <w:rPr>
                <w:rFonts w:ascii="Times New Roman" w:hAnsi="Times New Roman" w:cs="Times New Roman"/>
                <w:sz w:val="18"/>
              </w:rPr>
            </w:pPr>
            <w:r w:rsidRPr="00AC6BF2">
              <w:rPr>
                <w:rFonts w:ascii="Times New Roman" w:hAnsi="Times New Roman" w:cs="Times New Roman"/>
                <w:sz w:val="18"/>
              </w:rPr>
              <w:t>Other sources of bias</w:t>
            </w:r>
          </w:p>
        </w:tc>
        <w:tc>
          <w:tcPr>
            <w:tcW w:w="2122" w:type="dxa"/>
            <w:gridSpan w:val="3"/>
          </w:tcPr>
          <w:p w14:paraId="4872BF5F" w14:textId="77777777" w:rsidR="00DE239B" w:rsidRPr="00AC6BF2" w:rsidRDefault="00DE239B" w:rsidP="00717403">
            <w:pPr>
              <w:pStyle w:val="TableParagraph"/>
              <w:spacing w:before="27"/>
              <w:ind w:left="30" w:right="53"/>
              <w:rPr>
                <w:rFonts w:ascii="Times New Roman" w:hAnsi="Times New Roman" w:cs="Times New Roman"/>
                <w:sz w:val="18"/>
              </w:rPr>
            </w:pPr>
            <w:r w:rsidRPr="00AC6BF2">
              <w:rPr>
                <w:rFonts w:ascii="Times New Roman" w:hAnsi="Times New Roman" w:cs="Times New Roman"/>
                <w:sz w:val="18"/>
              </w:rPr>
              <w:t>Any important concerns about bias not addressed above. If particular questions/entries were pre-specified in the study’s protocol, responses should be provided for each question/entry.</w:t>
            </w:r>
          </w:p>
          <w:p w14:paraId="75248E1A" w14:textId="77777777" w:rsidR="00DE239B" w:rsidRPr="00AC6BF2" w:rsidRDefault="00DE239B" w:rsidP="00717403">
            <w:pPr>
              <w:pStyle w:val="TableParagraph"/>
              <w:spacing w:before="8"/>
              <w:rPr>
                <w:rFonts w:ascii="Times New Roman" w:hAnsi="Times New Roman" w:cs="Times New Roman"/>
                <w:sz w:val="17"/>
              </w:rPr>
            </w:pPr>
          </w:p>
          <w:p w14:paraId="166C7F8C" w14:textId="77777777" w:rsidR="00DE239B" w:rsidRPr="00AC6BF2" w:rsidRDefault="00DE239B" w:rsidP="00717403">
            <w:pPr>
              <w:pStyle w:val="TableParagraph"/>
              <w:ind w:left="30"/>
              <w:rPr>
                <w:rFonts w:ascii="Times New Roman" w:hAnsi="Times New Roman" w:cs="Times New Roman"/>
                <w:sz w:val="18"/>
              </w:rPr>
            </w:pPr>
            <w:r w:rsidRPr="00AC6BF2">
              <w:rPr>
                <w:rFonts w:ascii="Times New Roman" w:hAnsi="Times New Roman" w:cs="Times New Roman"/>
                <w:sz w:val="18"/>
              </w:rPr>
              <w:t>Reviewer Comments:</w:t>
            </w:r>
          </w:p>
        </w:tc>
        <w:tc>
          <w:tcPr>
            <w:tcW w:w="1419" w:type="dxa"/>
            <w:gridSpan w:val="2"/>
          </w:tcPr>
          <w:p w14:paraId="5B65DA53" w14:textId="77777777" w:rsidR="00DE239B" w:rsidRPr="00AC6BF2" w:rsidRDefault="00DE239B" w:rsidP="00717403">
            <w:pPr>
              <w:pStyle w:val="TableParagraph"/>
              <w:spacing w:before="27"/>
              <w:ind w:left="27" w:right="46"/>
              <w:rPr>
                <w:rFonts w:ascii="Times New Roman" w:hAnsi="Times New Roman" w:cs="Times New Roman"/>
                <w:sz w:val="18"/>
              </w:rPr>
            </w:pPr>
            <w:r w:rsidRPr="00AC6BF2">
              <w:rPr>
                <w:rFonts w:ascii="Times New Roman" w:hAnsi="Times New Roman" w:cs="Times New Roman"/>
                <w:sz w:val="18"/>
              </w:rPr>
              <w:t>Bias due to problems not covered elsewhere in the table.</w:t>
            </w:r>
          </w:p>
        </w:tc>
        <w:tc>
          <w:tcPr>
            <w:tcW w:w="1268" w:type="dxa"/>
            <w:gridSpan w:val="2"/>
          </w:tcPr>
          <w:p w14:paraId="6D759264" w14:textId="77777777" w:rsidR="00DE239B" w:rsidRPr="00AC6BF2" w:rsidRDefault="00DE239B" w:rsidP="00717403">
            <w:pPr>
              <w:pStyle w:val="TableParagraph"/>
              <w:spacing w:before="27"/>
              <w:ind w:left="27" w:right="135"/>
              <w:rPr>
                <w:rFonts w:ascii="Times New Roman" w:hAnsi="Times New Roman" w:cs="Times New Roman"/>
                <w:sz w:val="18"/>
              </w:rPr>
            </w:pPr>
            <w:r w:rsidRPr="00AC6BF2">
              <w:rPr>
                <w:rFonts w:ascii="Times New Roman" w:hAnsi="Times New Roman" w:cs="Times New Roman"/>
                <w:sz w:val="18"/>
              </w:rPr>
              <w:t>No other bias detected</w:t>
            </w:r>
          </w:p>
        </w:tc>
        <w:tc>
          <w:tcPr>
            <w:tcW w:w="1810" w:type="dxa"/>
          </w:tcPr>
          <w:p w14:paraId="527E0A47" w14:textId="77777777" w:rsidR="00DE239B" w:rsidRPr="00AC6BF2" w:rsidRDefault="00DE239B" w:rsidP="00717403">
            <w:pPr>
              <w:pStyle w:val="TableParagraph"/>
              <w:spacing w:before="27"/>
              <w:ind w:left="26" w:right="28"/>
              <w:rPr>
                <w:rFonts w:ascii="Times New Roman" w:hAnsi="Times New Roman" w:cs="Times New Roman"/>
                <w:sz w:val="18"/>
              </w:rPr>
            </w:pPr>
            <w:r w:rsidRPr="00AC6BF2">
              <w:rPr>
                <w:rFonts w:ascii="Times New Roman" w:hAnsi="Times New Roman" w:cs="Times New Roman"/>
                <w:sz w:val="18"/>
              </w:rPr>
              <w:t>There may be a risk of bias, but there is either insufficient information to assess whether an important risk of bias exists; or insufficient rationale or evidence that an identified problem will introduce bias.</w:t>
            </w:r>
          </w:p>
        </w:tc>
        <w:tc>
          <w:tcPr>
            <w:tcW w:w="1586" w:type="dxa"/>
            <w:gridSpan w:val="2"/>
          </w:tcPr>
          <w:p w14:paraId="485D1AB0" w14:textId="77777777" w:rsidR="00DE239B" w:rsidRPr="00AC6BF2" w:rsidRDefault="00DE239B" w:rsidP="00717403">
            <w:pPr>
              <w:pStyle w:val="TableParagraph"/>
              <w:spacing w:before="23"/>
              <w:ind w:left="26"/>
              <w:rPr>
                <w:rFonts w:ascii="Times New Roman" w:hAnsi="Times New Roman" w:cs="Times New Roman"/>
                <w:sz w:val="18"/>
              </w:rPr>
            </w:pPr>
            <w:r w:rsidRPr="00AC6BF2">
              <w:rPr>
                <w:rFonts w:ascii="Times New Roman" w:hAnsi="Times New Roman" w:cs="Times New Roman"/>
                <w:sz w:val="18"/>
              </w:rPr>
              <w:t>Judgement</w:t>
            </w:r>
          </w:p>
          <w:p w14:paraId="36D5A40F" w14:textId="77777777" w:rsidR="00DE239B" w:rsidRPr="00AC6BF2" w:rsidRDefault="00DE239B" w:rsidP="00717403">
            <w:pPr>
              <w:pStyle w:val="TableParagraph"/>
              <w:spacing w:before="1"/>
              <w:rPr>
                <w:rFonts w:ascii="Times New Roman" w:hAnsi="Times New Roman" w:cs="Times New Roman"/>
                <w:sz w:val="18"/>
              </w:rPr>
            </w:pPr>
          </w:p>
          <w:p w14:paraId="3D03B049" w14:textId="77777777" w:rsidR="00DE239B" w:rsidRPr="00AC6BF2" w:rsidRDefault="00DE239B" w:rsidP="00717403">
            <w:pPr>
              <w:pStyle w:val="TableParagraph"/>
              <w:ind w:left="26" w:right="135"/>
              <w:rPr>
                <w:rFonts w:ascii="Times New Roman" w:hAnsi="Times New Roman" w:cs="Times New Roman"/>
                <w:sz w:val="18"/>
              </w:rPr>
            </w:pPr>
            <w:r w:rsidRPr="00AC6BF2">
              <w:rPr>
                <w:rFonts w:ascii="Times New Roman" w:hAnsi="Times New Roman" w:cs="Times New Roman"/>
                <w:sz w:val="18"/>
              </w:rPr>
              <w:t>Other sources of bias</w:t>
            </w:r>
          </w:p>
          <w:p w14:paraId="518EBC62" w14:textId="77777777" w:rsidR="00DE239B" w:rsidRPr="00AC6BF2" w:rsidRDefault="00DE239B" w:rsidP="00717403">
            <w:pPr>
              <w:pStyle w:val="TableParagraph"/>
              <w:rPr>
                <w:rFonts w:ascii="Times New Roman" w:hAnsi="Times New Roman" w:cs="Times New Roman"/>
                <w:sz w:val="18"/>
              </w:rPr>
            </w:pPr>
          </w:p>
          <w:p w14:paraId="6BDDC999" w14:textId="77777777" w:rsidR="00DE239B" w:rsidRPr="00AC6BF2" w:rsidRDefault="00DE239B" w:rsidP="00717403">
            <w:pPr>
              <w:pStyle w:val="TableParagraph"/>
              <w:numPr>
                <w:ilvl w:val="0"/>
                <w:numId w:val="1"/>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High</w:t>
            </w:r>
          </w:p>
          <w:p w14:paraId="368BF628" w14:textId="77777777" w:rsidR="00DE239B" w:rsidRPr="00AC6BF2" w:rsidRDefault="00DE239B" w:rsidP="00717403">
            <w:pPr>
              <w:pStyle w:val="TableParagraph"/>
              <w:numPr>
                <w:ilvl w:val="0"/>
                <w:numId w:val="1"/>
              </w:numPr>
              <w:tabs>
                <w:tab w:val="left" w:pos="746"/>
                <w:tab w:val="left" w:pos="747"/>
              </w:tabs>
              <w:spacing w:line="206" w:lineRule="exact"/>
              <w:ind w:hanging="361"/>
              <w:rPr>
                <w:rFonts w:ascii="Times New Roman" w:hAnsi="Times New Roman" w:cs="Times New Roman"/>
                <w:sz w:val="18"/>
              </w:rPr>
            </w:pPr>
            <w:r w:rsidRPr="00AC6BF2">
              <w:rPr>
                <w:rFonts w:ascii="Times New Roman" w:hAnsi="Times New Roman" w:cs="Times New Roman"/>
                <w:sz w:val="18"/>
              </w:rPr>
              <w:t>Low</w:t>
            </w:r>
          </w:p>
          <w:p w14:paraId="326F34DF" w14:textId="77777777" w:rsidR="00DE239B" w:rsidRPr="00AC6BF2" w:rsidRDefault="00DE239B" w:rsidP="00717403">
            <w:pPr>
              <w:pStyle w:val="TableParagraph"/>
              <w:numPr>
                <w:ilvl w:val="0"/>
                <w:numId w:val="1"/>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Unclear</w:t>
            </w:r>
          </w:p>
        </w:tc>
      </w:tr>
      <w:tr w:rsidR="00DE239B" w:rsidRPr="00AC6BF2" w14:paraId="1296BF08" w14:textId="77777777" w:rsidTr="00717403">
        <w:trPr>
          <w:trHeight w:val="2002"/>
        </w:trPr>
        <w:tc>
          <w:tcPr>
            <w:tcW w:w="1310" w:type="dxa"/>
            <w:gridSpan w:val="2"/>
            <w:tcBorders>
              <w:bottom w:val="nil"/>
            </w:tcBorders>
          </w:tcPr>
          <w:p w14:paraId="58AB1AA6" w14:textId="77777777" w:rsidR="00DE239B" w:rsidRPr="00AC6BF2" w:rsidRDefault="00DE239B" w:rsidP="00717403">
            <w:pPr>
              <w:pStyle w:val="TableParagraph"/>
              <w:spacing w:before="27"/>
              <w:ind w:left="30" w:right="106"/>
              <w:rPr>
                <w:rFonts w:ascii="Times New Roman" w:hAnsi="Times New Roman" w:cs="Times New Roman"/>
                <w:sz w:val="18"/>
              </w:rPr>
            </w:pPr>
            <w:r w:rsidRPr="00AC6BF2">
              <w:rPr>
                <w:rFonts w:ascii="Times New Roman" w:hAnsi="Times New Roman" w:cs="Times New Roman"/>
                <w:sz w:val="18"/>
              </w:rPr>
              <w:t>Performance bias</w:t>
            </w:r>
          </w:p>
          <w:p w14:paraId="372A3F7A" w14:textId="77777777" w:rsidR="00DE239B" w:rsidRPr="00AC6BF2" w:rsidRDefault="00DE239B" w:rsidP="00717403">
            <w:pPr>
              <w:pStyle w:val="TableParagraph"/>
              <w:spacing w:before="1"/>
              <w:rPr>
                <w:rFonts w:ascii="Times New Roman" w:hAnsi="Times New Roman" w:cs="Times New Roman"/>
                <w:sz w:val="18"/>
              </w:rPr>
            </w:pPr>
          </w:p>
          <w:p w14:paraId="6AD1F7BF" w14:textId="77777777" w:rsidR="00DE239B" w:rsidRPr="00AC6BF2" w:rsidRDefault="00DE239B" w:rsidP="00717403">
            <w:pPr>
              <w:pStyle w:val="TableParagraph"/>
              <w:ind w:left="30" w:right="56"/>
              <w:rPr>
                <w:rFonts w:ascii="Times New Roman" w:hAnsi="Times New Roman" w:cs="Times New Roman"/>
                <w:sz w:val="18"/>
              </w:rPr>
            </w:pPr>
            <w:r w:rsidRPr="00AC6BF2">
              <w:rPr>
                <w:rFonts w:ascii="Times New Roman" w:hAnsi="Times New Roman" w:cs="Times New Roman"/>
                <w:sz w:val="18"/>
              </w:rPr>
              <w:t>Blinding (participants and personnel)</w:t>
            </w:r>
          </w:p>
        </w:tc>
        <w:tc>
          <w:tcPr>
            <w:tcW w:w="2092" w:type="dxa"/>
            <w:tcBorders>
              <w:bottom w:val="nil"/>
            </w:tcBorders>
          </w:tcPr>
          <w:p w14:paraId="141A3EB8" w14:textId="77777777" w:rsidR="00DE239B" w:rsidRPr="00AC6BF2" w:rsidRDefault="00DE239B" w:rsidP="00717403">
            <w:pPr>
              <w:pStyle w:val="TableParagraph"/>
              <w:spacing w:before="30"/>
              <w:ind w:left="28" w:right="73"/>
              <w:rPr>
                <w:rFonts w:ascii="Times New Roman" w:hAnsi="Times New Roman" w:cs="Times New Roman"/>
                <w:sz w:val="18"/>
              </w:rPr>
            </w:pPr>
            <w:r w:rsidRPr="00AC6BF2">
              <w:rPr>
                <w:rFonts w:ascii="Times New Roman" w:hAnsi="Times New Roman" w:cs="Times New Roman"/>
                <w:sz w:val="18"/>
              </w:rPr>
              <w:t>Described all measures used, if any, to blind study participants and personnel from knowledge of which intervention a participant received. Provided any information relating to whether the intended blinding was effective.</w:t>
            </w:r>
          </w:p>
        </w:tc>
        <w:tc>
          <w:tcPr>
            <w:tcW w:w="1418" w:type="dxa"/>
            <w:gridSpan w:val="2"/>
            <w:tcBorders>
              <w:bottom w:val="nil"/>
            </w:tcBorders>
          </w:tcPr>
          <w:p w14:paraId="4DE4D4B6" w14:textId="77777777" w:rsidR="00DE239B" w:rsidRPr="00AC6BF2" w:rsidRDefault="00DE239B" w:rsidP="00717403">
            <w:pPr>
              <w:pStyle w:val="TableParagraph"/>
              <w:spacing w:before="30"/>
              <w:ind w:left="32" w:right="27"/>
              <w:rPr>
                <w:rFonts w:ascii="Times New Roman" w:hAnsi="Times New Roman" w:cs="Times New Roman"/>
                <w:sz w:val="18"/>
              </w:rPr>
            </w:pPr>
            <w:r w:rsidRPr="00AC6BF2">
              <w:rPr>
                <w:rFonts w:ascii="Times New Roman" w:hAnsi="Times New Roman" w:cs="Times New Roman"/>
                <w:sz w:val="18"/>
              </w:rPr>
              <w:t>Performance bias due to knowledge of the allocated interventions by participants and personnel during the study.</w:t>
            </w:r>
          </w:p>
        </w:tc>
        <w:tc>
          <w:tcPr>
            <w:tcW w:w="1276" w:type="dxa"/>
            <w:gridSpan w:val="2"/>
            <w:tcBorders>
              <w:bottom w:val="nil"/>
            </w:tcBorders>
          </w:tcPr>
          <w:p w14:paraId="5EC128FA" w14:textId="77777777" w:rsidR="00DE239B" w:rsidRPr="00AC6BF2" w:rsidRDefault="00DE239B" w:rsidP="00717403">
            <w:pPr>
              <w:pStyle w:val="TableParagraph"/>
              <w:spacing w:before="30"/>
              <w:ind w:left="32" w:right="21"/>
              <w:rPr>
                <w:rFonts w:ascii="Times New Roman" w:hAnsi="Times New Roman" w:cs="Times New Roman"/>
                <w:sz w:val="18"/>
              </w:rPr>
            </w:pPr>
            <w:r w:rsidRPr="00AC6BF2">
              <w:rPr>
                <w:rFonts w:ascii="Times New Roman" w:hAnsi="Times New Roman" w:cs="Times New Roman"/>
                <w:sz w:val="18"/>
              </w:rPr>
              <w:t>Blinding was likely effective.</w:t>
            </w:r>
          </w:p>
        </w:tc>
        <w:tc>
          <w:tcPr>
            <w:tcW w:w="1842" w:type="dxa"/>
            <w:gridSpan w:val="3"/>
            <w:tcBorders>
              <w:bottom w:val="nil"/>
            </w:tcBorders>
          </w:tcPr>
          <w:p w14:paraId="334DD703" w14:textId="77777777" w:rsidR="00DE239B" w:rsidRPr="00AC6BF2" w:rsidRDefault="00DE239B" w:rsidP="00717403">
            <w:pPr>
              <w:pStyle w:val="TableParagraph"/>
              <w:spacing w:before="30"/>
              <w:ind w:left="33" w:right="250"/>
              <w:rPr>
                <w:rFonts w:ascii="Times New Roman" w:hAnsi="Times New Roman" w:cs="Times New Roman"/>
                <w:sz w:val="18"/>
              </w:rPr>
            </w:pPr>
            <w:r w:rsidRPr="00AC6BF2">
              <w:rPr>
                <w:rFonts w:ascii="Times New Roman" w:hAnsi="Times New Roman" w:cs="Times New Roman"/>
                <w:sz w:val="18"/>
              </w:rPr>
              <w:t>Not described in sufficient detail</w:t>
            </w:r>
          </w:p>
        </w:tc>
        <w:tc>
          <w:tcPr>
            <w:tcW w:w="1560" w:type="dxa"/>
            <w:tcBorders>
              <w:bottom w:val="nil"/>
            </w:tcBorders>
          </w:tcPr>
          <w:p w14:paraId="4C3E5FE9" w14:textId="77777777" w:rsidR="00DE239B" w:rsidRPr="00AC6BF2" w:rsidRDefault="00DE239B" w:rsidP="00717403">
            <w:pPr>
              <w:pStyle w:val="TableParagraph"/>
              <w:spacing w:before="25"/>
              <w:ind w:left="35"/>
              <w:rPr>
                <w:rFonts w:ascii="Times New Roman" w:hAnsi="Times New Roman" w:cs="Times New Roman"/>
                <w:sz w:val="18"/>
              </w:rPr>
            </w:pPr>
            <w:r w:rsidRPr="00AC6BF2">
              <w:rPr>
                <w:rFonts w:ascii="Times New Roman" w:hAnsi="Times New Roman" w:cs="Times New Roman"/>
                <w:sz w:val="18"/>
              </w:rPr>
              <w:t>Judgement</w:t>
            </w:r>
          </w:p>
          <w:p w14:paraId="0FF254F9" w14:textId="77777777" w:rsidR="00DE239B" w:rsidRPr="00AC6BF2" w:rsidRDefault="00DE239B" w:rsidP="00717403">
            <w:pPr>
              <w:pStyle w:val="TableParagraph"/>
              <w:spacing w:before="10"/>
              <w:rPr>
                <w:rFonts w:ascii="Times New Roman" w:hAnsi="Times New Roman" w:cs="Times New Roman"/>
                <w:sz w:val="17"/>
              </w:rPr>
            </w:pPr>
          </w:p>
          <w:p w14:paraId="5EB29A70" w14:textId="77777777" w:rsidR="00DE239B" w:rsidRPr="00AC6BF2" w:rsidRDefault="00DE239B" w:rsidP="00717403">
            <w:pPr>
              <w:pStyle w:val="TableParagraph"/>
              <w:ind w:left="35" w:right="129"/>
              <w:rPr>
                <w:rFonts w:ascii="Times New Roman" w:hAnsi="Times New Roman" w:cs="Times New Roman"/>
                <w:sz w:val="18"/>
              </w:rPr>
            </w:pPr>
            <w:r w:rsidRPr="00AC6BF2">
              <w:rPr>
                <w:rFonts w:ascii="Times New Roman" w:hAnsi="Times New Roman" w:cs="Times New Roman"/>
                <w:sz w:val="18"/>
              </w:rPr>
              <w:t>Blinding (participants and personnel)</w:t>
            </w:r>
          </w:p>
          <w:p w14:paraId="04DBAD8E" w14:textId="77777777" w:rsidR="00DE239B" w:rsidRPr="00AC6BF2" w:rsidRDefault="00DE239B" w:rsidP="00717403">
            <w:pPr>
              <w:pStyle w:val="TableParagraph"/>
              <w:rPr>
                <w:rFonts w:ascii="Times New Roman" w:hAnsi="Times New Roman" w:cs="Times New Roman"/>
                <w:sz w:val="18"/>
              </w:rPr>
            </w:pPr>
          </w:p>
          <w:p w14:paraId="7A9DE584" w14:textId="77777777" w:rsidR="00DE239B" w:rsidRPr="00AC6BF2" w:rsidRDefault="00DE239B" w:rsidP="00717403">
            <w:pPr>
              <w:pStyle w:val="TableParagraph"/>
              <w:numPr>
                <w:ilvl w:val="0"/>
                <w:numId w:val="7"/>
              </w:numPr>
              <w:tabs>
                <w:tab w:val="left" w:pos="755"/>
                <w:tab w:val="left" w:pos="756"/>
              </w:tabs>
              <w:spacing w:line="216" w:lineRule="exact"/>
              <w:ind w:hanging="361"/>
              <w:rPr>
                <w:rFonts w:ascii="Times New Roman" w:hAnsi="Times New Roman" w:cs="Times New Roman"/>
                <w:sz w:val="18"/>
              </w:rPr>
            </w:pPr>
            <w:r w:rsidRPr="00AC6BF2">
              <w:rPr>
                <w:rFonts w:ascii="Times New Roman" w:hAnsi="Times New Roman" w:cs="Times New Roman"/>
                <w:sz w:val="18"/>
              </w:rPr>
              <w:t>High</w:t>
            </w:r>
          </w:p>
          <w:p w14:paraId="167AFD5B" w14:textId="77777777" w:rsidR="00DE239B" w:rsidRPr="00AC6BF2" w:rsidRDefault="00DE239B" w:rsidP="00717403">
            <w:pPr>
              <w:pStyle w:val="TableParagraph"/>
              <w:numPr>
                <w:ilvl w:val="0"/>
                <w:numId w:val="7"/>
              </w:numPr>
              <w:tabs>
                <w:tab w:val="left" w:pos="755"/>
                <w:tab w:val="left" w:pos="756"/>
              </w:tabs>
              <w:spacing w:line="208" w:lineRule="exact"/>
              <w:ind w:hanging="361"/>
              <w:rPr>
                <w:rFonts w:ascii="Times New Roman" w:hAnsi="Times New Roman" w:cs="Times New Roman"/>
                <w:sz w:val="18"/>
              </w:rPr>
            </w:pPr>
            <w:r w:rsidRPr="00AC6BF2">
              <w:rPr>
                <w:rFonts w:ascii="Times New Roman" w:hAnsi="Times New Roman" w:cs="Times New Roman"/>
                <w:sz w:val="18"/>
              </w:rPr>
              <w:t>Low</w:t>
            </w:r>
          </w:p>
          <w:p w14:paraId="07563E0A" w14:textId="77777777" w:rsidR="00DE239B" w:rsidRPr="00AC6BF2" w:rsidRDefault="00DE239B" w:rsidP="00717403">
            <w:pPr>
              <w:pStyle w:val="TableParagraph"/>
              <w:numPr>
                <w:ilvl w:val="0"/>
                <w:numId w:val="7"/>
              </w:numPr>
              <w:tabs>
                <w:tab w:val="left" w:pos="755"/>
                <w:tab w:val="left" w:pos="756"/>
              </w:tabs>
              <w:spacing w:line="215" w:lineRule="exact"/>
              <w:ind w:hanging="361"/>
              <w:rPr>
                <w:rFonts w:ascii="Times New Roman" w:hAnsi="Times New Roman" w:cs="Times New Roman"/>
                <w:sz w:val="18"/>
              </w:rPr>
            </w:pPr>
            <w:r w:rsidRPr="00AC6BF2">
              <w:rPr>
                <w:rFonts w:ascii="Times New Roman" w:hAnsi="Times New Roman" w:cs="Times New Roman"/>
                <w:sz w:val="18"/>
              </w:rPr>
              <w:t>Unclear</w:t>
            </w:r>
          </w:p>
        </w:tc>
      </w:tr>
      <w:tr w:rsidR="00DE239B" w:rsidRPr="00AC6BF2" w14:paraId="17435DA1" w14:textId="77777777" w:rsidTr="00717403">
        <w:trPr>
          <w:trHeight w:val="334"/>
        </w:trPr>
        <w:tc>
          <w:tcPr>
            <w:tcW w:w="1310" w:type="dxa"/>
            <w:gridSpan w:val="2"/>
            <w:tcBorders>
              <w:top w:val="nil"/>
            </w:tcBorders>
          </w:tcPr>
          <w:p w14:paraId="3C2B4EA1" w14:textId="77777777" w:rsidR="00DE239B" w:rsidRPr="00AC6BF2" w:rsidRDefault="00DE239B" w:rsidP="00717403">
            <w:pPr>
              <w:pStyle w:val="TableParagraph"/>
              <w:rPr>
                <w:rFonts w:ascii="Times New Roman" w:hAnsi="Times New Roman" w:cs="Times New Roman"/>
                <w:sz w:val="18"/>
              </w:rPr>
            </w:pPr>
          </w:p>
        </w:tc>
        <w:tc>
          <w:tcPr>
            <w:tcW w:w="2092" w:type="dxa"/>
            <w:tcBorders>
              <w:top w:val="nil"/>
            </w:tcBorders>
          </w:tcPr>
          <w:p w14:paraId="64743D38" w14:textId="77777777" w:rsidR="00DE239B" w:rsidRPr="00AC6BF2" w:rsidRDefault="00DE239B" w:rsidP="00717403">
            <w:pPr>
              <w:pStyle w:val="TableParagraph"/>
              <w:spacing w:before="92"/>
              <w:ind w:left="28"/>
              <w:rPr>
                <w:rFonts w:ascii="Times New Roman" w:hAnsi="Times New Roman" w:cs="Times New Roman"/>
                <w:sz w:val="18"/>
              </w:rPr>
            </w:pPr>
            <w:r w:rsidRPr="00AC6BF2">
              <w:rPr>
                <w:rFonts w:ascii="Times New Roman" w:hAnsi="Times New Roman" w:cs="Times New Roman"/>
                <w:sz w:val="18"/>
              </w:rPr>
              <w:t>Reviewer Comments:</w:t>
            </w:r>
          </w:p>
        </w:tc>
        <w:tc>
          <w:tcPr>
            <w:tcW w:w="1418" w:type="dxa"/>
            <w:gridSpan w:val="2"/>
            <w:tcBorders>
              <w:top w:val="nil"/>
            </w:tcBorders>
          </w:tcPr>
          <w:p w14:paraId="5A5D792A" w14:textId="77777777" w:rsidR="00DE239B" w:rsidRPr="00AC6BF2" w:rsidRDefault="00DE239B" w:rsidP="00717403">
            <w:pPr>
              <w:pStyle w:val="TableParagraph"/>
              <w:rPr>
                <w:rFonts w:ascii="Times New Roman" w:hAnsi="Times New Roman" w:cs="Times New Roman"/>
                <w:sz w:val="18"/>
              </w:rPr>
            </w:pPr>
          </w:p>
        </w:tc>
        <w:tc>
          <w:tcPr>
            <w:tcW w:w="1276" w:type="dxa"/>
            <w:gridSpan w:val="2"/>
            <w:tcBorders>
              <w:top w:val="nil"/>
            </w:tcBorders>
          </w:tcPr>
          <w:p w14:paraId="4EFE28B5" w14:textId="77777777" w:rsidR="00DE239B" w:rsidRPr="00AC6BF2" w:rsidRDefault="00DE239B" w:rsidP="00717403">
            <w:pPr>
              <w:pStyle w:val="TableParagraph"/>
              <w:rPr>
                <w:rFonts w:ascii="Times New Roman" w:hAnsi="Times New Roman" w:cs="Times New Roman"/>
                <w:sz w:val="18"/>
              </w:rPr>
            </w:pPr>
          </w:p>
        </w:tc>
        <w:tc>
          <w:tcPr>
            <w:tcW w:w="1842" w:type="dxa"/>
            <w:gridSpan w:val="3"/>
            <w:tcBorders>
              <w:top w:val="nil"/>
            </w:tcBorders>
          </w:tcPr>
          <w:p w14:paraId="076C898A" w14:textId="77777777" w:rsidR="00DE239B" w:rsidRPr="00AC6BF2" w:rsidRDefault="00DE239B" w:rsidP="00717403">
            <w:pPr>
              <w:pStyle w:val="TableParagraph"/>
              <w:rPr>
                <w:rFonts w:ascii="Times New Roman" w:hAnsi="Times New Roman" w:cs="Times New Roman"/>
                <w:sz w:val="18"/>
              </w:rPr>
            </w:pPr>
          </w:p>
        </w:tc>
        <w:tc>
          <w:tcPr>
            <w:tcW w:w="1560" w:type="dxa"/>
            <w:tcBorders>
              <w:top w:val="nil"/>
            </w:tcBorders>
          </w:tcPr>
          <w:p w14:paraId="69E5282E" w14:textId="77777777" w:rsidR="00DE239B" w:rsidRPr="00AC6BF2" w:rsidRDefault="00DE239B" w:rsidP="00717403">
            <w:pPr>
              <w:pStyle w:val="TableParagraph"/>
              <w:rPr>
                <w:rFonts w:ascii="Times New Roman" w:hAnsi="Times New Roman" w:cs="Times New Roman"/>
                <w:sz w:val="18"/>
              </w:rPr>
            </w:pPr>
          </w:p>
        </w:tc>
      </w:tr>
      <w:tr w:rsidR="00DE239B" w:rsidRPr="00AC6BF2" w14:paraId="12AD900E" w14:textId="77777777" w:rsidTr="00717403">
        <w:trPr>
          <w:trHeight w:val="1989"/>
        </w:trPr>
        <w:tc>
          <w:tcPr>
            <w:tcW w:w="1310" w:type="dxa"/>
            <w:gridSpan w:val="2"/>
            <w:tcBorders>
              <w:bottom w:val="nil"/>
            </w:tcBorders>
          </w:tcPr>
          <w:p w14:paraId="0E6BB911" w14:textId="77777777" w:rsidR="00DE239B" w:rsidRPr="00AC6BF2" w:rsidRDefault="00DE239B" w:rsidP="00717403">
            <w:pPr>
              <w:pStyle w:val="TableParagraph"/>
              <w:spacing w:before="27"/>
              <w:ind w:left="30"/>
              <w:rPr>
                <w:rFonts w:ascii="Times New Roman" w:hAnsi="Times New Roman" w:cs="Times New Roman"/>
                <w:sz w:val="18"/>
              </w:rPr>
            </w:pPr>
            <w:r w:rsidRPr="00AC6BF2">
              <w:rPr>
                <w:rFonts w:ascii="Times New Roman" w:hAnsi="Times New Roman" w:cs="Times New Roman"/>
                <w:sz w:val="18"/>
              </w:rPr>
              <w:lastRenderedPageBreak/>
              <w:t>Detection bias</w:t>
            </w:r>
          </w:p>
          <w:p w14:paraId="55A770E7" w14:textId="77777777" w:rsidR="00DE239B" w:rsidRPr="00AC6BF2" w:rsidRDefault="00DE239B" w:rsidP="00717403">
            <w:pPr>
              <w:pStyle w:val="TableParagraph"/>
              <w:spacing w:before="10"/>
              <w:rPr>
                <w:rFonts w:ascii="Times New Roman" w:hAnsi="Times New Roman" w:cs="Times New Roman"/>
                <w:sz w:val="17"/>
              </w:rPr>
            </w:pPr>
          </w:p>
          <w:p w14:paraId="13A342CF" w14:textId="77777777" w:rsidR="00DE239B" w:rsidRPr="00AC6BF2" w:rsidRDefault="00DE239B" w:rsidP="00717403">
            <w:pPr>
              <w:pStyle w:val="TableParagraph"/>
              <w:spacing w:before="1"/>
              <w:ind w:left="30" w:right="46"/>
              <w:rPr>
                <w:rFonts w:ascii="Times New Roman" w:hAnsi="Times New Roman" w:cs="Times New Roman"/>
                <w:sz w:val="18"/>
              </w:rPr>
            </w:pPr>
            <w:r w:rsidRPr="00AC6BF2">
              <w:rPr>
                <w:rFonts w:ascii="Times New Roman" w:hAnsi="Times New Roman" w:cs="Times New Roman"/>
                <w:sz w:val="18"/>
              </w:rPr>
              <w:t>Blinding (outcome assessment)</w:t>
            </w:r>
          </w:p>
        </w:tc>
        <w:tc>
          <w:tcPr>
            <w:tcW w:w="2092" w:type="dxa"/>
            <w:tcBorders>
              <w:bottom w:val="nil"/>
            </w:tcBorders>
          </w:tcPr>
          <w:p w14:paraId="7946C075" w14:textId="77777777" w:rsidR="00DE239B" w:rsidRPr="00AC6BF2" w:rsidRDefault="00DE239B" w:rsidP="00717403">
            <w:pPr>
              <w:pStyle w:val="TableParagraph"/>
              <w:spacing w:before="30"/>
              <w:ind w:left="28" w:right="223"/>
              <w:rPr>
                <w:rFonts w:ascii="Times New Roman" w:hAnsi="Times New Roman" w:cs="Times New Roman"/>
                <w:sz w:val="18"/>
              </w:rPr>
            </w:pPr>
            <w:r w:rsidRPr="00AC6BF2">
              <w:rPr>
                <w:rFonts w:ascii="Times New Roman" w:hAnsi="Times New Roman" w:cs="Times New Roman"/>
                <w:sz w:val="18"/>
              </w:rPr>
              <w:t>Described all measures used, if any, to blind outcome assessors from knowledge of which intervention a participant received. Provided any information relating to whether the intended blinding was effective.</w:t>
            </w:r>
          </w:p>
        </w:tc>
        <w:tc>
          <w:tcPr>
            <w:tcW w:w="1418" w:type="dxa"/>
            <w:gridSpan w:val="2"/>
            <w:tcBorders>
              <w:bottom w:val="nil"/>
            </w:tcBorders>
          </w:tcPr>
          <w:p w14:paraId="2A5250BA" w14:textId="77777777" w:rsidR="00DE239B" w:rsidRPr="00AC6BF2" w:rsidRDefault="00DE239B" w:rsidP="00717403">
            <w:pPr>
              <w:pStyle w:val="TableParagraph"/>
              <w:spacing w:before="30"/>
              <w:ind w:left="32" w:right="27"/>
              <w:rPr>
                <w:rFonts w:ascii="Times New Roman" w:hAnsi="Times New Roman" w:cs="Times New Roman"/>
                <w:sz w:val="18"/>
              </w:rPr>
            </w:pPr>
            <w:r w:rsidRPr="00AC6BF2">
              <w:rPr>
                <w:rFonts w:ascii="Times New Roman" w:hAnsi="Times New Roman" w:cs="Times New Roman"/>
                <w:sz w:val="18"/>
              </w:rPr>
              <w:t>Detection bias due to knowledge of the allocated interventions by outcome assessors.</w:t>
            </w:r>
          </w:p>
        </w:tc>
        <w:tc>
          <w:tcPr>
            <w:tcW w:w="1276" w:type="dxa"/>
            <w:gridSpan w:val="2"/>
            <w:tcBorders>
              <w:bottom w:val="nil"/>
            </w:tcBorders>
          </w:tcPr>
          <w:p w14:paraId="32EFABBD" w14:textId="77777777" w:rsidR="00DE239B" w:rsidRPr="00AC6BF2" w:rsidRDefault="00DE239B" w:rsidP="00717403">
            <w:pPr>
              <w:pStyle w:val="TableParagraph"/>
              <w:spacing w:before="30"/>
              <w:ind w:left="33" w:right="20"/>
              <w:rPr>
                <w:rFonts w:ascii="Times New Roman" w:hAnsi="Times New Roman" w:cs="Times New Roman"/>
                <w:sz w:val="18"/>
              </w:rPr>
            </w:pPr>
            <w:r w:rsidRPr="00AC6BF2">
              <w:rPr>
                <w:rFonts w:ascii="Times New Roman" w:hAnsi="Times New Roman" w:cs="Times New Roman"/>
                <w:sz w:val="18"/>
              </w:rPr>
              <w:t>Blinding was likely effective.</w:t>
            </w:r>
          </w:p>
        </w:tc>
        <w:tc>
          <w:tcPr>
            <w:tcW w:w="1842" w:type="dxa"/>
            <w:gridSpan w:val="3"/>
            <w:tcBorders>
              <w:bottom w:val="nil"/>
            </w:tcBorders>
          </w:tcPr>
          <w:p w14:paraId="2F9C4608" w14:textId="77777777" w:rsidR="00DE239B" w:rsidRPr="00AC6BF2" w:rsidRDefault="00DE239B" w:rsidP="00717403">
            <w:pPr>
              <w:pStyle w:val="TableParagraph"/>
              <w:spacing w:before="30"/>
              <w:ind w:left="34" w:right="249"/>
              <w:rPr>
                <w:rFonts w:ascii="Times New Roman" w:hAnsi="Times New Roman" w:cs="Times New Roman"/>
                <w:sz w:val="18"/>
              </w:rPr>
            </w:pPr>
            <w:r w:rsidRPr="00AC6BF2">
              <w:rPr>
                <w:rFonts w:ascii="Times New Roman" w:hAnsi="Times New Roman" w:cs="Times New Roman"/>
                <w:sz w:val="18"/>
              </w:rPr>
              <w:t>Not described in sufficient detail</w:t>
            </w:r>
          </w:p>
        </w:tc>
        <w:tc>
          <w:tcPr>
            <w:tcW w:w="1560" w:type="dxa"/>
            <w:vMerge w:val="restart"/>
          </w:tcPr>
          <w:p w14:paraId="1937689E" w14:textId="77777777" w:rsidR="00DE239B" w:rsidRPr="00AC6BF2" w:rsidRDefault="00DE239B" w:rsidP="00717403">
            <w:pPr>
              <w:pStyle w:val="TableParagraph"/>
              <w:spacing w:before="25"/>
              <w:ind w:left="35"/>
              <w:rPr>
                <w:rFonts w:ascii="Times New Roman" w:hAnsi="Times New Roman" w:cs="Times New Roman"/>
                <w:sz w:val="18"/>
              </w:rPr>
            </w:pPr>
            <w:r w:rsidRPr="00AC6BF2">
              <w:rPr>
                <w:rFonts w:ascii="Times New Roman" w:hAnsi="Times New Roman" w:cs="Times New Roman"/>
                <w:sz w:val="18"/>
              </w:rPr>
              <w:t>Judgement</w:t>
            </w:r>
          </w:p>
          <w:p w14:paraId="7DB5225A" w14:textId="77777777" w:rsidR="00DE239B" w:rsidRPr="00AC6BF2" w:rsidRDefault="00DE239B" w:rsidP="00717403">
            <w:pPr>
              <w:pStyle w:val="TableParagraph"/>
              <w:spacing w:before="10"/>
              <w:rPr>
                <w:rFonts w:ascii="Times New Roman" w:hAnsi="Times New Roman" w:cs="Times New Roman"/>
                <w:sz w:val="17"/>
              </w:rPr>
            </w:pPr>
          </w:p>
          <w:p w14:paraId="28F3D64D" w14:textId="77777777" w:rsidR="00DE239B" w:rsidRPr="00AC6BF2" w:rsidRDefault="00DE239B" w:rsidP="00717403">
            <w:pPr>
              <w:pStyle w:val="TableParagraph"/>
              <w:ind w:left="35"/>
              <w:rPr>
                <w:rFonts w:ascii="Times New Roman" w:hAnsi="Times New Roman" w:cs="Times New Roman"/>
                <w:sz w:val="18"/>
              </w:rPr>
            </w:pPr>
            <w:r w:rsidRPr="00AC6BF2">
              <w:rPr>
                <w:rFonts w:ascii="Times New Roman" w:hAnsi="Times New Roman" w:cs="Times New Roman"/>
                <w:sz w:val="18"/>
              </w:rPr>
              <w:t xml:space="preserve">Blinding </w:t>
            </w:r>
            <w:r w:rsidRPr="00AC6BF2">
              <w:rPr>
                <w:rFonts w:ascii="Times New Roman" w:hAnsi="Times New Roman" w:cs="Times New Roman"/>
                <w:spacing w:val="-3"/>
                <w:sz w:val="18"/>
              </w:rPr>
              <w:t xml:space="preserve">(outcome </w:t>
            </w:r>
            <w:r w:rsidRPr="00AC6BF2">
              <w:rPr>
                <w:rFonts w:ascii="Times New Roman" w:hAnsi="Times New Roman" w:cs="Times New Roman"/>
                <w:sz w:val="18"/>
              </w:rPr>
              <w:t>assessment)</w:t>
            </w:r>
          </w:p>
          <w:p w14:paraId="2D710856" w14:textId="77777777" w:rsidR="00DE239B" w:rsidRPr="00AC6BF2" w:rsidRDefault="00DE239B" w:rsidP="00717403">
            <w:pPr>
              <w:pStyle w:val="TableParagraph"/>
              <w:spacing w:before="1"/>
              <w:rPr>
                <w:rFonts w:ascii="Times New Roman" w:hAnsi="Times New Roman" w:cs="Times New Roman"/>
                <w:sz w:val="18"/>
              </w:rPr>
            </w:pPr>
          </w:p>
          <w:p w14:paraId="6459A634" w14:textId="77777777" w:rsidR="00DE239B" w:rsidRPr="00AC6BF2" w:rsidRDefault="00DE239B" w:rsidP="00717403">
            <w:pPr>
              <w:pStyle w:val="TableParagraph"/>
              <w:numPr>
                <w:ilvl w:val="0"/>
                <w:numId w:val="6"/>
              </w:numPr>
              <w:tabs>
                <w:tab w:val="left" w:pos="755"/>
                <w:tab w:val="left" w:pos="756"/>
              </w:tabs>
              <w:spacing w:line="215" w:lineRule="exact"/>
              <w:ind w:hanging="361"/>
              <w:rPr>
                <w:rFonts w:ascii="Times New Roman" w:hAnsi="Times New Roman" w:cs="Times New Roman"/>
                <w:sz w:val="18"/>
              </w:rPr>
            </w:pPr>
            <w:r w:rsidRPr="00AC6BF2">
              <w:rPr>
                <w:rFonts w:ascii="Times New Roman" w:hAnsi="Times New Roman" w:cs="Times New Roman"/>
                <w:sz w:val="18"/>
              </w:rPr>
              <w:t>High</w:t>
            </w:r>
          </w:p>
          <w:p w14:paraId="5E4A065C" w14:textId="77777777" w:rsidR="00DE239B" w:rsidRPr="00AC6BF2" w:rsidRDefault="00DE239B" w:rsidP="00717403">
            <w:pPr>
              <w:pStyle w:val="TableParagraph"/>
              <w:numPr>
                <w:ilvl w:val="0"/>
                <w:numId w:val="6"/>
              </w:numPr>
              <w:tabs>
                <w:tab w:val="left" w:pos="755"/>
                <w:tab w:val="left" w:pos="756"/>
              </w:tabs>
              <w:spacing w:line="206" w:lineRule="exact"/>
              <w:ind w:hanging="361"/>
              <w:rPr>
                <w:rFonts w:ascii="Times New Roman" w:hAnsi="Times New Roman" w:cs="Times New Roman"/>
                <w:sz w:val="18"/>
              </w:rPr>
            </w:pPr>
            <w:r w:rsidRPr="00AC6BF2">
              <w:rPr>
                <w:rFonts w:ascii="Times New Roman" w:hAnsi="Times New Roman" w:cs="Times New Roman"/>
                <w:sz w:val="18"/>
              </w:rPr>
              <w:t>Low</w:t>
            </w:r>
          </w:p>
          <w:p w14:paraId="58E2DFB9" w14:textId="77777777" w:rsidR="00DE239B" w:rsidRPr="00AC6BF2" w:rsidRDefault="00DE239B" w:rsidP="00717403">
            <w:pPr>
              <w:pStyle w:val="TableParagraph"/>
              <w:numPr>
                <w:ilvl w:val="0"/>
                <w:numId w:val="6"/>
              </w:numPr>
              <w:tabs>
                <w:tab w:val="left" w:pos="755"/>
                <w:tab w:val="left" w:pos="756"/>
              </w:tabs>
              <w:spacing w:line="215" w:lineRule="exact"/>
              <w:ind w:hanging="361"/>
              <w:rPr>
                <w:rFonts w:ascii="Times New Roman" w:hAnsi="Times New Roman" w:cs="Times New Roman"/>
                <w:sz w:val="18"/>
              </w:rPr>
            </w:pPr>
            <w:r w:rsidRPr="00AC6BF2">
              <w:rPr>
                <w:rFonts w:ascii="Times New Roman" w:hAnsi="Times New Roman" w:cs="Times New Roman"/>
                <w:sz w:val="18"/>
              </w:rPr>
              <w:t>Unclear</w:t>
            </w:r>
          </w:p>
        </w:tc>
      </w:tr>
      <w:tr w:rsidR="00DE239B" w:rsidRPr="00AC6BF2" w14:paraId="7095268A" w14:textId="77777777" w:rsidTr="00717403">
        <w:trPr>
          <w:trHeight w:val="332"/>
        </w:trPr>
        <w:tc>
          <w:tcPr>
            <w:tcW w:w="1310" w:type="dxa"/>
            <w:gridSpan w:val="2"/>
            <w:tcBorders>
              <w:top w:val="nil"/>
            </w:tcBorders>
          </w:tcPr>
          <w:p w14:paraId="277C2661" w14:textId="77777777" w:rsidR="00DE239B" w:rsidRPr="00AC6BF2" w:rsidRDefault="00DE239B" w:rsidP="00717403">
            <w:pPr>
              <w:pStyle w:val="TableParagraph"/>
              <w:rPr>
                <w:rFonts w:ascii="Times New Roman" w:hAnsi="Times New Roman" w:cs="Times New Roman"/>
                <w:sz w:val="18"/>
              </w:rPr>
            </w:pPr>
          </w:p>
        </w:tc>
        <w:tc>
          <w:tcPr>
            <w:tcW w:w="2092" w:type="dxa"/>
            <w:tcBorders>
              <w:top w:val="nil"/>
            </w:tcBorders>
          </w:tcPr>
          <w:p w14:paraId="60D9210A" w14:textId="77777777" w:rsidR="00DE239B" w:rsidRPr="00AC6BF2" w:rsidRDefault="00DE239B" w:rsidP="00717403">
            <w:pPr>
              <w:pStyle w:val="TableParagraph"/>
              <w:spacing w:before="90"/>
              <w:ind w:left="28"/>
              <w:rPr>
                <w:rFonts w:ascii="Times New Roman" w:hAnsi="Times New Roman" w:cs="Times New Roman"/>
                <w:sz w:val="18"/>
              </w:rPr>
            </w:pPr>
            <w:r w:rsidRPr="00AC6BF2">
              <w:rPr>
                <w:rFonts w:ascii="Times New Roman" w:hAnsi="Times New Roman" w:cs="Times New Roman"/>
                <w:sz w:val="18"/>
              </w:rPr>
              <w:t>Reviewer Comments:</w:t>
            </w:r>
          </w:p>
        </w:tc>
        <w:tc>
          <w:tcPr>
            <w:tcW w:w="1418" w:type="dxa"/>
            <w:gridSpan w:val="2"/>
            <w:tcBorders>
              <w:top w:val="nil"/>
            </w:tcBorders>
          </w:tcPr>
          <w:p w14:paraId="04D5799E" w14:textId="77777777" w:rsidR="00DE239B" w:rsidRPr="00AC6BF2" w:rsidRDefault="00DE239B" w:rsidP="00717403">
            <w:pPr>
              <w:pStyle w:val="TableParagraph"/>
              <w:rPr>
                <w:rFonts w:ascii="Times New Roman" w:hAnsi="Times New Roman" w:cs="Times New Roman"/>
                <w:sz w:val="18"/>
              </w:rPr>
            </w:pPr>
          </w:p>
        </w:tc>
        <w:tc>
          <w:tcPr>
            <w:tcW w:w="1276" w:type="dxa"/>
            <w:gridSpan w:val="2"/>
            <w:tcBorders>
              <w:top w:val="nil"/>
            </w:tcBorders>
          </w:tcPr>
          <w:p w14:paraId="0CA754FA" w14:textId="77777777" w:rsidR="00DE239B" w:rsidRPr="00AC6BF2" w:rsidRDefault="00DE239B" w:rsidP="00717403">
            <w:pPr>
              <w:pStyle w:val="TableParagraph"/>
              <w:rPr>
                <w:rFonts w:ascii="Times New Roman" w:hAnsi="Times New Roman" w:cs="Times New Roman"/>
                <w:sz w:val="18"/>
              </w:rPr>
            </w:pPr>
          </w:p>
        </w:tc>
        <w:tc>
          <w:tcPr>
            <w:tcW w:w="1842" w:type="dxa"/>
            <w:gridSpan w:val="3"/>
            <w:tcBorders>
              <w:top w:val="nil"/>
            </w:tcBorders>
          </w:tcPr>
          <w:p w14:paraId="0A73C59A" w14:textId="77777777" w:rsidR="00DE239B" w:rsidRPr="00AC6BF2" w:rsidRDefault="00DE239B" w:rsidP="00717403">
            <w:pPr>
              <w:pStyle w:val="TableParagraph"/>
              <w:rPr>
                <w:rFonts w:ascii="Times New Roman" w:hAnsi="Times New Roman" w:cs="Times New Roman"/>
                <w:sz w:val="18"/>
              </w:rPr>
            </w:pPr>
          </w:p>
        </w:tc>
        <w:tc>
          <w:tcPr>
            <w:tcW w:w="1560" w:type="dxa"/>
            <w:vMerge/>
            <w:tcBorders>
              <w:top w:val="nil"/>
            </w:tcBorders>
          </w:tcPr>
          <w:p w14:paraId="16706310" w14:textId="77777777" w:rsidR="00DE239B" w:rsidRPr="00AC6BF2" w:rsidRDefault="00DE239B" w:rsidP="00717403">
            <w:pPr>
              <w:rPr>
                <w:sz w:val="2"/>
                <w:szCs w:val="2"/>
              </w:rPr>
            </w:pPr>
          </w:p>
        </w:tc>
      </w:tr>
      <w:tr w:rsidR="00DE239B" w:rsidRPr="00AC6BF2" w14:paraId="42AAB97F" w14:textId="77777777" w:rsidTr="00717403">
        <w:trPr>
          <w:trHeight w:val="3231"/>
        </w:trPr>
        <w:tc>
          <w:tcPr>
            <w:tcW w:w="1310" w:type="dxa"/>
            <w:gridSpan w:val="2"/>
            <w:tcBorders>
              <w:bottom w:val="nil"/>
            </w:tcBorders>
          </w:tcPr>
          <w:p w14:paraId="24F47226" w14:textId="77777777" w:rsidR="00DE239B" w:rsidRPr="00AC6BF2" w:rsidRDefault="00DE239B" w:rsidP="00717403">
            <w:pPr>
              <w:pStyle w:val="TableParagraph"/>
              <w:spacing w:before="27"/>
              <w:ind w:left="30"/>
              <w:rPr>
                <w:rFonts w:ascii="Times New Roman" w:hAnsi="Times New Roman" w:cs="Times New Roman"/>
                <w:sz w:val="18"/>
              </w:rPr>
            </w:pPr>
            <w:r w:rsidRPr="00AC6BF2">
              <w:rPr>
                <w:rFonts w:ascii="Times New Roman" w:hAnsi="Times New Roman" w:cs="Times New Roman"/>
                <w:sz w:val="18"/>
              </w:rPr>
              <w:t>Attrition bias</w:t>
            </w:r>
          </w:p>
          <w:p w14:paraId="50CBD294" w14:textId="77777777" w:rsidR="00DE239B" w:rsidRPr="00AC6BF2" w:rsidRDefault="00DE239B" w:rsidP="00717403">
            <w:pPr>
              <w:pStyle w:val="TableParagraph"/>
              <w:spacing w:before="10"/>
              <w:rPr>
                <w:rFonts w:ascii="Times New Roman" w:hAnsi="Times New Roman" w:cs="Times New Roman"/>
                <w:sz w:val="17"/>
              </w:rPr>
            </w:pPr>
          </w:p>
          <w:p w14:paraId="365A4923" w14:textId="77777777" w:rsidR="00DE239B" w:rsidRPr="00AC6BF2" w:rsidRDefault="00DE239B" w:rsidP="00717403">
            <w:pPr>
              <w:pStyle w:val="TableParagraph"/>
              <w:spacing w:before="1"/>
              <w:ind w:left="30" w:right="186"/>
              <w:rPr>
                <w:rFonts w:ascii="Times New Roman" w:hAnsi="Times New Roman" w:cs="Times New Roman"/>
                <w:sz w:val="18"/>
              </w:rPr>
            </w:pPr>
            <w:r w:rsidRPr="00AC6BF2">
              <w:rPr>
                <w:rFonts w:ascii="Times New Roman" w:hAnsi="Times New Roman" w:cs="Times New Roman"/>
                <w:sz w:val="18"/>
              </w:rPr>
              <w:t>Incomplete outcome data</w:t>
            </w:r>
          </w:p>
        </w:tc>
        <w:tc>
          <w:tcPr>
            <w:tcW w:w="2092" w:type="dxa"/>
            <w:tcBorders>
              <w:bottom w:val="nil"/>
            </w:tcBorders>
          </w:tcPr>
          <w:p w14:paraId="40B4A798" w14:textId="77777777" w:rsidR="00DE239B" w:rsidRPr="00AC6BF2" w:rsidRDefault="00DE239B" w:rsidP="00717403">
            <w:pPr>
              <w:pStyle w:val="TableParagraph"/>
              <w:spacing w:before="30"/>
              <w:ind w:left="28" w:right="43"/>
              <w:rPr>
                <w:rFonts w:ascii="Times New Roman" w:hAnsi="Times New Roman" w:cs="Times New Roman"/>
                <w:sz w:val="18"/>
              </w:rPr>
            </w:pPr>
            <w:r w:rsidRPr="00AC6BF2">
              <w:rPr>
                <w:rFonts w:ascii="Times New Roman" w:hAnsi="Times New Roman" w:cs="Times New Roman"/>
                <w:sz w:val="18"/>
              </w:rPr>
              <w:t>Described the completeness of outcome data for each main outcome, including attrition and exclusions from the analysis. Stated whether attrition and exclusions were reported, the numbers in each intervention group (compared with total randomized participants), reasons for attrition/exclusions where reported.</w:t>
            </w:r>
          </w:p>
        </w:tc>
        <w:tc>
          <w:tcPr>
            <w:tcW w:w="1418" w:type="dxa"/>
            <w:gridSpan w:val="2"/>
            <w:tcBorders>
              <w:bottom w:val="nil"/>
            </w:tcBorders>
          </w:tcPr>
          <w:p w14:paraId="6D8E50ED" w14:textId="77777777" w:rsidR="00DE239B" w:rsidRPr="00AC6BF2" w:rsidRDefault="00DE239B" w:rsidP="00717403">
            <w:pPr>
              <w:pStyle w:val="TableParagraph"/>
              <w:spacing w:before="30"/>
              <w:ind w:left="32" w:right="31"/>
              <w:rPr>
                <w:rFonts w:ascii="Times New Roman" w:hAnsi="Times New Roman" w:cs="Times New Roman"/>
                <w:sz w:val="18"/>
              </w:rPr>
            </w:pPr>
            <w:r w:rsidRPr="00AC6BF2">
              <w:rPr>
                <w:rFonts w:ascii="Times New Roman" w:hAnsi="Times New Roman" w:cs="Times New Roman"/>
                <w:sz w:val="18"/>
              </w:rPr>
              <w:t>Attrition bias due to amount, nature or handling of incomplete outcome data.</w:t>
            </w:r>
          </w:p>
        </w:tc>
        <w:tc>
          <w:tcPr>
            <w:tcW w:w="1276" w:type="dxa"/>
            <w:gridSpan w:val="2"/>
            <w:tcBorders>
              <w:bottom w:val="nil"/>
            </w:tcBorders>
          </w:tcPr>
          <w:p w14:paraId="07C384B8" w14:textId="77777777" w:rsidR="00DE239B" w:rsidRPr="00AC6BF2" w:rsidRDefault="00DE239B" w:rsidP="00717403">
            <w:pPr>
              <w:pStyle w:val="TableParagraph"/>
              <w:spacing w:before="30"/>
              <w:ind w:left="33"/>
              <w:rPr>
                <w:rFonts w:ascii="Times New Roman" w:hAnsi="Times New Roman" w:cs="Times New Roman"/>
                <w:sz w:val="18"/>
              </w:rPr>
            </w:pPr>
            <w:r w:rsidRPr="00AC6BF2">
              <w:rPr>
                <w:rFonts w:ascii="Times New Roman" w:hAnsi="Times New Roman" w:cs="Times New Roman"/>
                <w:sz w:val="18"/>
              </w:rPr>
              <w:t>Handling of incomplete outcome data was complete and unlikely to have produced bias</w:t>
            </w:r>
          </w:p>
        </w:tc>
        <w:tc>
          <w:tcPr>
            <w:tcW w:w="1842" w:type="dxa"/>
            <w:gridSpan w:val="3"/>
            <w:tcBorders>
              <w:bottom w:val="nil"/>
            </w:tcBorders>
          </w:tcPr>
          <w:p w14:paraId="72C73A9E" w14:textId="77777777" w:rsidR="00DE239B" w:rsidRPr="00AC6BF2" w:rsidRDefault="00DE239B" w:rsidP="00717403">
            <w:pPr>
              <w:pStyle w:val="TableParagraph"/>
              <w:spacing w:before="30"/>
              <w:ind w:left="34" w:right="59"/>
              <w:rPr>
                <w:rFonts w:ascii="Times New Roman" w:hAnsi="Times New Roman" w:cs="Times New Roman"/>
                <w:sz w:val="18"/>
              </w:rPr>
            </w:pPr>
            <w:r w:rsidRPr="00AC6BF2">
              <w:rPr>
                <w:rFonts w:ascii="Times New Roman" w:hAnsi="Times New Roman" w:cs="Times New Roman"/>
                <w:sz w:val="18"/>
              </w:rPr>
              <w:t>Insufficient reporting of attrition/exclusions to permit judgment of ‘Low risk’ or ‘High risk’ (e.g. number randomized not stated, no reasons for missing data provided)</w:t>
            </w:r>
          </w:p>
        </w:tc>
        <w:tc>
          <w:tcPr>
            <w:tcW w:w="1560" w:type="dxa"/>
            <w:vMerge w:val="restart"/>
          </w:tcPr>
          <w:p w14:paraId="6020ACF1" w14:textId="77777777" w:rsidR="00DE239B" w:rsidRPr="00AC6BF2" w:rsidRDefault="00DE239B" w:rsidP="00717403">
            <w:pPr>
              <w:pStyle w:val="TableParagraph"/>
              <w:spacing w:before="25"/>
              <w:ind w:left="35"/>
              <w:rPr>
                <w:rFonts w:ascii="Times New Roman" w:hAnsi="Times New Roman" w:cs="Times New Roman"/>
                <w:sz w:val="18"/>
              </w:rPr>
            </w:pPr>
            <w:r w:rsidRPr="00AC6BF2">
              <w:rPr>
                <w:rFonts w:ascii="Times New Roman" w:hAnsi="Times New Roman" w:cs="Times New Roman"/>
                <w:sz w:val="18"/>
              </w:rPr>
              <w:t>Judgement</w:t>
            </w:r>
          </w:p>
          <w:p w14:paraId="609788F8" w14:textId="77777777" w:rsidR="00DE239B" w:rsidRPr="00AC6BF2" w:rsidRDefault="00DE239B" w:rsidP="00717403">
            <w:pPr>
              <w:pStyle w:val="TableParagraph"/>
              <w:spacing w:before="11"/>
              <w:rPr>
                <w:rFonts w:ascii="Times New Roman" w:hAnsi="Times New Roman" w:cs="Times New Roman"/>
                <w:sz w:val="17"/>
              </w:rPr>
            </w:pPr>
          </w:p>
          <w:p w14:paraId="306E6FC1" w14:textId="77777777" w:rsidR="00DE239B" w:rsidRPr="00AC6BF2" w:rsidRDefault="00DE239B" w:rsidP="00717403">
            <w:pPr>
              <w:pStyle w:val="TableParagraph"/>
              <w:ind w:left="35" w:right="255"/>
              <w:rPr>
                <w:rFonts w:ascii="Times New Roman" w:hAnsi="Times New Roman" w:cs="Times New Roman"/>
                <w:sz w:val="18"/>
              </w:rPr>
            </w:pPr>
            <w:r w:rsidRPr="00AC6BF2">
              <w:rPr>
                <w:rFonts w:ascii="Times New Roman" w:hAnsi="Times New Roman" w:cs="Times New Roman"/>
                <w:sz w:val="18"/>
              </w:rPr>
              <w:t xml:space="preserve">Incomplete outcome </w:t>
            </w:r>
            <w:r w:rsidRPr="00AC6BF2">
              <w:rPr>
                <w:rFonts w:ascii="Times New Roman" w:hAnsi="Times New Roman" w:cs="Times New Roman"/>
                <w:spacing w:val="-4"/>
                <w:sz w:val="18"/>
              </w:rPr>
              <w:t>data</w:t>
            </w:r>
          </w:p>
          <w:p w14:paraId="17C21AE7" w14:textId="77777777" w:rsidR="00DE239B" w:rsidRPr="00AC6BF2" w:rsidRDefault="00DE239B" w:rsidP="00717403">
            <w:pPr>
              <w:pStyle w:val="TableParagraph"/>
              <w:rPr>
                <w:rFonts w:ascii="Times New Roman" w:hAnsi="Times New Roman" w:cs="Times New Roman"/>
                <w:sz w:val="18"/>
              </w:rPr>
            </w:pPr>
          </w:p>
          <w:p w14:paraId="0C8ED6F4" w14:textId="77777777" w:rsidR="00DE239B" w:rsidRPr="00AC6BF2" w:rsidRDefault="00DE239B" w:rsidP="00717403">
            <w:pPr>
              <w:pStyle w:val="TableParagraph"/>
              <w:numPr>
                <w:ilvl w:val="0"/>
                <w:numId w:val="5"/>
              </w:numPr>
              <w:tabs>
                <w:tab w:val="left" w:pos="755"/>
                <w:tab w:val="left" w:pos="756"/>
              </w:tabs>
              <w:spacing w:before="1" w:line="215" w:lineRule="exact"/>
              <w:ind w:hanging="361"/>
              <w:rPr>
                <w:rFonts w:ascii="Times New Roman" w:hAnsi="Times New Roman" w:cs="Times New Roman"/>
                <w:sz w:val="18"/>
              </w:rPr>
            </w:pPr>
            <w:r w:rsidRPr="00AC6BF2">
              <w:rPr>
                <w:rFonts w:ascii="Times New Roman" w:hAnsi="Times New Roman" w:cs="Times New Roman"/>
                <w:sz w:val="18"/>
              </w:rPr>
              <w:t>High</w:t>
            </w:r>
          </w:p>
          <w:p w14:paraId="5ED9099C" w14:textId="77777777" w:rsidR="00DE239B" w:rsidRPr="00AC6BF2" w:rsidRDefault="00DE239B" w:rsidP="00717403">
            <w:pPr>
              <w:pStyle w:val="TableParagraph"/>
              <w:numPr>
                <w:ilvl w:val="0"/>
                <w:numId w:val="5"/>
              </w:numPr>
              <w:tabs>
                <w:tab w:val="left" w:pos="755"/>
                <w:tab w:val="left" w:pos="756"/>
              </w:tabs>
              <w:spacing w:line="206" w:lineRule="exact"/>
              <w:ind w:hanging="361"/>
              <w:rPr>
                <w:rFonts w:ascii="Times New Roman" w:hAnsi="Times New Roman" w:cs="Times New Roman"/>
                <w:sz w:val="18"/>
              </w:rPr>
            </w:pPr>
            <w:r w:rsidRPr="00AC6BF2">
              <w:rPr>
                <w:rFonts w:ascii="Times New Roman" w:hAnsi="Times New Roman" w:cs="Times New Roman"/>
                <w:sz w:val="18"/>
              </w:rPr>
              <w:t>Low</w:t>
            </w:r>
          </w:p>
          <w:p w14:paraId="47527DA3" w14:textId="77777777" w:rsidR="00DE239B" w:rsidRPr="00AC6BF2" w:rsidRDefault="00DE239B" w:rsidP="00717403">
            <w:pPr>
              <w:pStyle w:val="TableParagraph"/>
              <w:numPr>
                <w:ilvl w:val="0"/>
                <w:numId w:val="5"/>
              </w:numPr>
              <w:tabs>
                <w:tab w:val="left" w:pos="755"/>
                <w:tab w:val="left" w:pos="756"/>
              </w:tabs>
              <w:spacing w:line="215" w:lineRule="exact"/>
              <w:ind w:hanging="361"/>
              <w:rPr>
                <w:rFonts w:ascii="Times New Roman" w:hAnsi="Times New Roman" w:cs="Times New Roman"/>
                <w:sz w:val="18"/>
              </w:rPr>
            </w:pPr>
            <w:r w:rsidRPr="00AC6BF2">
              <w:rPr>
                <w:rFonts w:ascii="Times New Roman" w:hAnsi="Times New Roman" w:cs="Times New Roman"/>
                <w:sz w:val="18"/>
              </w:rPr>
              <w:t>Unclear</w:t>
            </w:r>
          </w:p>
        </w:tc>
      </w:tr>
      <w:tr w:rsidR="00DE239B" w:rsidRPr="00AC6BF2" w14:paraId="34FC0CDE" w14:textId="77777777" w:rsidTr="00717403">
        <w:trPr>
          <w:trHeight w:val="396"/>
        </w:trPr>
        <w:tc>
          <w:tcPr>
            <w:tcW w:w="1310" w:type="dxa"/>
            <w:gridSpan w:val="2"/>
            <w:tcBorders>
              <w:top w:val="nil"/>
            </w:tcBorders>
          </w:tcPr>
          <w:p w14:paraId="2A9B0A77" w14:textId="77777777" w:rsidR="00DE239B" w:rsidRPr="00AC6BF2" w:rsidRDefault="00DE239B" w:rsidP="00717403">
            <w:pPr>
              <w:pStyle w:val="TableParagraph"/>
              <w:rPr>
                <w:rFonts w:ascii="Times New Roman" w:hAnsi="Times New Roman" w:cs="Times New Roman"/>
                <w:sz w:val="18"/>
              </w:rPr>
            </w:pPr>
          </w:p>
        </w:tc>
        <w:tc>
          <w:tcPr>
            <w:tcW w:w="2092" w:type="dxa"/>
            <w:tcBorders>
              <w:top w:val="nil"/>
            </w:tcBorders>
          </w:tcPr>
          <w:p w14:paraId="18ED3C18" w14:textId="77777777" w:rsidR="00DE239B" w:rsidRPr="00AC6BF2" w:rsidRDefault="00DE239B" w:rsidP="00717403">
            <w:pPr>
              <w:pStyle w:val="TableParagraph"/>
              <w:spacing w:before="91"/>
              <w:ind w:left="29"/>
              <w:rPr>
                <w:rFonts w:ascii="Times New Roman" w:hAnsi="Times New Roman" w:cs="Times New Roman"/>
                <w:sz w:val="18"/>
              </w:rPr>
            </w:pPr>
            <w:r w:rsidRPr="00AC6BF2">
              <w:rPr>
                <w:rFonts w:ascii="Times New Roman" w:hAnsi="Times New Roman" w:cs="Times New Roman"/>
                <w:sz w:val="18"/>
              </w:rPr>
              <w:t>Reviewer Comments:</w:t>
            </w:r>
          </w:p>
        </w:tc>
        <w:tc>
          <w:tcPr>
            <w:tcW w:w="1418" w:type="dxa"/>
            <w:gridSpan w:val="2"/>
            <w:tcBorders>
              <w:top w:val="nil"/>
            </w:tcBorders>
          </w:tcPr>
          <w:p w14:paraId="6027156C" w14:textId="77777777" w:rsidR="00DE239B" w:rsidRPr="00AC6BF2" w:rsidRDefault="00DE239B" w:rsidP="00717403">
            <w:pPr>
              <w:pStyle w:val="TableParagraph"/>
              <w:rPr>
                <w:rFonts w:ascii="Times New Roman" w:hAnsi="Times New Roman" w:cs="Times New Roman"/>
                <w:sz w:val="18"/>
              </w:rPr>
            </w:pPr>
          </w:p>
        </w:tc>
        <w:tc>
          <w:tcPr>
            <w:tcW w:w="1276" w:type="dxa"/>
            <w:gridSpan w:val="2"/>
            <w:tcBorders>
              <w:top w:val="nil"/>
            </w:tcBorders>
          </w:tcPr>
          <w:p w14:paraId="566DAC9F" w14:textId="77777777" w:rsidR="00DE239B" w:rsidRPr="00AC6BF2" w:rsidRDefault="00DE239B" w:rsidP="00717403">
            <w:pPr>
              <w:pStyle w:val="TableParagraph"/>
              <w:rPr>
                <w:rFonts w:ascii="Times New Roman" w:hAnsi="Times New Roman" w:cs="Times New Roman"/>
                <w:sz w:val="18"/>
              </w:rPr>
            </w:pPr>
          </w:p>
        </w:tc>
        <w:tc>
          <w:tcPr>
            <w:tcW w:w="1842" w:type="dxa"/>
            <w:gridSpan w:val="3"/>
            <w:tcBorders>
              <w:top w:val="nil"/>
            </w:tcBorders>
          </w:tcPr>
          <w:p w14:paraId="4884282D" w14:textId="77777777" w:rsidR="00DE239B" w:rsidRPr="00AC6BF2" w:rsidRDefault="00DE239B" w:rsidP="00717403">
            <w:pPr>
              <w:pStyle w:val="TableParagraph"/>
              <w:rPr>
                <w:rFonts w:ascii="Times New Roman" w:hAnsi="Times New Roman" w:cs="Times New Roman"/>
                <w:sz w:val="18"/>
              </w:rPr>
            </w:pPr>
          </w:p>
        </w:tc>
        <w:tc>
          <w:tcPr>
            <w:tcW w:w="1560" w:type="dxa"/>
            <w:vMerge/>
            <w:tcBorders>
              <w:top w:val="nil"/>
            </w:tcBorders>
          </w:tcPr>
          <w:p w14:paraId="11062D14" w14:textId="77777777" w:rsidR="00DE239B" w:rsidRPr="00AC6BF2" w:rsidRDefault="00DE239B" w:rsidP="00717403">
            <w:pPr>
              <w:rPr>
                <w:sz w:val="2"/>
                <w:szCs w:val="2"/>
              </w:rPr>
            </w:pPr>
          </w:p>
        </w:tc>
      </w:tr>
    </w:tbl>
    <w:p w14:paraId="448667C1" w14:textId="77777777" w:rsidR="00DE239B" w:rsidRPr="00AC6BF2" w:rsidRDefault="00DE239B" w:rsidP="00AC6BF2">
      <w:pPr>
        <w:spacing w:line="360" w:lineRule="auto"/>
      </w:pPr>
    </w:p>
    <w:p w14:paraId="73473F69" w14:textId="69A37C19" w:rsidR="00DE239B" w:rsidRDefault="00DE239B" w:rsidP="00AC6BF2">
      <w:pPr>
        <w:spacing w:line="360" w:lineRule="auto"/>
      </w:pPr>
    </w:p>
    <w:p w14:paraId="3FDCC4FE" w14:textId="137E0C0F" w:rsidR="00AC6BF2" w:rsidRDefault="00AC6BF2" w:rsidP="00AC6BF2">
      <w:pPr>
        <w:spacing w:line="360" w:lineRule="auto"/>
      </w:pPr>
    </w:p>
    <w:p w14:paraId="65A14F5F" w14:textId="786EEAFE" w:rsidR="00AC6BF2" w:rsidRDefault="00AC6BF2" w:rsidP="00AC6BF2">
      <w:pPr>
        <w:spacing w:line="360" w:lineRule="auto"/>
      </w:pPr>
    </w:p>
    <w:p w14:paraId="5239F94D" w14:textId="151DCF86" w:rsidR="00AC6BF2" w:rsidRDefault="00AC6BF2" w:rsidP="00AC6BF2">
      <w:pPr>
        <w:spacing w:line="360" w:lineRule="auto"/>
      </w:pPr>
    </w:p>
    <w:p w14:paraId="33AF0546" w14:textId="5C6A0DBE" w:rsidR="00AC6BF2" w:rsidRDefault="00AC6BF2" w:rsidP="00AC6BF2">
      <w:pPr>
        <w:spacing w:line="360" w:lineRule="auto"/>
      </w:pPr>
    </w:p>
    <w:p w14:paraId="6B9E1E84" w14:textId="2C05AEC2" w:rsidR="00AC6BF2" w:rsidRDefault="00AC6BF2" w:rsidP="00AC6BF2">
      <w:pPr>
        <w:spacing w:line="360" w:lineRule="auto"/>
      </w:pPr>
    </w:p>
    <w:p w14:paraId="710E053E" w14:textId="41EC0147" w:rsidR="00AC6BF2" w:rsidRDefault="00AC6BF2" w:rsidP="00AC6BF2">
      <w:pPr>
        <w:spacing w:line="360" w:lineRule="auto"/>
      </w:pPr>
    </w:p>
    <w:p w14:paraId="15F9CE0C" w14:textId="2B626040" w:rsidR="00AC6BF2" w:rsidRDefault="00AC6BF2" w:rsidP="00AC6BF2">
      <w:pPr>
        <w:spacing w:line="360" w:lineRule="auto"/>
      </w:pPr>
    </w:p>
    <w:p w14:paraId="7813526F" w14:textId="184E6EB4" w:rsidR="00AC6BF2" w:rsidRDefault="00AC6BF2" w:rsidP="00AC6BF2">
      <w:pPr>
        <w:spacing w:line="360" w:lineRule="auto"/>
      </w:pPr>
    </w:p>
    <w:p w14:paraId="13F9A4F8" w14:textId="6B3A6CB2" w:rsidR="00AC6BF2" w:rsidRDefault="00AC6BF2" w:rsidP="00AC6BF2">
      <w:pPr>
        <w:spacing w:line="360" w:lineRule="auto"/>
      </w:pPr>
    </w:p>
    <w:p w14:paraId="3B68E81E" w14:textId="429D9FB0" w:rsidR="00AC6BF2" w:rsidRDefault="00AC6BF2" w:rsidP="00AC6BF2">
      <w:pPr>
        <w:spacing w:line="360" w:lineRule="auto"/>
      </w:pPr>
    </w:p>
    <w:p w14:paraId="34040625" w14:textId="196C7FCD" w:rsidR="00AC6BF2" w:rsidRDefault="00AC6BF2" w:rsidP="00AC6BF2">
      <w:pPr>
        <w:spacing w:line="360" w:lineRule="auto"/>
      </w:pPr>
    </w:p>
    <w:p w14:paraId="726FA473" w14:textId="4004CCD5" w:rsidR="00AC6BF2" w:rsidRDefault="00AC6BF2" w:rsidP="00AC6BF2">
      <w:pPr>
        <w:spacing w:line="360" w:lineRule="auto"/>
      </w:pPr>
    </w:p>
    <w:p w14:paraId="1332E75D" w14:textId="22E2A86A" w:rsidR="00AC6BF2" w:rsidRDefault="00AC6BF2" w:rsidP="00AC6BF2">
      <w:pPr>
        <w:spacing w:line="360" w:lineRule="auto"/>
      </w:pPr>
    </w:p>
    <w:p w14:paraId="6C63A4E0" w14:textId="45B91252" w:rsidR="00AC6BF2" w:rsidRDefault="00AC6BF2" w:rsidP="00AC6BF2">
      <w:pPr>
        <w:spacing w:line="360" w:lineRule="auto"/>
      </w:pPr>
    </w:p>
    <w:p w14:paraId="6800B1D2" w14:textId="77777777" w:rsidR="00AC6BF2" w:rsidRPr="00AC6BF2" w:rsidRDefault="00AC6BF2" w:rsidP="00AC6BF2">
      <w:pPr>
        <w:spacing w:line="360" w:lineRule="auto"/>
      </w:pPr>
    </w:p>
    <w:p w14:paraId="0F58995B" w14:textId="517225D2" w:rsidR="00DE239B" w:rsidRPr="00AC6BF2" w:rsidRDefault="00AC6BF2" w:rsidP="0035687E">
      <w:pPr>
        <w:rPr>
          <w:b/>
          <w:szCs w:val="22"/>
          <w:lang w:val="en-CA"/>
        </w:rPr>
      </w:pPr>
      <w:r w:rsidRPr="000709B0">
        <w:rPr>
          <w:b/>
          <w:bCs/>
          <w:lang w:val="en-US"/>
        </w:rPr>
        <w:lastRenderedPageBreak/>
        <w:t>Table S</w:t>
      </w:r>
      <w:r w:rsidR="00DE239B" w:rsidRPr="00AC6BF2">
        <w:rPr>
          <w:b/>
          <w:szCs w:val="22"/>
          <w:lang w:val="en-CA"/>
        </w:rPr>
        <w:t>3: CLARITY for Cohort studies</w:t>
      </w:r>
    </w:p>
    <w:tbl>
      <w:tblPr>
        <w:tblStyle w:val="TableNormal1"/>
        <w:tblW w:w="109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2173"/>
        <w:gridCol w:w="2174"/>
        <w:gridCol w:w="2174"/>
        <w:gridCol w:w="2126"/>
      </w:tblGrid>
      <w:tr w:rsidR="00DE239B" w:rsidRPr="00AC6BF2" w14:paraId="22608861" w14:textId="77777777" w:rsidTr="00717403">
        <w:trPr>
          <w:trHeight w:val="474"/>
          <w:jc w:val="center"/>
        </w:trPr>
        <w:tc>
          <w:tcPr>
            <w:tcW w:w="2268" w:type="dxa"/>
          </w:tcPr>
          <w:p w14:paraId="54FFF56D" w14:textId="77777777" w:rsidR="00DE239B" w:rsidRPr="00AC6BF2" w:rsidRDefault="00DE239B" w:rsidP="00717403">
            <w:pPr>
              <w:pStyle w:val="TableParagraph"/>
              <w:spacing w:before="25"/>
              <w:ind w:left="565"/>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Description</w:t>
            </w:r>
          </w:p>
        </w:tc>
        <w:tc>
          <w:tcPr>
            <w:tcW w:w="2173" w:type="dxa"/>
          </w:tcPr>
          <w:p w14:paraId="7A77275E" w14:textId="77777777" w:rsidR="00DE239B" w:rsidRPr="00AC6BF2" w:rsidRDefault="00DE239B" w:rsidP="00717403">
            <w:pPr>
              <w:pStyle w:val="TableParagraph"/>
              <w:spacing w:before="25"/>
              <w:ind w:left="527" w:right="183" w:hanging="317"/>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High risk of bias</w:t>
            </w:r>
          </w:p>
        </w:tc>
        <w:tc>
          <w:tcPr>
            <w:tcW w:w="2174" w:type="dxa"/>
          </w:tcPr>
          <w:p w14:paraId="482E3A02" w14:textId="77777777" w:rsidR="00DE239B" w:rsidRPr="00AC6BF2" w:rsidRDefault="00DE239B" w:rsidP="00717403">
            <w:pPr>
              <w:pStyle w:val="TableParagraph"/>
              <w:spacing w:before="25"/>
              <w:ind w:left="449" w:right="129" w:hanging="296"/>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Higher risk of bias</w:t>
            </w:r>
          </w:p>
        </w:tc>
        <w:tc>
          <w:tcPr>
            <w:tcW w:w="2174" w:type="dxa"/>
          </w:tcPr>
          <w:p w14:paraId="3074381E" w14:textId="77777777" w:rsidR="00DE239B" w:rsidRPr="00AC6BF2" w:rsidRDefault="00DE239B" w:rsidP="00717403">
            <w:pPr>
              <w:pStyle w:val="TableParagraph"/>
              <w:spacing w:before="25"/>
              <w:ind w:left="449" w:right="129" w:hanging="296"/>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Low risk of bias</w:t>
            </w:r>
          </w:p>
        </w:tc>
        <w:tc>
          <w:tcPr>
            <w:tcW w:w="2126" w:type="dxa"/>
          </w:tcPr>
          <w:p w14:paraId="7599A51F" w14:textId="77777777" w:rsidR="00DE239B" w:rsidRPr="00AC6BF2" w:rsidRDefault="00DE239B" w:rsidP="00717403">
            <w:pPr>
              <w:pStyle w:val="TableParagraph"/>
              <w:spacing w:before="25"/>
              <w:ind w:left="282" w:right="259" w:firstLine="134"/>
              <w:rPr>
                <w:rFonts w:ascii="Times New Roman" w:hAnsi="Times New Roman" w:cs="Times New Roman"/>
                <w:sz w:val="18"/>
              </w:rPr>
            </w:pPr>
            <w:r w:rsidRPr="00AC6BF2">
              <w:rPr>
                <w:rFonts w:ascii="Times New Roman" w:hAnsi="Times New Roman" w:cs="Times New Roman"/>
                <w:sz w:val="18"/>
              </w:rPr>
              <w:t>Reviewer Assessment</w:t>
            </w:r>
          </w:p>
        </w:tc>
      </w:tr>
      <w:tr w:rsidR="00DE239B" w:rsidRPr="00AC6BF2" w14:paraId="7E5BD60E" w14:textId="77777777" w:rsidTr="00717403">
        <w:trPr>
          <w:trHeight w:val="2128"/>
          <w:jc w:val="center"/>
        </w:trPr>
        <w:tc>
          <w:tcPr>
            <w:tcW w:w="2268" w:type="dxa"/>
          </w:tcPr>
          <w:p w14:paraId="6C5CBD4A"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3CD6A7BC" w14:textId="77777777" w:rsidR="00DE239B" w:rsidRPr="00AC6BF2" w:rsidRDefault="00DE239B" w:rsidP="00717403">
            <w:pPr>
              <w:pStyle w:val="TableParagraph"/>
              <w:ind w:left="30"/>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Was selection of exposed and non-exposed cohorts drawn from the same population?</w:t>
            </w:r>
          </w:p>
          <w:p w14:paraId="11EDA7D9" w14:textId="77777777" w:rsidR="00DE239B" w:rsidRPr="00AC6BF2" w:rsidRDefault="00DE239B" w:rsidP="00717403">
            <w:pPr>
              <w:pStyle w:val="TableParagraph"/>
              <w:spacing w:before="9"/>
              <w:rPr>
                <w:rFonts w:ascii="Times New Roman" w:hAnsi="Times New Roman" w:cs="Times New Roman"/>
                <w:color w:val="000000" w:themeColor="text1"/>
                <w:sz w:val="17"/>
              </w:rPr>
            </w:pPr>
          </w:p>
          <w:p w14:paraId="654CED6C" w14:textId="77777777" w:rsidR="00DE239B" w:rsidRPr="00AC6BF2" w:rsidRDefault="00DE239B" w:rsidP="00717403">
            <w:pPr>
              <w:pStyle w:val="TableParagraph"/>
              <w:ind w:left="30"/>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Reviewer Comments:</w:t>
            </w:r>
          </w:p>
        </w:tc>
        <w:tc>
          <w:tcPr>
            <w:tcW w:w="2173" w:type="dxa"/>
          </w:tcPr>
          <w:p w14:paraId="533D2DE9"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Example:</w:t>
            </w:r>
          </w:p>
          <w:p w14:paraId="6D173023" w14:textId="77777777" w:rsidR="00DE239B" w:rsidRPr="00AC6BF2" w:rsidRDefault="00DE239B" w:rsidP="00717403">
            <w:pPr>
              <w:pStyle w:val="TableParagraph"/>
              <w:ind w:left="30"/>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Exposed and unexposed presenting to different points of care over a different time frame</w:t>
            </w:r>
          </w:p>
          <w:p w14:paraId="2D9EAF85" w14:textId="77777777" w:rsidR="00DE239B" w:rsidRPr="00AC6BF2" w:rsidRDefault="00DE239B" w:rsidP="00717403">
            <w:pPr>
              <w:pStyle w:val="TableParagraph"/>
              <w:ind w:left="30"/>
              <w:rPr>
                <w:rFonts w:ascii="Times New Roman" w:hAnsi="Times New Roman" w:cs="Times New Roman"/>
                <w:sz w:val="18"/>
              </w:rPr>
            </w:pPr>
          </w:p>
        </w:tc>
        <w:tc>
          <w:tcPr>
            <w:tcW w:w="2174" w:type="dxa"/>
          </w:tcPr>
          <w:p w14:paraId="3BC03E15" w14:textId="77777777" w:rsidR="00DE239B" w:rsidRPr="00AC6BF2" w:rsidRDefault="00DE239B" w:rsidP="00717403">
            <w:pPr>
              <w:pStyle w:val="TableParagraph"/>
              <w:spacing w:before="27"/>
              <w:ind w:left="27" w:right="156"/>
              <w:rPr>
                <w:rFonts w:ascii="Times New Roman" w:hAnsi="Times New Roman" w:cs="Times New Roman"/>
                <w:sz w:val="18"/>
              </w:rPr>
            </w:pPr>
          </w:p>
        </w:tc>
        <w:tc>
          <w:tcPr>
            <w:tcW w:w="2174" w:type="dxa"/>
          </w:tcPr>
          <w:p w14:paraId="591A9161"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Example:</w:t>
            </w:r>
          </w:p>
          <w:p w14:paraId="6B4829B3" w14:textId="77777777" w:rsidR="00DE239B" w:rsidRPr="00AC6BF2" w:rsidRDefault="00DE239B" w:rsidP="00717403">
            <w:pPr>
              <w:pStyle w:val="TableParagraph"/>
              <w:ind w:left="30"/>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Exposed and unexposed drawn for same administrative data base of patients presenting at same points of care over the same time frame</w:t>
            </w:r>
          </w:p>
          <w:p w14:paraId="4A74B4B5" w14:textId="77777777" w:rsidR="00DE239B" w:rsidRPr="00AC6BF2" w:rsidRDefault="00DE239B" w:rsidP="00717403">
            <w:pPr>
              <w:pStyle w:val="TableParagraph"/>
              <w:ind w:left="30"/>
              <w:rPr>
                <w:rFonts w:ascii="Times New Roman" w:hAnsi="Times New Roman" w:cs="Times New Roman"/>
                <w:sz w:val="18"/>
              </w:rPr>
            </w:pPr>
          </w:p>
        </w:tc>
        <w:tc>
          <w:tcPr>
            <w:tcW w:w="2126" w:type="dxa"/>
          </w:tcPr>
          <w:p w14:paraId="7A45672E" w14:textId="77777777" w:rsidR="00DE239B" w:rsidRPr="00AC6BF2" w:rsidRDefault="00DE239B" w:rsidP="00717403">
            <w:pPr>
              <w:pStyle w:val="TableParagraph"/>
              <w:spacing w:before="23"/>
              <w:ind w:left="26"/>
              <w:rPr>
                <w:rFonts w:ascii="Times New Roman" w:hAnsi="Times New Roman" w:cs="Times New Roman"/>
                <w:sz w:val="18"/>
              </w:rPr>
            </w:pPr>
            <w:r w:rsidRPr="00AC6BF2">
              <w:rPr>
                <w:rFonts w:ascii="Times New Roman" w:hAnsi="Times New Roman" w:cs="Times New Roman"/>
                <w:sz w:val="18"/>
              </w:rPr>
              <w:t>Judgement</w:t>
            </w:r>
          </w:p>
          <w:p w14:paraId="53945156" w14:textId="77777777" w:rsidR="00DE239B" w:rsidRPr="00AC6BF2" w:rsidRDefault="00DE239B" w:rsidP="00717403">
            <w:pPr>
              <w:pStyle w:val="TableParagraph"/>
              <w:rPr>
                <w:rFonts w:ascii="Times New Roman" w:hAnsi="Times New Roman" w:cs="Times New Roman"/>
                <w:sz w:val="18"/>
              </w:rPr>
            </w:pPr>
          </w:p>
          <w:p w14:paraId="7C01335E"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yes</w:t>
            </w:r>
          </w:p>
          <w:p w14:paraId="551CA943"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(low risk of bias)</w:t>
            </w:r>
          </w:p>
          <w:p w14:paraId="479662F4" w14:textId="77777777" w:rsidR="00DE239B" w:rsidRPr="00AC6BF2" w:rsidRDefault="00DE239B" w:rsidP="00717403">
            <w:pPr>
              <w:pStyle w:val="TableParagraph"/>
              <w:numPr>
                <w:ilvl w:val="0"/>
                <w:numId w:val="4"/>
              </w:numPr>
              <w:tabs>
                <w:tab w:val="left" w:pos="746"/>
                <w:tab w:val="left" w:pos="747"/>
              </w:tabs>
              <w:spacing w:line="206" w:lineRule="exact"/>
              <w:ind w:hanging="361"/>
              <w:rPr>
                <w:rFonts w:ascii="Times New Roman" w:hAnsi="Times New Roman" w:cs="Times New Roman"/>
                <w:sz w:val="18"/>
              </w:rPr>
            </w:pPr>
            <w:r w:rsidRPr="00AC6BF2">
              <w:rPr>
                <w:rFonts w:ascii="Times New Roman" w:hAnsi="Times New Roman" w:cs="Times New Roman"/>
                <w:sz w:val="18"/>
              </w:rPr>
              <w:t>Propably yes</w:t>
            </w:r>
          </w:p>
          <w:p w14:paraId="6F5F0EE4"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Propably no</w:t>
            </w:r>
          </w:p>
          <w:p w14:paraId="2CCB4261"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no</w:t>
            </w:r>
          </w:p>
          <w:p w14:paraId="0CBE5F54"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(high risk of bias)</w:t>
            </w:r>
          </w:p>
        </w:tc>
      </w:tr>
      <w:tr w:rsidR="00DE239B" w:rsidRPr="00AC6BF2" w14:paraId="56F77185" w14:textId="77777777" w:rsidTr="00717403">
        <w:trPr>
          <w:trHeight w:val="2128"/>
          <w:jc w:val="center"/>
        </w:trPr>
        <w:tc>
          <w:tcPr>
            <w:tcW w:w="2268" w:type="dxa"/>
          </w:tcPr>
          <w:p w14:paraId="242FCE4D"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590A1326"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Can we be confident in the assessment of the exposure?</w:t>
            </w:r>
          </w:p>
          <w:p w14:paraId="728D74F7"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37CD119B"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Reviewer Comments:</w:t>
            </w:r>
          </w:p>
        </w:tc>
        <w:tc>
          <w:tcPr>
            <w:tcW w:w="2173" w:type="dxa"/>
          </w:tcPr>
          <w:p w14:paraId="5129341C"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Example:</w:t>
            </w:r>
          </w:p>
          <w:p w14:paraId="34C0F6FB"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Uncertain how exposure information obtained</w:t>
            </w:r>
          </w:p>
        </w:tc>
        <w:tc>
          <w:tcPr>
            <w:tcW w:w="2174" w:type="dxa"/>
          </w:tcPr>
          <w:p w14:paraId="69CFC8BB"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Example:</w:t>
            </w:r>
          </w:p>
          <w:p w14:paraId="6354AE0F"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Structured interview at a single point in time</w:t>
            </w:r>
          </w:p>
          <w:p w14:paraId="42A66684"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Written self report</w:t>
            </w:r>
          </w:p>
          <w:p w14:paraId="04B7B378"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Individuals who are asked retrospectively confirm their exposure status mauy be subject to recall bias</w:t>
            </w:r>
          </w:p>
        </w:tc>
        <w:tc>
          <w:tcPr>
            <w:tcW w:w="2174" w:type="dxa"/>
          </w:tcPr>
          <w:p w14:paraId="166CAA15"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Example:</w:t>
            </w:r>
          </w:p>
          <w:p w14:paraId="61C5B6E7"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Secure record (ex: surgical records)</w:t>
            </w:r>
          </w:p>
          <w:p w14:paraId="79069C7F"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Repeated interview or other ascertainment asking about current use/exposure</w:t>
            </w:r>
          </w:p>
        </w:tc>
        <w:tc>
          <w:tcPr>
            <w:tcW w:w="2126" w:type="dxa"/>
          </w:tcPr>
          <w:p w14:paraId="0DAEB983" w14:textId="77777777" w:rsidR="00DE239B" w:rsidRPr="00AC6BF2" w:rsidRDefault="00DE239B" w:rsidP="00717403">
            <w:pPr>
              <w:pStyle w:val="TableParagraph"/>
              <w:spacing w:before="23"/>
              <w:ind w:left="26"/>
              <w:rPr>
                <w:rFonts w:ascii="Times New Roman" w:hAnsi="Times New Roman" w:cs="Times New Roman"/>
                <w:sz w:val="18"/>
              </w:rPr>
            </w:pPr>
            <w:r w:rsidRPr="00AC6BF2">
              <w:rPr>
                <w:rFonts w:ascii="Times New Roman" w:hAnsi="Times New Roman" w:cs="Times New Roman"/>
                <w:sz w:val="18"/>
              </w:rPr>
              <w:t>Judgement</w:t>
            </w:r>
          </w:p>
          <w:p w14:paraId="030F965C" w14:textId="77777777" w:rsidR="00DE239B" w:rsidRPr="00AC6BF2" w:rsidRDefault="00DE239B" w:rsidP="00717403">
            <w:pPr>
              <w:pStyle w:val="TableParagraph"/>
              <w:rPr>
                <w:rFonts w:ascii="Times New Roman" w:hAnsi="Times New Roman" w:cs="Times New Roman"/>
                <w:sz w:val="18"/>
              </w:rPr>
            </w:pPr>
          </w:p>
          <w:p w14:paraId="0807EAA4"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yes</w:t>
            </w:r>
          </w:p>
          <w:p w14:paraId="32C1574B"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(low risk of bias)</w:t>
            </w:r>
          </w:p>
          <w:p w14:paraId="3E3EAE2E" w14:textId="77777777" w:rsidR="00DE239B" w:rsidRPr="00AC6BF2" w:rsidRDefault="00DE239B" w:rsidP="00717403">
            <w:pPr>
              <w:pStyle w:val="TableParagraph"/>
              <w:numPr>
                <w:ilvl w:val="0"/>
                <w:numId w:val="4"/>
              </w:numPr>
              <w:tabs>
                <w:tab w:val="left" w:pos="746"/>
                <w:tab w:val="left" w:pos="747"/>
              </w:tabs>
              <w:spacing w:line="206" w:lineRule="exact"/>
              <w:ind w:hanging="361"/>
              <w:rPr>
                <w:rFonts w:ascii="Times New Roman" w:hAnsi="Times New Roman" w:cs="Times New Roman"/>
                <w:sz w:val="18"/>
              </w:rPr>
            </w:pPr>
            <w:r w:rsidRPr="00AC6BF2">
              <w:rPr>
                <w:rFonts w:ascii="Times New Roman" w:hAnsi="Times New Roman" w:cs="Times New Roman"/>
                <w:sz w:val="18"/>
              </w:rPr>
              <w:t>Propably yes</w:t>
            </w:r>
          </w:p>
          <w:p w14:paraId="05ACF26B"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Propably no</w:t>
            </w:r>
          </w:p>
          <w:p w14:paraId="56DCAA9E"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no</w:t>
            </w:r>
          </w:p>
          <w:p w14:paraId="6A8A4EA1"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(high risk of bias)</w:t>
            </w:r>
          </w:p>
        </w:tc>
      </w:tr>
      <w:tr w:rsidR="00DE239B" w:rsidRPr="00AC6BF2" w14:paraId="376088D7" w14:textId="77777777" w:rsidTr="00717403">
        <w:trPr>
          <w:trHeight w:val="2128"/>
          <w:jc w:val="center"/>
        </w:trPr>
        <w:tc>
          <w:tcPr>
            <w:tcW w:w="2268" w:type="dxa"/>
          </w:tcPr>
          <w:p w14:paraId="6DCADEE5"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1AD5E065"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Can we be confident that the outcome of interest was not present at start of study?</w:t>
            </w:r>
          </w:p>
          <w:p w14:paraId="1A0E3712"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2E635FBE"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Reviewer Comments:</w:t>
            </w:r>
          </w:p>
        </w:tc>
        <w:tc>
          <w:tcPr>
            <w:tcW w:w="2173" w:type="dxa"/>
          </w:tcPr>
          <w:p w14:paraId="355CCA53" w14:textId="77777777" w:rsidR="00DE239B" w:rsidRPr="00AC6BF2" w:rsidRDefault="00DE239B" w:rsidP="00717403">
            <w:pPr>
              <w:pStyle w:val="TableParagraph"/>
              <w:ind w:left="30"/>
              <w:rPr>
                <w:rFonts w:ascii="Times New Roman" w:hAnsi="Times New Roman" w:cs="Times New Roman"/>
                <w:sz w:val="18"/>
              </w:rPr>
            </w:pPr>
          </w:p>
        </w:tc>
        <w:tc>
          <w:tcPr>
            <w:tcW w:w="2174" w:type="dxa"/>
          </w:tcPr>
          <w:p w14:paraId="43CAA4E0" w14:textId="77777777" w:rsidR="00DE239B" w:rsidRPr="00AC6BF2" w:rsidRDefault="00DE239B" w:rsidP="00717403">
            <w:pPr>
              <w:pStyle w:val="TableParagraph"/>
              <w:spacing w:before="27"/>
              <w:ind w:left="27" w:right="25"/>
              <w:rPr>
                <w:rFonts w:ascii="Times New Roman" w:hAnsi="Times New Roman" w:cs="Times New Roman"/>
                <w:sz w:val="18"/>
              </w:rPr>
            </w:pPr>
          </w:p>
        </w:tc>
        <w:tc>
          <w:tcPr>
            <w:tcW w:w="2174" w:type="dxa"/>
          </w:tcPr>
          <w:p w14:paraId="5023ED3B" w14:textId="77777777" w:rsidR="00DE239B" w:rsidRPr="00AC6BF2" w:rsidRDefault="00DE239B" w:rsidP="00717403">
            <w:pPr>
              <w:pStyle w:val="TableParagraph"/>
              <w:spacing w:before="27"/>
              <w:ind w:left="27" w:right="25"/>
              <w:rPr>
                <w:rFonts w:ascii="Times New Roman" w:hAnsi="Times New Roman" w:cs="Times New Roman"/>
                <w:sz w:val="18"/>
              </w:rPr>
            </w:pPr>
          </w:p>
        </w:tc>
        <w:tc>
          <w:tcPr>
            <w:tcW w:w="2126" w:type="dxa"/>
          </w:tcPr>
          <w:p w14:paraId="0D50D1B2" w14:textId="77777777" w:rsidR="00DE239B" w:rsidRPr="00AC6BF2" w:rsidRDefault="00DE239B" w:rsidP="00717403">
            <w:pPr>
              <w:pStyle w:val="TableParagraph"/>
              <w:spacing w:before="23"/>
              <w:ind w:left="26"/>
              <w:rPr>
                <w:rFonts w:ascii="Times New Roman" w:hAnsi="Times New Roman" w:cs="Times New Roman"/>
                <w:sz w:val="18"/>
              </w:rPr>
            </w:pPr>
            <w:r w:rsidRPr="00AC6BF2">
              <w:rPr>
                <w:rFonts w:ascii="Times New Roman" w:hAnsi="Times New Roman" w:cs="Times New Roman"/>
                <w:sz w:val="18"/>
              </w:rPr>
              <w:t>Judgement</w:t>
            </w:r>
          </w:p>
          <w:p w14:paraId="7089444C" w14:textId="77777777" w:rsidR="00DE239B" w:rsidRPr="00AC6BF2" w:rsidRDefault="00DE239B" w:rsidP="00717403">
            <w:pPr>
              <w:pStyle w:val="TableParagraph"/>
              <w:rPr>
                <w:rFonts w:ascii="Times New Roman" w:hAnsi="Times New Roman" w:cs="Times New Roman"/>
                <w:sz w:val="18"/>
              </w:rPr>
            </w:pPr>
          </w:p>
          <w:p w14:paraId="5D0DFF02"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yes</w:t>
            </w:r>
          </w:p>
          <w:p w14:paraId="7CFCE30A"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(low risk of bias)</w:t>
            </w:r>
          </w:p>
          <w:p w14:paraId="0C9EE561" w14:textId="77777777" w:rsidR="00DE239B" w:rsidRPr="00AC6BF2" w:rsidRDefault="00DE239B" w:rsidP="00717403">
            <w:pPr>
              <w:pStyle w:val="TableParagraph"/>
              <w:numPr>
                <w:ilvl w:val="0"/>
                <w:numId w:val="4"/>
              </w:numPr>
              <w:tabs>
                <w:tab w:val="left" w:pos="746"/>
                <w:tab w:val="left" w:pos="747"/>
              </w:tabs>
              <w:spacing w:line="206" w:lineRule="exact"/>
              <w:ind w:hanging="361"/>
              <w:rPr>
                <w:rFonts w:ascii="Times New Roman" w:hAnsi="Times New Roman" w:cs="Times New Roman"/>
                <w:sz w:val="18"/>
              </w:rPr>
            </w:pPr>
            <w:r w:rsidRPr="00AC6BF2">
              <w:rPr>
                <w:rFonts w:ascii="Times New Roman" w:hAnsi="Times New Roman" w:cs="Times New Roman"/>
                <w:sz w:val="18"/>
              </w:rPr>
              <w:t>Propably yes</w:t>
            </w:r>
          </w:p>
          <w:p w14:paraId="46D27FB2"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Propably no</w:t>
            </w:r>
          </w:p>
          <w:p w14:paraId="1479B81E"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no</w:t>
            </w:r>
          </w:p>
          <w:p w14:paraId="1C991252"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(high risk of bias)</w:t>
            </w:r>
          </w:p>
        </w:tc>
      </w:tr>
      <w:tr w:rsidR="00DE239B" w:rsidRPr="00AC6BF2" w14:paraId="6FA8E031" w14:textId="77777777" w:rsidTr="00717403">
        <w:trPr>
          <w:trHeight w:val="2128"/>
          <w:jc w:val="center"/>
        </w:trPr>
        <w:tc>
          <w:tcPr>
            <w:tcW w:w="2268" w:type="dxa"/>
          </w:tcPr>
          <w:p w14:paraId="0D6E6AAA"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5FFEA4F7"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Did the study match exposed and unexposed for all variables that are associated with the outcome of interest or did the statistical analysis adjust for these prognostic variables?</w:t>
            </w:r>
          </w:p>
          <w:p w14:paraId="470B9430"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2240C3F7"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Reviewer Comments:</w:t>
            </w:r>
          </w:p>
        </w:tc>
        <w:tc>
          <w:tcPr>
            <w:tcW w:w="2173" w:type="dxa"/>
          </w:tcPr>
          <w:p w14:paraId="29AA9BFF"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Example:</w:t>
            </w:r>
          </w:p>
          <w:p w14:paraId="112F4122"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Matching or adjustment for a minority of plausible prognostic variables</w:t>
            </w:r>
          </w:p>
          <w:p w14:paraId="5CE2715E"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No matching or adjustment of plausible prognostic variables</w:t>
            </w:r>
          </w:p>
          <w:p w14:paraId="76240FF1"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Statements of no difference between groups</w:t>
            </w:r>
          </w:p>
          <w:p w14:paraId="608486DC"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Statements that differences were not statistically significant are not sufficient for establishing comparability</w:t>
            </w:r>
          </w:p>
        </w:tc>
        <w:tc>
          <w:tcPr>
            <w:tcW w:w="2174" w:type="dxa"/>
          </w:tcPr>
          <w:p w14:paraId="57369EEE"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Example:</w:t>
            </w:r>
          </w:p>
          <w:p w14:paraId="657BF7B6"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Matching or adjustment for most plausible prognostic variables</w:t>
            </w:r>
          </w:p>
        </w:tc>
        <w:tc>
          <w:tcPr>
            <w:tcW w:w="2174" w:type="dxa"/>
          </w:tcPr>
          <w:p w14:paraId="5FDAE67E"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Example:</w:t>
            </w:r>
          </w:p>
          <w:p w14:paraId="6BC966C2"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Comprehensive matching or adjustment for all plausible prognostic variables</w:t>
            </w:r>
          </w:p>
        </w:tc>
        <w:tc>
          <w:tcPr>
            <w:tcW w:w="2126" w:type="dxa"/>
          </w:tcPr>
          <w:p w14:paraId="28780B67" w14:textId="77777777" w:rsidR="00DE239B" w:rsidRPr="00AC6BF2" w:rsidRDefault="00DE239B" w:rsidP="00717403">
            <w:pPr>
              <w:pStyle w:val="TableParagraph"/>
              <w:spacing w:before="23"/>
              <w:ind w:left="26"/>
              <w:rPr>
                <w:rFonts w:ascii="Times New Roman" w:hAnsi="Times New Roman" w:cs="Times New Roman"/>
                <w:sz w:val="18"/>
              </w:rPr>
            </w:pPr>
            <w:r w:rsidRPr="00AC6BF2">
              <w:rPr>
                <w:rFonts w:ascii="Times New Roman" w:hAnsi="Times New Roman" w:cs="Times New Roman"/>
                <w:sz w:val="18"/>
              </w:rPr>
              <w:t>Judgement</w:t>
            </w:r>
          </w:p>
          <w:p w14:paraId="205A29B0" w14:textId="77777777" w:rsidR="00DE239B" w:rsidRPr="00AC6BF2" w:rsidRDefault="00DE239B" w:rsidP="00717403">
            <w:pPr>
              <w:pStyle w:val="TableParagraph"/>
              <w:rPr>
                <w:rFonts w:ascii="Times New Roman" w:hAnsi="Times New Roman" w:cs="Times New Roman"/>
                <w:sz w:val="18"/>
              </w:rPr>
            </w:pPr>
          </w:p>
          <w:p w14:paraId="3DFE126A"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yes</w:t>
            </w:r>
          </w:p>
          <w:p w14:paraId="57153F4D"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(low risk of bias)</w:t>
            </w:r>
          </w:p>
          <w:p w14:paraId="652A6229" w14:textId="77777777" w:rsidR="00DE239B" w:rsidRPr="00AC6BF2" w:rsidRDefault="00DE239B" w:rsidP="00717403">
            <w:pPr>
              <w:pStyle w:val="TableParagraph"/>
              <w:numPr>
                <w:ilvl w:val="0"/>
                <w:numId w:val="4"/>
              </w:numPr>
              <w:tabs>
                <w:tab w:val="left" w:pos="746"/>
                <w:tab w:val="left" w:pos="747"/>
              </w:tabs>
              <w:spacing w:line="206" w:lineRule="exact"/>
              <w:ind w:hanging="361"/>
              <w:rPr>
                <w:rFonts w:ascii="Times New Roman" w:hAnsi="Times New Roman" w:cs="Times New Roman"/>
                <w:sz w:val="18"/>
              </w:rPr>
            </w:pPr>
            <w:r w:rsidRPr="00AC6BF2">
              <w:rPr>
                <w:rFonts w:ascii="Times New Roman" w:hAnsi="Times New Roman" w:cs="Times New Roman"/>
                <w:sz w:val="18"/>
              </w:rPr>
              <w:t>Propably yes</w:t>
            </w:r>
          </w:p>
          <w:p w14:paraId="26049C08"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Propably no</w:t>
            </w:r>
          </w:p>
          <w:p w14:paraId="19E2B048"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no</w:t>
            </w:r>
          </w:p>
          <w:p w14:paraId="289177AD"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(high risk of bias)</w:t>
            </w:r>
          </w:p>
        </w:tc>
      </w:tr>
      <w:tr w:rsidR="00DE239B" w:rsidRPr="00AC6BF2" w14:paraId="0285D2DD" w14:textId="77777777" w:rsidTr="00717403">
        <w:trPr>
          <w:trHeight w:val="2128"/>
          <w:jc w:val="center"/>
        </w:trPr>
        <w:tc>
          <w:tcPr>
            <w:tcW w:w="2268" w:type="dxa"/>
          </w:tcPr>
          <w:p w14:paraId="3CADA86B"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6D22EB02"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Can we be confident in the assessment of the presence or absence of prognostic factors?</w:t>
            </w:r>
          </w:p>
          <w:p w14:paraId="6F9E9945"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326ADB7C"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Reviewer Comments:</w:t>
            </w:r>
          </w:p>
        </w:tc>
        <w:tc>
          <w:tcPr>
            <w:tcW w:w="2173" w:type="dxa"/>
          </w:tcPr>
          <w:p w14:paraId="487301C8"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Example:</w:t>
            </w:r>
          </w:p>
          <w:p w14:paraId="7F183869"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Prognostic information from data base with no available documentation of quality of abstraction of prognostic variables</w:t>
            </w:r>
          </w:p>
        </w:tc>
        <w:tc>
          <w:tcPr>
            <w:tcW w:w="2174" w:type="dxa"/>
          </w:tcPr>
          <w:p w14:paraId="5F38FD6B"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Example:</w:t>
            </w:r>
          </w:p>
          <w:p w14:paraId="285ED3A7"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Chart review without demonstration of reproducibility</w:t>
            </w:r>
          </w:p>
          <w:p w14:paraId="58EA8914"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Data base with uncertain quality of abstraction of prognostic information</w:t>
            </w:r>
          </w:p>
        </w:tc>
        <w:tc>
          <w:tcPr>
            <w:tcW w:w="2174" w:type="dxa"/>
          </w:tcPr>
          <w:p w14:paraId="3899B52F"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Example:</w:t>
            </w:r>
          </w:p>
          <w:p w14:paraId="7BC89BA5"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Interview of all participants</w:t>
            </w:r>
          </w:p>
          <w:p w14:paraId="5A080565"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Self-completed survey from all participants</w:t>
            </w:r>
          </w:p>
          <w:p w14:paraId="00C3E8A9"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Review of charts with reproducibility demonstrated</w:t>
            </w:r>
          </w:p>
          <w:p w14:paraId="76C13D42"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Form data base with documentation of accuracy of abstraction of prognostic data</w:t>
            </w:r>
          </w:p>
        </w:tc>
        <w:tc>
          <w:tcPr>
            <w:tcW w:w="2126" w:type="dxa"/>
          </w:tcPr>
          <w:p w14:paraId="6E581113" w14:textId="77777777" w:rsidR="00DE239B" w:rsidRPr="00AC6BF2" w:rsidRDefault="00DE239B" w:rsidP="00717403">
            <w:pPr>
              <w:pStyle w:val="TableParagraph"/>
              <w:spacing w:before="23"/>
              <w:ind w:left="26"/>
              <w:rPr>
                <w:rFonts w:ascii="Times New Roman" w:hAnsi="Times New Roman" w:cs="Times New Roman"/>
                <w:sz w:val="18"/>
              </w:rPr>
            </w:pPr>
            <w:r w:rsidRPr="00AC6BF2">
              <w:rPr>
                <w:rFonts w:ascii="Times New Roman" w:hAnsi="Times New Roman" w:cs="Times New Roman"/>
                <w:sz w:val="18"/>
              </w:rPr>
              <w:t>Judgement</w:t>
            </w:r>
          </w:p>
          <w:p w14:paraId="4393F446" w14:textId="77777777" w:rsidR="00DE239B" w:rsidRPr="00AC6BF2" w:rsidRDefault="00DE239B" w:rsidP="00717403">
            <w:pPr>
              <w:pStyle w:val="TableParagraph"/>
              <w:rPr>
                <w:rFonts w:ascii="Times New Roman" w:hAnsi="Times New Roman" w:cs="Times New Roman"/>
                <w:sz w:val="18"/>
              </w:rPr>
            </w:pPr>
          </w:p>
          <w:p w14:paraId="1E0EEA56"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yes</w:t>
            </w:r>
          </w:p>
          <w:p w14:paraId="3D40B4F7"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(low risk of bias)</w:t>
            </w:r>
          </w:p>
          <w:p w14:paraId="766B4BC2" w14:textId="77777777" w:rsidR="00DE239B" w:rsidRPr="00AC6BF2" w:rsidRDefault="00DE239B" w:rsidP="00717403">
            <w:pPr>
              <w:pStyle w:val="TableParagraph"/>
              <w:numPr>
                <w:ilvl w:val="0"/>
                <w:numId w:val="4"/>
              </w:numPr>
              <w:tabs>
                <w:tab w:val="left" w:pos="746"/>
                <w:tab w:val="left" w:pos="747"/>
              </w:tabs>
              <w:spacing w:line="206" w:lineRule="exact"/>
              <w:ind w:hanging="361"/>
              <w:rPr>
                <w:rFonts w:ascii="Times New Roman" w:hAnsi="Times New Roman" w:cs="Times New Roman"/>
                <w:sz w:val="18"/>
              </w:rPr>
            </w:pPr>
            <w:r w:rsidRPr="00AC6BF2">
              <w:rPr>
                <w:rFonts w:ascii="Times New Roman" w:hAnsi="Times New Roman" w:cs="Times New Roman"/>
                <w:sz w:val="18"/>
              </w:rPr>
              <w:t>Propably yes</w:t>
            </w:r>
          </w:p>
          <w:p w14:paraId="0D463E20"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Propably no</w:t>
            </w:r>
          </w:p>
          <w:p w14:paraId="5ACA13C9"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no</w:t>
            </w:r>
          </w:p>
          <w:p w14:paraId="1565EEC6"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(high risk of bias)</w:t>
            </w:r>
          </w:p>
        </w:tc>
      </w:tr>
      <w:tr w:rsidR="00DE239B" w:rsidRPr="00AC6BF2" w14:paraId="4A3CB6DD" w14:textId="77777777" w:rsidTr="00717403">
        <w:trPr>
          <w:trHeight w:val="2128"/>
          <w:jc w:val="center"/>
        </w:trPr>
        <w:tc>
          <w:tcPr>
            <w:tcW w:w="2268" w:type="dxa"/>
          </w:tcPr>
          <w:p w14:paraId="62F70CD9"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3AB4D340"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Can we be confident in the assessment of the outcome?</w:t>
            </w:r>
          </w:p>
          <w:p w14:paraId="461916BE"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4B8A3E5B"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Reviewer Comments:</w:t>
            </w:r>
          </w:p>
        </w:tc>
        <w:tc>
          <w:tcPr>
            <w:tcW w:w="2173" w:type="dxa"/>
          </w:tcPr>
          <w:p w14:paraId="1186FFE7"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Example:</w:t>
            </w:r>
          </w:p>
          <w:p w14:paraId="03140867"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Uncertain (no description)</w:t>
            </w:r>
          </w:p>
        </w:tc>
        <w:tc>
          <w:tcPr>
            <w:tcW w:w="2174" w:type="dxa"/>
          </w:tcPr>
          <w:p w14:paraId="329315D6"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Example:</w:t>
            </w:r>
          </w:p>
          <w:p w14:paraId="4FB971FC"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Independent assessment unblinded</w:t>
            </w:r>
          </w:p>
          <w:p w14:paraId="1856A6B8"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Self-report</w:t>
            </w:r>
          </w:p>
          <w:p w14:paraId="4F468FF9"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For some outcomes reference to the medical record would not be adequate outcomes</w:t>
            </w:r>
          </w:p>
        </w:tc>
        <w:tc>
          <w:tcPr>
            <w:tcW w:w="2174" w:type="dxa"/>
          </w:tcPr>
          <w:p w14:paraId="610E26F6"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Example:</w:t>
            </w:r>
          </w:p>
          <w:p w14:paraId="76F98D98"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Independent blind assessment</w:t>
            </w:r>
          </w:p>
          <w:p w14:paraId="5EBA0571"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Record linkage</w:t>
            </w:r>
          </w:p>
          <w:p w14:paraId="216F9865"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For some outcomes,(ex: fracture) reference to the medical record I sufficient to satisfy the requirement for confirmation of the fracture</w:t>
            </w:r>
          </w:p>
        </w:tc>
        <w:tc>
          <w:tcPr>
            <w:tcW w:w="2126" w:type="dxa"/>
          </w:tcPr>
          <w:p w14:paraId="51361416" w14:textId="77777777" w:rsidR="00DE239B" w:rsidRPr="00AC6BF2" w:rsidRDefault="00DE239B" w:rsidP="00717403">
            <w:pPr>
              <w:pStyle w:val="TableParagraph"/>
              <w:spacing w:before="23"/>
              <w:ind w:left="26"/>
              <w:rPr>
                <w:rFonts w:ascii="Times New Roman" w:hAnsi="Times New Roman" w:cs="Times New Roman"/>
                <w:sz w:val="18"/>
              </w:rPr>
            </w:pPr>
            <w:r w:rsidRPr="00AC6BF2">
              <w:rPr>
                <w:rFonts w:ascii="Times New Roman" w:hAnsi="Times New Roman" w:cs="Times New Roman"/>
                <w:sz w:val="18"/>
              </w:rPr>
              <w:t>Judgement</w:t>
            </w:r>
          </w:p>
          <w:p w14:paraId="22AD6F14" w14:textId="77777777" w:rsidR="00DE239B" w:rsidRPr="00AC6BF2" w:rsidRDefault="00DE239B" w:rsidP="00717403">
            <w:pPr>
              <w:pStyle w:val="TableParagraph"/>
              <w:rPr>
                <w:rFonts w:ascii="Times New Roman" w:hAnsi="Times New Roman" w:cs="Times New Roman"/>
                <w:sz w:val="18"/>
              </w:rPr>
            </w:pPr>
          </w:p>
          <w:p w14:paraId="728B18FF"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yes</w:t>
            </w:r>
          </w:p>
          <w:p w14:paraId="5D4ADA75"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(low risk of bias)</w:t>
            </w:r>
          </w:p>
          <w:p w14:paraId="1BABA308" w14:textId="77777777" w:rsidR="00DE239B" w:rsidRPr="00AC6BF2" w:rsidRDefault="00DE239B" w:rsidP="00717403">
            <w:pPr>
              <w:pStyle w:val="TableParagraph"/>
              <w:numPr>
                <w:ilvl w:val="0"/>
                <w:numId w:val="4"/>
              </w:numPr>
              <w:tabs>
                <w:tab w:val="left" w:pos="746"/>
                <w:tab w:val="left" w:pos="747"/>
              </w:tabs>
              <w:spacing w:line="206" w:lineRule="exact"/>
              <w:ind w:hanging="361"/>
              <w:rPr>
                <w:rFonts w:ascii="Times New Roman" w:hAnsi="Times New Roman" w:cs="Times New Roman"/>
                <w:sz w:val="18"/>
              </w:rPr>
            </w:pPr>
            <w:r w:rsidRPr="00AC6BF2">
              <w:rPr>
                <w:rFonts w:ascii="Times New Roman" w:hAnsi="Times New Roman" w:cs="Times New Roman"/>
                <w:sz w:val="18"/>
              </w:rPr>
              <w:t>Propably yes</w:t>
            </w:r>
          </w:p>
          <w:p w14:paraId="229A2C4B"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Propably no</w:t>
            </w:r>
          </w:p>
          <w:p w14:paraId="0FA2108A"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no</w:t>
            </w:r>
          </w:p>
          <w:p w14:paraId="5761490F"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(high risk of bias)</w:t>
            </w:r>
          </w:p>
        </w:tc>
      </w:tr>
      <w:tr w:rsidR="00DE239B" w:rsidRPr="00AC6BF2" w14:paraId="06035B4C" w14:textId="77777777" w:rsidTr="00717403">
        <w:trPr>
          <w:trHeight w:val="2128"/>
          <w:jc w:val="center"/>
        </w:trPr>
        <w:tc>
          <w:tcPr>
            <w:tcW w:w="2268" w:type="dxa"/>
          </w:tcPr>
          <w:p w14:paraId="16402423"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35B7231D"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Was the follow up of cohort adequate?</w:t>
            </w:r>
          </w:p>
          <w:p w14:paraId="4DCAE58D"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7BD54024"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Reviewer Comments:</w:t>
            </w:r>
          </w:p>
        </w:tc>
        <w:tc>
          <w:tcPr>
            <w:tcW w:w="2173" w:type="dxa"/>
          </w:tcPr>
          <w:p w14:paraId="3F0A90D3"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Example:</w:t>
            </w:r>
          </w:p>
          <w:p w14:paraId="1362D049" w14:textId="77777777" w:rsidR="00DE239B" w:rsidRPr="00AC6BF2" w:rsidRDefault="00DE239B" w:rsidP="00717403">
            <w:pPr>
              <w:pStyle w:val="Corpsdetexte"/>
              <w:spacing w:before="9" w:line="288" w:lineRule="auto"/>
              <w:rPr>
                <w:rFonts w:ascii="Times New Roman" w:hAnsi="Times New Roman" w:cs="Times New Roman"/>
                <w:color w:val="000000" w:themeColor="text1"/>
                <w:sz w:val="18"/>
                <w:szCs w:val="22"/>
              </w:rPr>
            </w:pPr>
            <w:r w:rsidRPr="00AC6BF2">
              <w:rPr>
                <w:rFonts w:ascii="Times New Roman" w:hAnsi="Times New Roman" w:cs="Times New Roman"/>
                <w:color w:val="000000" w:themeColor="text1"/>
                <w:sz w:val="18"/>
                <w:szCs w:val="22"/>
              </w:rPr>
              <w:t>Reason for missing outcome data likely to be related to true outcome, with either imbalance in numbers or reasons for missing data across intervention groups</w:t>
            </w:r>
          </w:p>
          <w:p w14:paraId="50DD4DFF" w14:textId="77777777" w:rsidR="00DE239B" w:rsidRPr="00AC6BF2" w:rsidRDefault="00DE239B" w:rsidP="00717403">
            <w:pPr>
              <w:pStyle w:val="Corpsdetexte"/>
              <w:spacing w:before="9" w:line="288" w:lineRule="auto"/>
              <w:rPr>
                <w:rFonts w:ascii="Times New Roman" w:hAnsi="Times New Roman" w:cs="Times New Roman"/>
                <w:color w:val="000000" w:themeColor="text1"/>
                <w:sz w:val="18"/>
                <w:szCs w:val="22"/>
              </w:rPr>
            </w:pPr>
            <w:r w:rsidRPr="00AC6BF2">
              <w:rPr>
                <w:rFonts w:ascii="Times New Roman" w:hAnsi="Times New Roman" w:cs="Times New Roman"/>
                <w:color w:val="000000" w:themeColor="text1"/>
                <w:sz w:val="18"/>
                <w:szCs w:val="22"/>
              </w:rPr>
              <w:t>For dichotomous outcome data, the proportion of missing outcomes compared with observed event risk is enough to induce important bias in intervention effect estimate</w:t>
            </w:r>
          </w:p>
          <w:p w14:paraId="5506026E" w14:textId="77777777" w:rsidR="00DE239B" w:rsidRPr="00AC6BF2" w:rsidRDefault="00DE239B" w:rsidP="00717403">
            <w:pPr>
              <w:pStyle w:val="Corpsdetexte"/>
              <w:spacing w:before="9" w:line="288" w:lineRule="auto"/>
              <w:rPr>
                <w:rFonts w:ascii="Times New Roman" w:hAnsi="Times New Roman" w:cs="Times New Roman"/>
                <w:color w:val="000000" w:themeColor="text1"/>
                <w:sz w:val="18"/>
                <w:szCs w:val="22"/>
              </w:rPr>
            </w:pPr>
            <w:r w:rsidRPr="00AC6BF2">
              <w:rPr>
                <w:rFonts w:ascii="Times New Roman" w:hAnsi="Times New Roman" w:cs="Times New Roman"/>
                <w:color w:val="000000" w:themeColor="text1"/>
                <w:sz w:val="18"/>
                <w:szCs w:val="22"/>
              </w:rPr>
              <w:t>For continuous outcome data, plausible effect size (difference in means or standardized difference in means) among missing outcomes is large enough to induce clinically relevant bias in the observed effect size</w:t>
            </w:r>
          </w:p>
        </w:tc>
        <w:tc>
          <w:tcPr>
            <w:tcW w:w="2174" w:type="dxa"/>
          </w:tcPr>
          <w:p w14:paraId="62982B26" w14:textId="77777777" w:rsidR="00DE239B" w:rsidRPr="00AC6BF2" w:rsidRDefault="00DE239B" w:rsidP="00717403">
            <w:pPr>
              <w:pStyle w:val="TableParagraph"/>
              <w:spacing w:before="27"/>
              <w:ind w:left="27" w:right="25"/>
              <w:rPr>
                <w:rFonts w:ascii="Times New Roman" w:hAnsi="Times New Roman" w:cs="Times New Roman"/>
                <w:sz w:val="18"/>
              </w:rPr>
            </w:pPr>
          </w:p>
        </w:tc>
        <w:tc>
          <w:tcPr>
            <w:tcW w:w="2174" w:type="dxa"/>
          </w:tcPr>
          <w:p w14:paraId="02BC2DF2" w14:textId="77777777" w:rsidR="00DE239B" w:rsidRPr="00AC6BF2" w:rsidRDefault="00DE239B" w:rsidP="00717403">
            <w:pPr>
              <w:pStyle w:val="Corpsdetexte"/>
              <w:spacing w:before="9" w:line="288" w:lineRule="auto"/>
              <w:rPr>
                <w:rFonts w:ascii="Times New Roman" w:hAnsi="Times New Roman" w:cs="Times New Roman"/>
                <w:color w:val="000000" w:themeColor="text1"/>
                <w:sz w:val="18"/>
                <w:szCs w:val="22"/>
              </w:rPr>
            </w:pPr>
            <w:r w:rsidRPr="00AC6BF2">
              <w:rPr>
                <w:rFonts w:ascii="Times New Roman" w:hAnsi="Times New Roman" w:cs="Times New Roman"/>
                <w:color w:val="000000" w:themeColor="text1"/>
                <w:sz w:val="18"/>
                <w:szCs w:val="22"/>
              </w:rPr>
              <w:t>Example:</w:t>
            </w:r>
          </w:p>
          <w:p w14:paraId="083B47ED" w14:textId="77777777" w:rsidR="00DE239B" w:rsidRPr="00AC6BF2" w:rsidRDefault="00DE239B" w:rsidP="00717403">
            <w:pPr>
              <w:pStyle w:val="Corpsdetexte"/>
              <w:spacing w:before="9" w:line="288" w:lineRule="auto"/>
              <w:rPr>
                <w:rFonts w:ascii="Times New Roman" w:hAnsi="Times New Roman" w:cs="Times New Roman"/>
                <w:color w:val="000000" w:themeColor="text1"/>
                <w:sz w:val="18"/>
                <w:szCs w:val="22"/>
              </w:rPr>
            </w:pPr>
            <w:r w:rsidRPr="00AC6BF2">
              <w:rPr>
                <w:rFonts w:ascii="Times New Roman" w:hAnsi="Times New Roman" w:cs="Times New Roman"/>
                <w:color w:val="000000" w:themeColor="text1"/>
                <w:sz w:val="18"/>
                <w:szCs w:val="22"/>
              </w:rPr>
              <w:t>No missing outcome data</w:t>
            </w:r>
          </w:p>
          <w:p w14:paraId="65430C9D" w14:textId="77777777" w:rsidR="00DE239B" w:rsidRPr="00AC6BF2" w:rsidRDefault="00DE239B" w:rsidP="00717403">
            <w:pPr>
              <w:pStyle w:val="Corpsdetexte"/>
              <w:spacing w:before="9" w:line="288" w:lineRule="auto"/>
              <w:rPr>
                <w:rFonts w:ascii="Times New Roman" w:hAnsi="Times New Roman" w:cs="Times New Roman"/>
                <w:color w:val="000000" w:themeColor="text1"/>
                <w:sz w:val="18"/>
                <w:szCs w:val="22"/>
              </w:rPr>
            </w:pPr>
            <w:r w:rsidRPr="00AC6BF2">
              <w:rPr>
                <w:rFonts w:ascii="Times New Roman" w:hAnsi="Times New Roman" w:cs="Times New Roman"/>
                <w:color w:val="000000" w:themeColor="text1"/>
                <w:sz w:val="18"/>
                <w:szCs w:val="22"/>
              </w:rPr>
              <w:t>Reasons for missing outcome data unlikely to be related to true outcome (for survival data, censoring is unlikely to introduce bias)</w:t>
            </w:r>
          </w:p>
          <w:p w14:paraId="5847D8BD" w14:textId="77777777" w:rsidR="00DE239B" w:rsidRPr="00AC6BF2" w:rsidRDefault="00DE239B" w:rsidP="00717403">
            <w:pPr>
              <w:pStyle w:val="Corpsdetexte"/>
              <w:spacing w:before="9" w:line="288" w:lineRule="auto"/>
              <w:rPr>
                <w:rFonts w:ascii="Times New Roman" w:hAnsi="Times New Roman" w:cs="Times New Roman"/>
                <w:color w:val="000000" w:themeColor="text1"/>
                <w:sz w:val="18"/>
                <w:szCs w:val="22"/>
              </w:rPr>
            </w:pPr>
            <w:r w:rsidRPr="00AC6BF2">
              <w:rPr>
                <w:rFonts w:ascii="Times New Roman" w:hAnsi="Times New Roman" w:cs="Times New Roman"/>
                <w:color w:val="000000" w:themeColor="text1"/>
                <w:sz w:val="18"/>
                <w:szCs w:val="22"/>
              </w:rPr>
              <w:t>Missing outcome data balanced in numbers across intervention groups, with similar reasons for missing data across groups</w:t>
            </w:r>
          </w:p>
          <w:p w14:paraId="5752A2ED" w14:textId="77777777" w:rsidR="00DE239B" w:rsidRPr="00AC6BF2" w:rsidRDefault="00DE239B" w:rsidP="00717403">
            <w:pPr>
              <w:pStyle w:val="Corpsdetexte"/>
              <w:spacing w:before="9" w:line="288" w:lineRule="auto"/>
              <w:rPr>
                <w:rFonts w:ascii="Times New Roman" w:hAnsi="Times New Roman" w:cs="Times New Roman"/>
                <w:color w:val="000000" w:themeColor="text1"/>
                <w:sz w:val="18"/>
                <w:szCs w:val="22"/>
              </w:rPr>
            </w:pPr>
            <w:r w:rsidRPr="00AC6BF2">
              <w:rPr>
                <w:rFonts w:ascii="Times New Roman" w:hAnsi="Times New Roman" w:cs="Times New Roman"/>
                <w:color w:val="000000" w:themeColor="text1"/>
                <w:sz w:val="18"/>
                <w:szCs w:val="22"/>
              </w:rPr>
              <w:t>For dichotomous outcome data, the proportion of missing outcomes compared with observed event risk is not enough to have an important impact on the intervention effect estimate</w:t>
            </w:r>
          </w:p>
          <w:p w14:paraId="184136E4" w14:textId="77777777" w:rsidR="00DE239B" w:rsidRPr="00AC6BF2" w:rsidRDefault="00DE239B" w:rsidP="00717403">
            <w:pPr>
              <w:pStyle w:val="Corpsdetexte"/>
              <w:spacing w:before="9" w:line="288" w:lineRule="auto"/>
              <w:rPr>
                <w:rFonts w:ascii="Times New Roman" w:hAnsi="Times New Roman" w:cs="Times New Roman"/>
                <w:color w:val="000000" w:themeColor="text1"/>
                <w:sz w:val="18"/>
                <w:szCs w:val="22"/>
              </w:rPr>
            </w:pPr>
            <w:r w:rsidRPr="00AC6BF2">
              <w:rPr>
                <w:rFonts w:ascii="Times New Roman" w:hAnsi="Times New Roman" w:cs="Times New Roman"/>
                <w:color w:val="000000" w:themeColor="text1"/>
                <w:sz w:val="18"/>
                <w:szCs w:val="22"/>
              </w:rPr>
              <w:t>For continuous outcome data, plausible effect size (difference in means or standardized difference in means) among missing outcomes is not large enough to have an important impact on the observed effect size</w:t>
            </w:r>
          </w:p>
          <w:p w14:paraId="18E385AC" w14:textId="77777777" w:rsidR="00DE239B" w:rsidRPr="00AC6BF2" w:rsidRDefault="00DE239B" w:rsidP="00717403">
            <w:pPr>
              <w:pStyle w:val="Corpsdetexte"/>
              <w:spacing w:before="9" w:line="288" w:lineRule="auto"/>
              <w:rPr>
                <w:rFonts w:ascii="Times New Roman" w:hAnsi="Times New Roman" w:cs="Times New Roman"/>
                <w:color w:val="000000" w:themeColor="text1"/>
                <w:sz w:val="18"/>
                <w:szCs w:val="22"/>
              </w:rPr>
            </w:pPr>
            <w:r w:rsidRPr="00AC6BF2">
              <w:rPr>
                <w:rFonts w:ascii="Times New Roman" w:hAnsi="Times New Roman" w:cs="Times New Roman"/>
                <w:color w:val="000000" w:themeColor="text1"/>
                <w:sz w:val="18"/>
                <w:szCs w:val="22"/>
              </w:rPr>
              <w:t>Missing data have been imputed using appropriated methods</w:t>
            </w:r>
          </w:p>
        </w:tc>
        <w:tc>
          <w:tcPr>
            <w:tcW w:w="2126" w:type="dxa"/>
          </w:tcPr>
          <w:p w14:paraId="6B8BDDD7" w14:textId="77777777" w:rsidR="00DE239B" w:rsidRPr="00AC6BF2" w:rsidRDefault="00DE239B" w:rsidP="00717403">
            <w:pPr>
              <w:pStyle w:val="TableParagraph"/>
              <w:spacing w:before="23"/>
              <w:ind w:left="26"/>
              <w:rPr>
                <w:rFonts w:ascii="Times New Roman" w:hAnsi="Times New Roman" w:cs="Times New Roman"/>
                <w:sz w:val="18"/>
              </w:rPr>
            </w:pPr>
            <w:r w:rsidRPr="00AC6BF2">
              <w:rPr>
                <w:rFonts w:ascii="Times New Roman" w:hAnsi="Times New Roman" w:cs="Times New Roman"/>
                <w:sz w:val="18"/>
              </w:rPr>
              <w:t>Judgement</w:t>
            </w:r>
          </w:p>
          <w:p w14:paraId="6FCA7072" w14:textId="77777777" w:rsidR="00DE239B" w:rsidRPr="00AC6BF2" w:rsidRDefault="00DE239B" w:rsidP="00717403">
            <w:pPr>
              <w:pStyle w:val="TableParagraph"/>
              <w:rPr>
                <w:rFonts w:ascii="Times New Roman" w:hAnsi="Times New Roman" w:cs="Times New Roman"/>
                <w:sz w:val="18"/>
              </w:rPr>
            </w:pPr>
          </w:p>
          <w:p w14:paraId="4448C29F"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yes</w:t>
            </w:r>
          </w:p>
          <w:p w14:paraId="365F1552"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(low risk of bias)</w:t>
            </w:r>
          </w:p>
          <w:p w14:paraId="78C1B02B" w14:textId="77777777" w:rsidR="00DE239B" w:rsidRPr="00AC6BF2" w:rsidRDefault="00DE239B" w:rsidP="00717403">
            <w:pPr>
              <w:pStyle w:val="TableParagraph"/>
              <w:numPr>
                <w:ilvl w:val="0"/>
                <w:numId w:val="4"/>
              </w:numPr>
              <w:tabs>
                <w:tab w:val="left" w:pos="746"/>
                <w:tab w:val="left" w:pos="747"/>
              </w:tabs>
              <w:spacing w:line="206" w:lineRule="exact"/>
              <w:ind w:hanging="361"/>
              <w:rPr>
                <w:rFonts w:ascii="Times New Roman" w:hAnsi="Times New Roman" w:cs="Times New Roman"/>
                <w:sz w:val="18"/>
              </w:rPr>
            </w:pPr>
            <w:r w:rsidRPr="00AC6BF2">
              <w:rPr>
                <w:rFonts w:ascii="Times New Roman" w:hAnsi="Times New Roman" w:cs="Times New Roman"/>
                <w:sz w:val="18"/>
              </w:rPr>
              <w:t>Propably yes</w:t>
            </w:r>
          </w:p>
          <w:p w14:paraId="39906978"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Propably no</w:t>
            </w:r>
          </w:p>
          <w:p w14:paraId="742AE034"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no</w:t>
            </w:r>
          </w:p>
          <w:p w14:paraId="2BE83343"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(high risk of bias)</w:t>
            </w:r>
          </w:p>
        </w:tc>
      </w:tr>
      <w:tr w:rsidR="00DE239B" w:rsidRPr="00AC6BF2" w14:paraId="309CDB41" w14:textId="77777777" w:rsidTr="00717403">
        <w:trPr>
          <w:trHeight w:val="2128"/>
          <w:jc w:val="center"/>
        </w:trPr>
        <w:tc>
          <w:tcPr>
            <w:tcW w:w="2268" w:type="dxa"/>
          </w:tcPr>
          <w:p w14:paraId="49D230CD" w14:textId="77777777" w:rsidR="00DE239B" w:rsidRPr="00AC6BF2" w:rsidRDefault="00DE239B" w:rsidP="00717403">
            <w:pPr>
              <w:pStyle w:val="TableParagraph"/>
              <w:spacing w:before="9"/>
              <w:rPr>
                <w:rFonts w:ascii="Times New Roman" w:hAnsi="Times New Roman" w:cs="Times New Roman"/>
                <w:color w:val="000000" w:themeColor="text1"/>
                <w:sz w:val="18"/>
              </w:rPr>
            </w:pPr>
          </w:p>
          <w:p w14:paraId="1FA6F92C"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Were co-interventions similar between groups?</w:t>
            </w:r>
          </w:p>
          <w:p w14:paraId="63B1D883" w14:textId="77777777" w:rsidR="00DE239B" w:rsidRPr="00AC6BF2" w:rsidRDefault="00DE239B" w:rsidP="00717403">
            <w:pPr>
              <w:pStyle w:val="TableParagraph"/>
              <w:spacing w:before="9"/>
              <w:rPr>
                <w:rFonts w:ascii="Times New Roman" w:hAnsi="Times New Roman" w:cs="Times New Roman"/>
                <w:color w:val="000000" w:themeColor="text1"/>
                <w:sz w:val="18"/>
              </w:rPr>
            </w:pPr>
            <w:r w:rsidRPr="00AC6BF2">
              <w:rPr>
                <w:rFonts w:ascii="Times New Roman" w:hAnsi="Times New Roman" w:cs="Times New Roman"/>
                <w:color w:val="000000" w:themeColor="text1"/>
                <w:sz w:val="18"/>
              </w:rPr>
              <w:t>Reviewer Comments:</w:t>
            </w:r>
          </w:p>
        </w:tc>
        <w:tc>
          <w:tcPr>
            <w:tcW w:w="2173" w:type="dxa"/>
          </w:tcPr>
          <w:p w14:paraId="38CBF707"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Example:</w:t>
            </w:r>
          </w:p>
          <w:p w14:paraId="03D08E6E" w14:textId="77777777" w:rsidR="00DE239B" w:rsidRPr="00AC6BF2" w:rsidRDefault="00DE239B" w:rsidP="00717403">
            <w:pPr>
              <w:pStyle w:val="TableParagraph"/>
              <w:spacing w:before="27"/>
              <w:ind w:left="27" w:right="156"/>
              <w:rPr>
                <w:rFonts w:ascii="Times New Roman" w:hAnsi="Times New Roman" w:cs="Times New Roman"/>
                <w:sz w:val="18"/>
              </w:rPr>
            </w:pPr>
            <w:r w:rsidRPr="00AC6BF2">
              <w:rPr>
                <w:rFonts w:ascii="Times New Roman" w:hAnsi="Times New Roman" w:cs="Times New Roman"/>
                <w:sz w:val="18"/>
              </w:rPr>
              <w:t>Few or no relevant co-interventions that might influence the outcome of interest are documented to be similar in the exposed and unexposed</w:t>
            </w:r>
          </w:p>
        </w:tc>
        <w:tc>
          <w:tcPr>
            <w:tcW w:w="2174" w:type="dxa"/>
          </w:tcPr>
          <w:p w14:paraId="72F4BEFD" w14:textId="77777777" w:rsidR="00DE239B" w:rsidRPr="00AC6BF2" w:rsidRDefault="00DE239B" w:rsidP="00717403">
            <w:pPr>
              <w:pStyle w:val="TableParagraph"/>
              <w:spacing w:before="27"/>
              <w:ind w:left="27" w:right="25"/>
              <w:rPr>
                <w:rFonts w:ascii="Times New Roman" w:hAnsi="Times New Roman" w:cs="Times New Roman"/>
                <w:sz w:val="18"/>
              </w:rPr>
            </w:pPr>
          </w:p>
        </w:tc>
        <w:tc>
          <w:tcPr>
            <w:tcW w:w="2174" w:type="dxa"/>
          </w:tcPr>
          <w:p w14:paraId="324FF67C"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Example:</w:t>
            </w:r>
          </w:p>
          <w:p w14:paraId="40AFAF37" w14:textId="77777777" w:rsidR="00DE239B" w:rsidRPr="00AC6BF2" w:rsidRDefault="00DE239B" w:rsidP="00717403">
            <w:pPr>
              <w:pStyle w:val="TableParagraph"/>
              <w:spacing w:before="27"/>
              <w:ind w:left="27" w:right="25"/>
              <w:rPr>
                <w:rFonts w:ascii="Times New Roman" w:hAnsi="Times New Roman" w:cs="Times New Roman"/>
                <w:sz w:val="18"/>
              </w:rPr>
            </w:pPr>
            <w:r w:rsidRPr="00AC6BF2">
              <w:rPr>
                <w:rFonts w:ascii="Times New Roman" w:hAnsi="Times New Roman" w:cs="Times New Roman"/>
                <w:sz w:val="18"/>
              </w:rPr>
              <w:t>Most or all relevant co-interventions that might influence the outcome of interest are documented to be similar in the exposed and unexposed</w:t>
            </w:r>
          </w:p>
        </w:tc>
        <w:tc>
          <w:tcPr>
            <w:tcW w:w="2126" w:type="dxa"/>
          </w:tcPr>
          <w:p w14:paraId="2EE1A55A" w14:textId="77777777" w:rsidR="00DE239B" w:rsidRPr="00AC6BF2" w:rsidRDefault="00DE239B" w:rsidP="00717403">
            <w:pPr>
              <w:pStyle w:val="TableParagraph"/>
              <w:spacing w:before="23"/>
              <w:ind w:left="26"/>
              <w:rPr>
                <w:rFonts w:ascii="Times New Roman" w:hAnsi="Times New Roman" w:cs="Times New Roman"/>
                <w:sz w:val="18"/>
              </w:rPr>
            </w:pPr>
            <w:r w:rsidRPr="00AC6BF2">
              <w:rPr>
                <w:rFonts w:ascii="Times New Roman" w:hAnsi="Times New Roman" w:cs="Times New Roman"/>
                <w:sz w:val="18"/>
              </w:rPr>
              <w:t>Judgement</w:t>
            </w:r>
          </w:p>
          <w:p w14:paraId="21913567" w14:textId="77777777" w:rsidR="00DE239B" w:rsidRPr="00AC6BF2" w:rsidRDefault="00DE239B" w:rsidP="00717403">
            <w:pPr>
              <w:pStyle w:val="TableParagraph"/>
              <w:rPr>
                <w:rFonts w:ascii="Times New Roman" w:hAnsi="Times New Roman" w:cs="Times New Roman"/>
                <w:sz w:val="18"/>
              </w:rPr>
            </w:pPr>
          </w:p>
          <w:p w14:paraId="5ABA83BD"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yes</w:t>
            </w:r>
          </w:p>
          <w:p w14:paraId="405CC2E6"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(low risk of bias)</w:t>
            </w:r>
          </w:p>
          <w:p w14:paraId="41ADD835" w14:textId="77777777" w:rsidR="00DE239B" w:rsidRPr="00AC6BF2" w:rsidRDefault="00DE239B" w:rsidP="00717403">
            <w:pPr>
              <w:pStyle w:val="TableParagraph"/>
              <w:numPr>
                <w:ilvl w:val="0"/>
                <w:numId w:val="4"/>
              </w:numPr>
              <w:tabs>
                <w:tab w:val="left" w:pos="746"/>
                <w:tab w:val="left" w:pos="747"/>
              </w:tabs>
              <w:spacing w:line="206" w:lineRule="exact"/>
              <w:ind w:hanging="361"/>
              <w:rPr>
                <w:rFonts w:ascii="Times New Roman" w:hAnsi="Times New Roman" w:cs="Times New Roman"/>
                <w:sz w:val="18"/>
              </w:rPr>
            </w:pPr>
            <w:r w:rsidRPr="00AC6BF2">
              <w:rPr>
                <w:rFonts w:ascii="Times New Roman" w:hAnsi="Times New Roman" w:cs="Times New Roman"/>
                <w:sz w:val="18"/>
              </w:rPr>
              <w:t>Propably yes</w:t>
            </w:r>
          </w:p>
          <w:p w14:paraId="454C3D40"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Propably no</w:t>
            </w:r>
          </w:p>
          <w:p w14:paraId="18D68B7B" w14:textId="77777777" w:rsidR="00DE239B" w:rsidRPr="00AC6BF2" w:rsidRDefault="00DE239B" w:rsidP="00717403">
            <w:pPr>
              <w:pStyle w:val="TableParagraph"/>
              <w:numPr>
                <w:ilvl w:val="0"/>
                <w:numId w:val="4"/>
              </w:numPr>
              <w:tabs>
                <w:tab w:val="left" w:pos="746"/>
                <w:tab w:val="left" w:pos="747"/>
              </w:tabs>
              <w:spacing w:line="215" w:lineRule="exact"/>
              <w:ind w:hanging="361"/>
              <w:rPr>
                <w:rFonts w:ascii="Times New Roman" w:hAnsi="Times New Roman" w:cs="Times New Roman"/>
                <w:sz w:val="18"/>
              </w:rPr>
            </w:pPr>
            <w:r w:rsidRPr="00AC6BF2">
              <w:rPr>
                <w:rFonts w:ascii="Times New Roman" w:hAnsi="Times New Roman" w:cs="Times New Roman"/>
                <w:sz w:val="18"/>
              </w:rPr>
              <w:t>Definitely no</w:t>
            </w:r>
          </w:p>
          <w:p w14:paraId="79B1AF3E" w14:textId="77777777" w:rsidR="00DE239B" w:rsidRPr="00AC6BF2" w:rsidRDefault="00DE239B" w:rsidP="00717403">
            <w:pPr>
              <w:pStyle w:val="TableParagraph"/>
              <w:tabs>
                <w:tab w:val="left" w:pos="746"/>
                <w:tab w:val="left" w:pos="747"/>
              </w:tabs>
              <w:spacing w:line="215" w:lineRule="exact"/>
              <w:ind w:left="385"/>
              <w:rPr>
                <w:rFonts w:ascii="Times New Roman" w:hAnsi="Times New Roman" w:cs="Times New Roman"/>
                <w:sz w:val="18"/>
              </w:rPr>
            </w:pPr>
            <w:r w:rsidRPr="00AC6BF2">
              <w:rPr>
                <w:rFonts w:ascii="Times New Roman" w:hAnsi="Times New Roman" w:cs="Times New Roman"/>
                <w:sz w:val="18"/>
              </w:rPr>
              <w:t>(high risk of bias)</w:t>
            </w:r>
          </w:p>
        </w:tc>
      </w:tr>
    </w:tbl>
    <w:p w14:paraId="222FA9DE" w14:textId="709769BC" w:rsidR="00DE239B" w:rsidRDefault="00DE239B" w:rsidP="00DE239B">
      <w:pPr>
        <w:spacing w:line="480" w:lineRule="auto"/>
        <w:rPr>
          <w:b/>
        </w:rPr>
      </w:pPr>
    </w:p>
    <w:p w14:paraId="7BC04FB3" w14:textId="1BBE705A" w:rsidR="009F3153" w:rsidRDefault="009F3153" w:rsidP="00DE239B">
      <w:pPr>
        <w:spacing w:line="480" w:lineRule="auto"/>
        <w:rPr>
          <w:b/>
        </w:rPr>
      </w:pPr>
    </w:p>
    <w:p w14:paraId="69439D6C" w14:textId="5A7DA02A" w:rsidR="00806394" w:rsidRDefault="00806394" w:rsidP="009F3153">
      <w:pPr>
        <w:spacing w:line="360" w:lineRule="auto"/>
        <w:rPr>
          <w:b/>
          <w:bCs/>
        </w:rPr>
      </w:pPr>
      <w:r w:rsidRPr="00806394">
        <w:rPr>
          <w:b/>
          <w:bCs/>
        </w:rPr>
        <w:lastRenderedPageBreak/>
        <w:t>Table S</w:t>
      </w:r>
      <w:r w:rsidR="00247657">
        <w:rPr>
          <w:b/>
          <w:bCs/>
        </w:rPr>
        <w:t>4</w:t>
      </w:r>
      <w:r w:rsidRPr="00806394">
        <w:rPr>
          <w:b/>
          <w:bCs/>
        </w:rPr>
        <w:t>:</w:t>
      </w:r>
      <w:r>
        <w:rPr>
          <w:b/>
          <w:bCs/>
        </w:rPr>
        <w:t xml:space="preserve"> </w:t>
      </w:r>
      <w:r w:rsidRPr="00806394">
        <w:rPr>
          <w:b/>
          <w:lang w:val="en-US"/>
        </w:rPr>
        <w:t>Quality of Evidence</w:t>
      </w:r>
    </w:p>
    <w:tbl>
      <w:tblPr>
        <w:tblStyle w:val="Grilledutableau"/>
        <w:tblW w:w="11134" w:type="dxa"/>
        <w:tblInd w:w="-856" w:type="dxa"/>
        <w:tblLook w:val="04A0" w:firstRow="1" w:lastRow="0" w:firstColumn="1" w:lastColumn="0" w:noHBand="0" w:noVBand="1"/>
      </w:tblPr>
      <w:tblGrid>
        <w:gridCol w:w="742"/>
        <w:gridCol w:w="1114"/>
        <w:gridCol w:w="871"/>
        <w:gridCol w:w="1130"/>
        <w:gridCol w:w="1119"/>
        <w:gridCol w:w="991"/>
        <w:gridCol w:w="1141"/>
        <w:gridCol w:w="558"/>
        <w:gridCol w:w="555"/>
        <w:gridCol w:w="845"/>
        <w:gridCol w:w="894"/>
        <w:gridCol w:w="1174"/>
      </w:tblGrid>
      <w:tr w:rsidR="006E14C6" w:rsidRPr="004869D1" w14:paraId="30759597" w14:textId="77777777" w:rsidTr="006E14C6">
        <w:tc>
          <w:tcPr>
            <w:tcW w:w="7084" w:type="dxa"/>
            <w:gridSpan w:val="7"/>
          </w:tcPr>
          <w:p w14:paraId="5C45C386" w14:textId="36B07B17" w:rsidR="00225A2D" w:rsidRPr="004869D1" w:rsidRDefault="00225A2D" w:rsidP="004869D1">
            <w:pPr>
              <w:spacing w:line="360" w:lineRule="auto"/>
              <w:jc w:val="center"/>
              <w:rPr>
                <w:b/>
                <w:sz w:val="16"/>
                <w:szCs w:val="16"/>
              </w:rPr>
            </w:pPr>
            <w:r w:rsidRPr="004869D1">
              <w:rPr>
                <w:b/>
                <w:sz w:val="16"/>
                <w:szCs w:val="16"/>
              </w:rPr>
              <w:t>Certainty assessment</w:t>
            </w:r>
          </w:p>
        </w:tc>
        <w:tc>
          <w:tcPr>
            <w:tcW w:w="1122" w:type="dxa"/>
            <w:gridSpan w:val="2"/>
          </w:tcPr>
          <w:p w14:paraId="4C2AD9D7" w14:textId="476D0F2C" w:rsidR="00225A2D" w:rsidRPr="004869D1" w:rsidRDefault="00225A2D" w:rsidP="004869D1">
            <w:pPr>
              <w:spacing w:line="360" w:lineRule="auto"/>
              <w:jc w:val="center"/>
              <w:rPr>
                <w:b/>
                <w:sz w:val="16"/>
                <w:szCs w:val="16"/>
              </w:rPr>
            </w:pPr>
            <w:r w:rsidRPr="004869D1">
              <w:rPr>
                <w:b/>
                <w:sz w:val="16"/>
                <w:szCs w:val="16"/>
              </w:rPr>
              <w:t>Number of patients</w:t>
            </w:r>
          </w:p>
        </w:tc>
        <w:tc>
          <w:tcPr>
            <w:tcW w:w="849" w:type="dxa"/>
          </w:tcPr>
          <w:p w14:paraId="22F3DDCE" w14:textId="282210A2" w:rsidR="00225A2D" w:rsidRPr="004869D1" w:rsidRDefault="00225A2D" w:rsidP="004869D1">
            <w:pPr>
              <w:spacing w:line="360" w:lineRule="auto"/>
              <w:jc w:val="center"/>
              <w:rPr>
                <w:b/>
                <w:sz w:val="16"/>
                <w:szCs w:val="16"/>
              </w:rPr>
            </w:pPr>
            <w:r w:rsidRPr="004869D1">
              <w:rPr>
                <w:b/>
                <w:sz w:val="16"/>
                <w:szCs w:val="16"/>
              </w:rPr>
              <w:t>Effect</w:t>
            </w:r>
          </w:p>
        </w:tc>
        <w:tc>
          <w:tcPr>
            <w:tcW w:w="894" w:type="dxa"/>
            <w:vMerge w:val="restart"/>
          </w:tcPr>
          <w:p w14:paraId="0090F35E" w14:textId="75B62E99" w:rsidR="00225A2D" w:rsidRPr="004869D1" w:rsidRDefault="00225A2D" w:rsidP="004869D1">
            <w:pPr>
              <w:spacing w:line="360" w:lineRule="auto"/>
              <w:jc w:val="center"/>
              <w:rPr>
                <w:b/>
                <w:sz w:val="16"/>
                <w:szCs w:val="16"/>
              </w:rPr>
            </w:pPr>
            <w:r w:rsidRPr="004869D1">
              <w:rPr>
                <w:b/>
                <w:sz w:val="16"/>
                <w:szCs w:val="16"/>
              </w:rPr>
              <w:t>Certainty</w:t>
            </w:r>
          </w:p>
        </w:tc>
        <w:tc>
          <w:tcPr>
            <w:tcW w:w="1185" w:type="dxa"/>
            <w:vMerge w:val="restart"/>
          </w:tcPr>
          <w:p w14:paraId="53D51438" w14:textId="70F61C40" w:rsidR="00225A2D" w:rsidRPr="004869D1" w:rsidRDefault="00225A2D" w:rsidP="004869D1">
            <w:pPr>
              <w:spacing w:line="360" w:lineRule="auto"/>
              <w:jc w:val="center"/>
              <w:rPr>
                <w:b/>
                <w:sz w:val="16"/>
                <w:szCs w:val="16"/>
              </w:rPr>
            </w:pPr>
            <w:r w:rsidRPr="004869D1">
              <w:rPr>
                <w:b/>
                <w:sz w:val="16"/>
                <w:szCs w:val="16"/>
              </w:rPr>
              <w:t>Importance</w:t>
            </w:r>
          </w:p>
        </w:tc>
      </w:tr>
      <w:tr w:rsidR="006E14C6" w:rsidRPr="004869D1" w14:paraId="38FEBD18" w14:textId="77777777" w:rsidTr="006E14C6">
        <w:tc>
          <w:tcPr>
            <w:tcW w:w="741" w:type="dxa"/>
          </w:tcPr>
          <w:p w14:paraId="12196AF1" w14:textId="5C4B722C" w:rsidR="00225A2D" w:rsidRPr="004869D1" w:rsidRDefault="00225A2D" w:rsidP="004869D1">
            <w:pPr>
              <w:spacing w:line="360" w:lineRule="auto"/>
              <w:jc w:val="center"/>
              <w:rPr>
                <w:bCs/>
                <w:sz w:val="16"/>
                <w:szCs w:val="16"/>
              </w:rPr>
            </w:pPr>
            <w:r w:rsidRPr="004869D1">
              <w:rPr>
                <w:bCs/>
                <w:sz w:val="16"/>
                <w:szCs w:val="16"/>
              </w:rPr>
              <w:t>Number of studies</w:t>
            </w:r>
          </w:p>
        </w:tc>
        <w:tc>
          <w:tcPr>
            <w:tcW w:w="1078" w:type="dxa"/>
          </w:tcPr>
          <w:p w14:paraId="7428580B" w14:textId="4BA236F3" w:rsidR="00225A2D" w:rsidRPr="004869D1" w:rsidRDefault="00225A2D" w:rsidP="004869D1">
            <w:pPr>
              <w:spacing w:line="360" w:lineRule="auto"/>
              <w:jc w:val="center"/>
              <w:rPr>
                <w:bCs/>
                <w:sz w:val="16"/>
                <w:szCs w:val="16"/>
              </w:rPr>
            </w:pPr>
            <w:r w:rsidRPr="004869D1">
              <w:rPr>
                <w:bCs/>
                <w:sz w:val="16"/>
                <w:szCs w:val="16"/>
              </w:rPr>
              <w:t>Study design</w:t>
            </w:r>
          </w:p>
        </w:tc>
        <w:tc>
          <w:tcPr>
            <w:tcW w:w="872" w:type="dxa"/>
          </w:tcPr>
          <w:p w14:paraId="4AC69C8D" w14:textId="10559472" w:rsidR="00225A2D" w:rsidRPr="004869D1" w:rsidRDefault="00225A2D" w:rsidP="004869D1">
            <w:pPr>
              <w:spacing w:line="360" w:lineRule="auto"/>
              <w:jc w:val="center"/>
              <w:rPr>
                <w:bCs/>
                <w:sz w:val="16"/>
                <w:szCs w:val="16"/>
              </w:rPr>
            </w:pPr>
            <w:r w:rsidRPr="004869D1">
              <w:rPr>
                <w:bCs/>
                <w:sz w:val="16"/>
                <w:szCs w:val="16"/>
              </w:rPr>
              <w:t>Risk of bias</w:t>
            </w:r>
          </w:p>
        </w:tc>
        <w:tc>
          <w:tcPr>
            <w:tcW w:w="1132" w:type="dxa"/>
          </w:tcPr>
          <w:p w14:paraId="40709F1F" w14:textId="65DBD2DE" w:rsidR="00225A2D" w:rsidRPr="004869D1" w:rsidRDefault="00225A2D" w:rsidP="004869D1">
            <w:pPr>
              <w:spacing w:line="360" w:lineRule="auto"/>
              <w:jc w:val="center"/>
              <w:rPr>
                <w:bCs/>
                <w:sz w:val="16"/>
                <w:szCs w:val="16"/>
              </w:rPr>
            </w:pPr>
            <w:r w:rsidRPr="004869D1">
              <w:rPr>
                <w:bCs/>
                <w:sz w:val="16"/>
                <w:szCs w:val="16"/>
              </w:rPr>
              <w:t>Inconsistency</w:t>
            </w:r>
          </w:p>
        </w:tc>
        <w:tc>
          <w:tcPr>
            <w:tcW w:w="1128" w:type="dxa"/>
          </w:tcPr>
          <w:p w14:paraId="3B953032" w14:textId="038D84D9" w:rsidR="00225A2D" w:rsidRPr="004869D1" w:rsidRDefault="00225A2D" w:rsidP="004869D1">
            <w:pPr>
              <w:spacing w:line="360" w:lineRule="auto"/>
              <w:jc w:val="center"/>
              <w:rPr>
                <w:bCs/>
                <w:sz w:val="16"/>
                <w:szCs w:val="16"/>
              </w:rPr>
            </w:pPr>
            <w:r w:rsidRPr="004869D1">
              <w:rPr>
                <w:bCs/>
                <w:sz w:val="16"/>
                <w:szCs w:val="16"/>
              </w:rPr>
              <w:t>Indirectness</w:t>
            </w:r>
          </w:p>
        </w:tc>
        <w:tc>
          <w:tcPr>
            <w:tcW w:w="992" w:type="dxa"/>
          </w:tcPr>
          <w:p w14:paraId="6566B006" w14:textId="51F114C0" w:rsidR="00225A2D" w:rsidRPr="004869D1" w:rsidRDefault="00225A2D" w:rsidP="004869D1">
            <w:pPr>
              <w:spacing w:line="360" w:lineRule="auto"/>
              <w:jc w:val="center"/>
              <w:rPr>
                <w:bCs/>
                <w:sz w:val="16"/>
                <w:szCs w:val="16"/>
              </w:rPr>
            </w:pPr>
            <w:r w:rsidRPr="004869D1">
              <w:rPr>
                <w:bCs/>
                <w:sz w:val="16"/>
                <w:szCs w:val="16"/>
              </w:rPr>
              <w:t>Imprecision</w:t>
            </w:r>
          </w:p>
        </w:tc>
        <w:tc>
          <w:tcPr>
            <w:tcW w:w="1141" w:type="dxa"/>
          </w:tcPr>
          <w:p w14:paraId="2F7BC96C" w14:textId="64C39279" w:rsidR="00225A2D" w:rsidRPr="004869D1" w:rsidRDefault="00225A2D" w:rsidP="004869D1">
            <w:pPr>
              <w:spacing w:line="360" w:lineRule="auto"/>
              <w:jc w:val="center"/>
              <w:rPr>
                <w:bCs/>
                <w:sz w:val="16"/>
                <w:szCs w:val="16"/>
              </w:rPr>
            </w:pPr>
            <w:r w:rsidRPr="004869D1">
              <w:rPr>
                <w:bCs/>
                <w:sz w:val="16"/>
                <w:szCs w:val="16"/>
              </w:rPr>
              <w:t>Other considerations</w:t>
            </w:r>
          </w:p>
        </w:tc>
        <w:tc>
          <w:tcPr>
            <w:tcW w:w="560" w:type="dxa"/>
          </w:tcPr>
          <w:p w14:paraId="3AEAF5A6" w14:textId="3EBEBAAD" w:rsidR="00225A2D" w:rsidRPr="004869D1" w:rsidRDefault="00225A2D" w:rsidP="004869D1">
            <w:pPr>
              <w:spacing w:line="360" w:lineRule="auto"/>
              <w:jc w:val="center"/>
              <w:rPr>
                <w:bCs/>
                <w:sz w:val="16"/>
                <w:szCs w:val="16"/>
              </w:rPr>
            </w:pPr>
            <w:r w:rsidRPr="004869D1">
              <w:rPr>
                <w:bCs/>
                <w:sz w:val="16"/>
                <w:szCs w:val="16"/>
              </w:rPr>
              <w:t>PNB</w:t>
            </w:r>
          </w:p>
        </w:tc>
        <w:tc>
          <w:tcPr>
            <w:tcW w:w="562" w:type="dxa"/>
          </w:tcPr>
          <w:p w14:paraId="62DEAABC" w14:textId="110F7C7E" w:rsidR="00225A2D" w:rsidRPr="004869D1" w:rsidRDefault="00225A2D" w:rsidP="004869D1">
            <w:pPr>
              <w:spacing w:line="360" w:lineRule="auto"/>
              <w:jc w:val="center"/>
              <w:rPr>
                <w:bCs/>
                <w:sz w:val="16"/>
                <w:szCs w:val="16"/>
              </w:rPr>
            </w:pPr>
            <w:r w:rsidRPr="004869D1">
              <w:rPr>
                <w:bCs/>
                <w:sz w:val="16"/>
                <w:szCs w:val="16"/>
              </w:rPr>
              <w:t>GA</w:t>
            </w:r>
          </w:p>
        </w:tc>
        <w:tc>
          <w:tcPr>
            <w:tcW w:w="849" w:type="dxa"/>
          </w:tcPr>
          <w:p w14:paraId="7FF85C36" w14:textId="77777777" w:rsidR="00225A2D" w:rsidRPr="004869D1" w:rsidRDefault="00225A2D" w:rsidP="004869D1">
            <w:pPr>
              <w:spacing w:line="360" w:lineRule="auto"/>
              <w:jc w:val="center"/>
              <w:rPr>
                <w:bCs/>
                <w:sz w:val="16"/>
                <w:szCs w:val="16"/>
              </w:rPr>
            </w:pPr>
            <w:r w:rsidRPr="004869D1">
              <w:rPr>
                <w:bCs/>
                <w:sz w:val="16"/>
                <w:szCs w:val="16"/>
              </w:rPr>
              <w:t>Absolute</w:t>
            </w:r>
          </w:p>
          <w:p w14:paraId="1348C870" w14:textId="19F8A1ED" w:rsidR="00225A2D" w:rsidRPr="004869D1" w:rsidRDefault="00225A2D" w:rsidP="004869D1">
            <w:pPr>
              <w:spacing w:line="360" w:lineRule="auto"/>
              <w:jc w:val="center"/>
              <w:rPr>
                <w:bCs/>
                <w:sz w:val="16"/>
                <w:szCs w:val="16"/>
              </w:rPr>
            </w:pPr>
            <w:r w:rsidRPr="004869D1">
              <w:rPr>
                <w:bCs/>
                <w:sz w:val="16"/>
                <w:szCs w:val="16"/>
              </w:rPr>
              <w:t>(95% CI)</w:t>
            </w:r>
          </w:p>
        </w:tc>
        <w:tc>
          <w:tcPr>
            <w:tcW w:w="894" w:type="dxa"/>
            <w:vMerge/>
          </w:tcPr>
          <w:p w14:paraId="6A3E37DE" w14:textId="77777777" w:rsidR="00225A2D" w:rsidRPr="004869D1" w:rsidRDefault="00225A2D" w:rsidP="009F3153">
            <w:pPr>
              <w:spacing w:line="360" w:lineRule="auto"/>
              <w:rPr>
                <w:bCs/>
                <w:sz w:val="16"/>
                <w:szCs w:val="16"/>
              </w:rPr>
            </w:pPr>
          </w:p>
        </w:tc>
        <w:tc>
          <w:tcPr>
            <w:tcW w:w="1185" w:type="dxa"/>
            <w:vMerge/>
          </w:tcPr>
          <w:p w14:paraId="6FF22EEA" w14:textId="77777777" w:rsidR="00225A2D" w:rsidRPr="004869D1" w:rsidRDefault="00225A2D" w:rsidP="009F3153">
            <w:pPr>
              <w:spacing w:line="360" w:lineRule="auto"/>
              <w:rPr>
                <w:bCs/>
                <w:sz w:val="16"/>
                <w:szCs w:val="16"/>
              </w:rPr>
            </w:pPr>
          </w:p>
        </w:tc>
      </w:tr>
      <w:tr w:rsidR="00225A2D" w:rsidRPr="005339CC" w14:paraId="5B238178" w14:textId="77777777" w:rsidTr="006E14C6">
        <w:tc>
          <w:tcPr>
            <w:tcW w:w="11134" w:type="dxa"/>
            <w:gridSpan w:val="12"/>
          </w:tcPr>
          <w:p w14:paraId="03C296E5" w14:textId="6158D536" w:rsidR="00225A2D" w:rsidRPr="000709B0" w:rsidRDefault="00225A2D" w:rsidP="009F3153">
            <w:pPr>
              <w:spacing w:line="360" w:lineRule="auto"/>
              <w:rPr>
                <w:b/>
                <w:sz w:val="16"/>
                <w:szCs w:val="16"/>
                <w:lang w:val="en-US"/>
              </w:rPr>
            </w:pPr>
            <w:r w:rsidRPr="000709B0">
              <w:rPr>
                <w:b/>
                <w:sz w:val="16"/>
                <w:szCs w:val="16"/>
                <w:lang w:val="en-US"/>
              </w:rPr>
              <w:t>Functional recovery – RCT (follow-up: range 3 months to 6 months; assessed with: multiples psychometrics tools)</w:t>
            </w:r>
          </w:p>
        </w:tc>
      </w:tr>
      <w:tr w:rsidR="006E14C6" w:rsidRPr="004869D1" w14:paraId="4989D65E" w14:textId="77777777" w:rsidTr="006E14C6">
        <w:tc>
          <w:tcPr>
            <w:tcW w:w="741" w:type="dxa"/>
          </w:tcPr>
          <w:p w14:paraId="1FA925C0" w14:textId="3C5E3E19" w:rsidR="00806394" w:rsidRPr="004869D1" w:rsidRDefault="00225A2D" w:rsidP="004869D1">
            <w:pPr>
              <w:spacing w:line="360" w:lineRule="auto"/>
              <w:jc w:val="center"/>
              <w:rPr>
                <w:bCs/>
                <w:sz w:val="16"/>
                <w:szCs w:val="16"/>
              </w:rPr>
            </w:pPr>
            <w:r w:rsidRPr="004869D1">
              <w:rPr>
                <w:bCs/>
                <w:sz w:val="16"/>
                <w:szCs w:val="16"/>
              </w:rPr>
              <w:t>3</w:t>
            </w:r>
          </w:p>
        </w:tc>
        <w:tc>
          <w:tcPr>
            <w:tcW w:w="1078" w:type="dxa"/>
          </w:tcPr>
          <w:p w14:paraId="3719FD09" w14:textId="598AAF97" w:rsidR="00806394" w:rsidRPr="004869D1" w:rsidRDefault="00225A2D" w:rsidP="004869D1">
            <w:pPr>
              <w:spacing w:line="360" w:lineRule="auto"/>
              <w:jc w:val="center"/>
              <w:rPr>
                <w:bCs/>
                <w:sz w:val="16"/>
                <w:szCs w:val="16"/>
              </w:rPr>
            </w:pPr>
            <w:r w:rsidRPr="004869D1">
              <w:rPr>
                <w:bCs/>
                <w:sz w:val="16"/>
                <w:szCs w:val="16"/>
              </w:rPr>
              <w:t>RCT</w:t>
            </w:r>
          </w:p>
        </w:tc>
        <w:tc>
          <w:tcPr>
            <w:tcW w:w="872" w:type="dxa"/>
          </w:tcPr>
          <w:p w14:paraId="7B0D0447" w14:textId="72ADB575" w:rsidR="00806394" w:rsidRPr="004869D1" w:rsidRDefault="00225A2D" w:rsidP="004869D1">
            <w:pPr>
              <w:spacing w:line="360" w:lineRule="auto"/>
              <w:jc w:val="center"/>
              <w:rPr>
                <w:bCs/>
                <w:sz w:val="16"/>
                <w:szCs w:val="16"/>
              </w:rPr>
            </w:pPr>
            <w:r w:rsidRPr="004869D1">
              <w:rPr>
                <w:bCs/>
                <w:sz w:val="16"/>
                <w:szCs w:val="16"/>
              </w:rPr>
              <w:t>Very serious</w:t>
            </w:r>
            <w:r w:rsidRPr="004869D1">
              <w:rPr>
                <w:bCs/>
                <w:sz w:val="16"/>
                <w:szCs w:val="16"/>
                <w:vertAlign w:val="superscript"/>
              </w:rPr>
              <w:t>a,b,c</w:t>
            </w:r>
          </w:p>
        </w:tc>
        <w:tc>
          <w:tcPr>
            <w:tcW w:w="1132" w:type="dxa"/>
          </w:tcPr>
          <w:p w14:paraId="3D6A18F8" w14:textId="23B86A09" w:rsidR="00806394" w:rsidRPr="004869D1" w:rsidRDefault="00225A2D" w:rsidP="004869D1">
            <w:pPr>
              <w:spacing w:line="360" w:lineRule="auto"/>
              <w:jc w:val="center"/>
              <w:rPr>
                <w:bCs/>
                <w:sz w:val="16"/>
                <w:szCs w:val="16"/>
              </w:rPr>
            </w:pPr>
            <w:r w:rsidRPr="004869D1">
              <w:rPr>
                <w:bCs/>
                <w:sz w:val="16"/>
                <w:szCs w:val="16"/>
              </w:rPr>
              <w:t>Serious</w:t>
            </w:r>
            <w:r w:rsidRPr="004869D1">
              <w:rPr>
                <w:bCs/>
                <w:sz w:val="16"/>
                <w:szCs w:val="16"/>
                <w:vertAlign w:val="superscript"/>
              </w:rPr>
              <w:t>d</w:t>
            </w:r>
          </w:p>
        </w:tc>
        <w:tc>
          <w:tcPr>
            <w:tcW w:w="1128" w:type="dxa"/>
          </w:tcPr>
          <w:p w14:paraId="2A4CC1A1" w14:textId="33D6E47D" w:rsidR="00806394" w:rsidRPr="004869D1" w:rsidRDefault="00225A2D" w:rsidP="004869D1">
            <w:pPr>
              <w:spacing w:line="360" w:lineRule="auto"/>
              <w:jc w:val="center"/>
              <w:rPr>
                <w:bCs/>
                <w:sz w:val="16"/>
                <w:szCs w:val="16"/>
              </w:rPr>
            </w:pPr>
            <w:r w:rsidRPr="004869D1">
              <w:rPr>
                <w:bCs/>
                <w:sz w:val="16"/>
                <w:szCs w:val="16"/>
              </w:rPr>
              <w:t>Not serious</w:t>
            </w:r>
          </w:p>
        </w:tc>
        <w:tc>
          <w:tcPr>
            <w:tcW w:w="992" w:type="dxa"/>
          </w:tcPr>
          <w:p w14:paraId="5DAD07AA" w14:textId="4B5DDBC1" w:rsidR="00806394" w:rsidRPr="004869D1" w:rsidRDefault="00225A2D" w:rsidP="004869D1">
            <w:pPr>
              <w:spacing w:line="360" w:lineRule="auto"/>
              <w:jc w:val="center"/>
              <w:rPr>
                <w:bCs/>
                <w:sz w:val="16"/>
                <w:szCs w:val="16"/>
              </w:rPr>
            </w:pPr>
            <w:r w:rsidRPr="004869D1">
              <w:rPr>
                <w:bCs/>
                <w:sz w:val="16"/>
                <w:szCs w:val="16"/>
              </w:rPr>
              <w:t>Serious</w:t>
            </w:r>
            <w:r w:rsidRPr="004869D1">
              <w:rPr>
                <w:bCs/>
                <w:sz w:val="16"/>
                <w:szCs w:val="16"/>
                <w:vertAlign w:val="superscript"/>
              </w:rPr>
              <w:t>e,f</w:t>
            </w:r>
          </w:p>
        </w:tc>
        <w:tc>
          <w:tcPr>
            <w:tcW w:w="1141" w:type="dxa"/>
          </w:tcPr>
          <w:p w14:paraId="520BFE37" w14:textId="11B25593" w:rsidR="00806394" w:rsidRPr="004869D1" w:rsidRDefault="00225A2D" w:rsidP="004869D1">
            <w:pPr>
              <w:jc w:val="center"/>
              <w:rPr>
                <w:sz w:val="16"/>
                <w:szCs w:val="16"/>
                <w:lang w:val="en-US"/>
              </w:rPr>
            </w:pPr>
            <w:r w:rsidRPr="004869D1">
              <w:rPr>
                <w:sz w:val="16"/>
                <w:szCs w:val="16"/>
                <w:lang w:val="en-US"/>
              </w:rPr>
              <w:t>strong association; all plausible residual confounding would reduce the demonstrated effect</w:t>
            </w:r>
          </w:p>
        </w:tc>
        <w:tc>
          <w:tcPr>
            <w:tcW w:w="560" w:type="dxa"/>
          </w:tcPr>
          <w:p w14:paraId="31246EAE" w14:textId="1980DDA4" w:rsidR="00806394" w:rsidRPr="004869D1" w:rsidRDefault="00225A2D" w:rsidP="004869D1">
            <w:pPr>
              <w:spacing w:line="360" w:lineRule="auto"/>
              <w:jc w:val="center"/>
              <w:rPr>
                <w:bCs/>
                <w:sz w:val="16"/>
                <w:szCs w:val="16"/>
              </w:rPr>
            </w:pPr>
            <w:r w:rsidRPr="004869D1">
              <w:rPr>
                <w:bCs/>
                <w:sz w:val="16"/>
                <w:szCs w:val="16"/>
              </w:rPr>
              <w:t>81</w:t>
            </w:r>
          </w:p>
        </w:tc>
        <w:tc>
          <w:tcPr>
            <w:tcW w:w="562" w:type="dxa"/>
          </w:tcPr>
          <w:p w14:paraId="5DB6D5DC" w14:textId="47955433" w:rsidR="00806394" w:rsidRPr="004869D1" w:rsidRDefault="00225A2D" w:rsidP="004869D1">
            <w:pPr>
              <w:spacing w:line="360" w:lineRule="auto"/>
              <w:jc w:val="center"/>
              <w:rPr>
                <w:bCs/>
                <w:sz w:val="16"/>
                <w:szCs w:val="16"/>
              </w:rPr>
            </w:pPr>
            <w:r w:rsidRPr="004869D1">
              <w:rPr>
                <w:bCs/>
                <w:sz w:val="16"/>
                <w:szCs w:val="16"/>
              </w:rPr>
              <w:t>79</w:t>
            </w:r>
          </w:p>
        </w:tc>
        <w:tc>
          <w:tcPr>
            <w:tcW w:w="849" w:type="dxa"/>
          </w:tcPr>
          <w:p w14:paraId="3DADB4FE" w14:textId="77777777" w:rsidR="004869D1" w:rsidRPr="004869D1" w:rsidRDefault="004869D1" w:rsidP="004869D1">
            <w:pPr>
              <w:jc w:val="center"/>
              <w:rPr>
                <w:sz w:val="16"/>
                <w:szCs w:val="16"/>
                <w:lang w:val="en-US"/>
              </w:rPr>
            </w:pPr>
            <w:r w:rsidRPr="004869D1">
              <w:rPr>
                <w:rStyle w:val="cell-value"/>
                <w:sz w:val="16"/>
                <w:szCs w:val="16"/>
                <w:lang w:val="en-US"/>
              </w:rPr>
              <w:t xml:space="preserve">SMD </w:t>
            </w:r>
            <w:r w:rsidRPr="004869D1">
              <w:rPr>
                <w:rStyle w:val="cell-value"/>
                <w:b/>
                <w:bCs/>
                <w:sz w:val="16"/>
                <w:szCs w:val="16"/>
                <w:lang w:val="en-US"/>
              </w:rPr>
              <w:t>0.15 SD lower</w:t>
            </w:r>
          </w:p>
          <w:p w14:paraId="4A375228" w14:textId="4C0546C5" w:rsidR="00806394" w:rsidRPr="000709B0" w:rsidRDefault="004869D1" w:rsidP="004869D1">
            <w:pPr>
              <w:spacing w:line="360" w:lineRule="auto"/>
              <w:jc w:val="center"/>
              <w:rPr>
                <w:bCs/>
                <w:sz w:val="16"/>
                <w:szCs w:val="16"/>
                <w:lang w:val="en-US"/>
              </w:rPr>
            </w:pPr>
            <w:r w:rsidRPr="004869D1">
              <w:rPr>
                <w:rStyle w:val="cell-value"/>
                <w:sz w:val="16"/>
                <w:szCs w:val="16"/>
                <w:lang w:val="en-US"/>
              </w:rPr>
              <w:t>(0.6 lower to 0.3 higher)</w:t>
            </w:r>
          </w:p>
        </w:tc>
        <w:tc>
          <w:tcPr>
            <w:tcW w:w="894" w:type="dxa"/>
          </w:tcPr>
          <w:p w14:paraId="4481DCFB" w14:textId="77777777" w:rsidR="004869D1" w:rsidRPr="004869D1" w:rsidRDefault="004869D1" w:rsidP="004869D1">
            <w:pPr>
              <w:jc w:val="center"/>
              <w:rPr>
                <w:sz w:val="16"/>
                <w:szCs w:val="16"/>
                <w:lang w:val="en-US"/>
              </w:rPr>
            </w:pPr>
            <w:r w:rsidRPr="004869D1">
              <w:rPr>
                <w:rStyle w:val="quality-sign"/>
                <w:rFonts w:ascii="Cambria Math" w:hAnsi="Cambria Math" w:cs="Cambria Math"/>
                <w:sz w:val="16"/>
                <w:szCs w:val="16"/>
              </w:rPr>
              <w:t>⨁⨁</w:t>
            </w:r>
            <w:r w:rsidRPr="004869D1">
              <w:rPr>
                <w:rStyle w:val="quality-sign"/>
                <w:rFonts w:ascii="Segoe UI Symbol" w:hAnsi="Segoe UI Symbol" w:cs="Segoe UI Symbol"/>
                <w:sz w:val="16"/>
                <w:szCs w:val="16"/>
                <w:lang w:val="en-US"/>
              </w:rPr>
              <w:t>◯◯</w:t>
            </w:r>
          </w:p>
          <w:p w14:paraId="47579E53" w14:textId="45075FA7" w:rsidR="00806394" w:rsidRPr="004869D1" w:rsidRDefault="004869D1" w:rsidP="004869D1">
            <w:pPr>
              <w:spacing w:line="360" w:lineRule="auto"/>
              <w:jc w:val="center"/>
              <w:rPr>
                <w:bCs/>
                <w:sz w:val="16"/>
                <w:szCs w:val="16"/>
              </w:rPr>
            </w:pPr>
            <w:r w:rsidRPr="004869D1">
              <w:rPr>
                <w:rStyle w:val="quality-text"/>
                <w:sz w:val="16"/>
                <w:szCs w:val="16"/>
                <w:lang w:val="en-US"/>
              </w:rPr>
              <w:t>Low</w:t>
            </w:r>
          </w:p>
        </w:tc>
        <w:tc>
          <w:tcPr>
            <w:tcW w:w="1185" w:type="dxa"/>
          </w:tcPr>
          <w:p w14:paraId="0761AF2C" w14:textId="324B4149" w:rsidR="00806394" w:rsidRPr="004869D1" w:rsidRDefault="00225A2D" w:rsidP="004869D1">
            <w:pPr>
              <w:spacing w:line="360" w:lineRule="auto"/>
              <w:jc w:val="center"/>
              <w:rPr>
                <w:bCs/>
                <w:sz w:val="16"/>
                <w:szCs w:val="16"/>
              </w:rPr>
            </w:pPr>
            <w:r w:rsidRPr="004869D1">
              <w:rPr>
                <w:bCs/>
                <w:sz w:val="16"/>
                <w:szCs w:val="16"/>
              </w:rPr>
              <w:t>CRITICAL</w:t>
            </w:r>
          </w:p>
        </w:tc>
      </w:tr>
      <w:tr w:rsidR="004869D1" w:rsidRPr="00EA13F3" w14:paraId="0B3C23E8" w14:textId="77777777" w:rsidTr="006E14C6">
        <w:tc>
          <w:tcPr>
            <w:tcW w:w="11134" w:type="dxa"/>
            <w:gridSpan w:val="12"/>
          </w:tcPr>
          <w:p w14:paraId="57CDBF99" w14:textId="5D89BE28" w:rsidR="004869D1" w:rsidRPr="000709B0" w:rsidRDefault="004869D1" w:rsidP="009F3153">
            <w:pPr>
              <w:spacing w:line="360" w:lineRule="auto"/>
              <w:rPr>
                <w:b/>
                <w:sz w:val="16"/>
                <w:szCs w:val="16"/>
                <w:lang w:val="en-US"/>
              </w:rPr>
            </w:pPr>
            <w:r w:rsidRPr="000709B0">
              <w:rPr>
                <w:b/>
                <w:sz w:val="16"/>
                <w:szCs w:val="16"/>
                <w:lang w:val="en-US"/>
              </w:rPr>
              <w:t>Functional recovery – observational studies (follow-up: range 7 days to 1 year; assessed with: multiples psychometric tools)</w:t>
            </w:r>
          </w:p>
        </w:tc>
      </w:tr>
      <w:tr w:rsidR="006E14C6" w:rsidRPr="004869D1" w14:paraId="11FBD83E" w14:textId="77777777" w:rsidTr="006E14C6">
        <w:tc>
          <w:tcPr>
            <w:tcW w:w="741" w:type="dxa"/>
          </w:tcPr>
          <w:p w14:paraId="1D3A2E29" w14:textId="0850FB72" w:rsidR="004869D1" w:rsidRPr="004869D1" w:rsidRDefault="004869D1" w:rsidP="006E14C6">
            <w:pPr>
              <w:spacing w:line="360" w:lineRule="auto"/>
              <w:jc w:val="center"/>
              <w:rPr>
                <w:bCs/>
                <w:sz w:val="16"/>
                <w:szCs w:val="16"/>
              </w:rPr>
            </w:pPr>
            <w:r w:rsidRPr="004869D1">
              <w:rPr>
                <w:bCs/>
                <w:sz w:val="16"/>
                <w:szCs w:val="16"/>
              </w:rPr>
              <w:t>3</w:t>
            </w:r>
          </w:p>
        </w:tc>
        <w:tc>
          <w:tcPr>
            <w:tcW w:w="1078" w:type="dxa"/>
          </w:tcPr>
          <w:p w14:paraId="5C099B2E" w14:textId="4FA851CB" w:rsidR="004869D1" w:rsidRPr="004869D1" w:rsidRDefault="006E14C6" w:rsidP="006E14C6">
            <w:pPr>
              <w:spacing w:line="360" w:lineRule="auto"/>
              <w:jc w:val="center"/>
              <w:rPr>
                <w:bCs/>
                <w:sz w:val="16"/>
                <w:szCs w:val="16"/>
              </w:rPr>
            </w:pPr>
            <w:r>
              <w:rPr>
                <w:sz w:val="16"/>
                <w:szCs w:val="16"/>
                <w:lang w:val="en-US"/>
              </w:rPr>
              <w:t>O</w:t>
            </w:r>
            <w:r w:rsidR="004869D1" w:rsidRPr="004869D1">
              <w:rPr>
                <w:sz w:val="16"/>
                <w:szCs w:val="16"/>
                <w:lang w:val="en-US"/>
              </w:rPr>
              <w:t>bservational</w:t>
            </w:r>
          </w:p>
        </w:tc>
        <w:tc>
          <w:tcPr>
            <w:tcW w:w="872" w:type="dxa"/>
          </w:tcPr>
          <w:p w14:paraId="77932E11" w14:textId="25896518" w:rsidR="004869D1" w:rsidRPr="004869D1" w:rsidRDefault="006E14C6" w:rsidP="006E14C6">
            <w:pPr>
              <w:spacing w:line="360" w:lineRule="auto"/>
              <w:jc w:val="center"/>
              <w:rPr>
                <w:bCs/>
                <w:sz w:val="16"/>
                <w:szCs w:val="16"/>
              </w:rPr>
            </w:pPr>
            <w:r>
              <w:rPr>
                <w:sz w:val="16"/>
                <w:szCs w:val="16"/>
                <w:lang w:val="en-US"/>
              </w:rPr>
              <w:t>V</w:t>
            </w:r>
            <w:r w:rsidR="004869D1" w:rsidRPr="004869D1">
              <w:rPr>
                <w:sz w:val="16"/>
                <w:szCs w:val="16"/>
                <w:lang w:val="en-US"/>
              </w:rPr>
              <w:t>ery serious</w:t>
            </w:r>
            <w:r w:rsidR="004869D1" w:rsidRPr="004869D1">
              <w:rPr>
                <w:sz w:val="16"/>
                <w:szCs w:val="16"/>
                <w:vertAlign w:val="superscript"/>
                <w:lang w:val="en-US"/>
              </w:rPr>
              <w:t>g</w:t>
            </w:r>
            <w:r w:rsidR="004869D1" w:rsidRPr="004869D1">
              <w:rPr>
                <w:rStyle w:val="comma"/>
                <w:sz w:val="16"/>
                <w:szCs w:val="16"/>
                <w:vertAlign w:val="superscript"/>
                <w:lang w:val="en-US"/>
              </w:rPr>
              <w:t>,</w:t>
            </w:r>
            <w:r w:rsidR="004869D1" w:rsidRPr="004869D1">
              <w:rPr>
                <w:sz w:val="16"/>
                <w:szCs w:val="16"/>
                <w:vertAlign w:val="superscript"/>
                <w:lang w:val="en-US"/>
              </w:rPr>
              <w:t>h</w:t>
            </w:r>
            <w:r w:rsidR="004869D1" w:rsidRPr="004869D1">
              <w:rPr>
                <w:rStyle w:val="comma"/>
                <w:sz w:val="16"/>
                <w:szCs w:val="16"/>
                <w:vertAlign w:val="superscript"/>
                <w:lang w:val="en-US"/>
              </w:rPr>
              <w:t>,</w:t>
            </w:r>
            <w:r w:rsidR="004869D1" w:rsidRPr="004869D1">
              <w:rPr>
                <w:sz w:val="16"/>
                <w:szCs w:val="16"/>
                <w:vertAlign w:val="superscript"/>
                <w:lang w:val="en-US"/>
              </w:rPr>
              <w:t>i</w:t>
            </w:r>
          </w:p>
        </w:tc>
        <w:tc>
          <w:tcPr>
            <w:tcW w:w="1132" w:type="dxa"/>
          </w:tcPr>
          <w:p w14:paraId="645B33C4" w14:textId="235F434C" w:rsidR="004869D1" w:rsidRPr="004869D1" w:rsidRDefault="006E14C6" w:rsidP="006E14C6">
            <w:pPr>
              <w:spacing w:line="360" w:lineRule="auto"/>
              <w:jc w:val="center"/>
              <w:rPr>
                <w:bCs/>
                <w:sz w:val="16"/>
                <w:szCs w:val="16"/>
              </w:rPr>
            </w:pPr>
            <w:r>
              <w:rPr>
                <w:sz w:val="16"/>
                <w:szCs w:val="16"/>
                <w:lang w:val="en-US"/>
              </w:rPr>
              <w:t>V</w:t>
            </w:r>
            <w:r w:rsidR="004869D1" w:rsidRPr="004869D1">
              <w:rPr>
                <w:sz w:val="16"/>
                <w:szCs w:val="16"/>
                <w:lang w:val="en-US"/>
              </w:rPr>
              <w:t>ery serious</w:t>
            </w:r>
            <w:r w:rsidR="004869D1" w:rsidRPr="004869D1">
              <w:rPr>
                <w:sz w:val="16"/>
                <w:szCs w:val="16"/>
                <w:vertAlign w:val="superscript"/>
                <w:lang w:val="en-US"/>
              </w:rPr>
              <w:t>d</w:t>
            </w:r>
            <w:r w:rsidR="004869D1" w:rsidRPr="004869D1">
              <w:rPr>
                <w:rStyle w:val="comma"/>
                <w:sz w:val="16"/>
                <w:szCs w:val="16"/>
                <w:vertAlign w:val="superscript"/>
                <w:lang w:val="en-US"/>
              </w:rPr>
              <w:t>,</w:t>
            </w:r>
            <w:r w:rsidR="004869D1" w:rsidRPr="004869D1">
              <w:rPr>
                <w:sz w:val="16"/>
                <w:szCs w:val="16"/>
                <w:vertAlign w:val="superscript"/>
                <w:lang w:val="en-US"/>
              </w:rPr>
              <w:t>j</w:t>
            </w:r>
          </w:p>
        </w:tc>
        <w:tc>
          <w:tcPr>
            <w:tcW w:w="1128" w:type="dxa"/>
          </w:tcPr>
          <w:p w14:paraId="19DDCE22" w14:textId="185BBE5B" w:rsidR="004869D1" w:rsidRPr="004869D1" w:rsidRDefault="006E14C6" w:rsidP="006E14C6">
            <w:pPr>
              <w:spacing w:line="360" w:lineRule="auto"/>
              <w:jc w:val="center"/>
              <w:rPr>
                <w:bCs/>
                <w:sz w:val="16"/>
                <w:szCs w:val="16"/>
              </w:rPr>
            </w:pPr>
            <w:r>
              <w:rPr>
                <w:sz w:val="16"/>
                <w:szCs w:val="16"/>
                <w:lang w:val="en-US"/>
              </w:rPr>
              <w:t>N</w:t>
            </w:r>
            <w:r w:rsidR="004869D1" w:rsidRPr="004869D1">
              <w:rPr>
                <w:sz w:val="16"/>
                <w:szCs w:val="16"/>
                <w:lang w:val="en-US"/>
              </w:rPr>
              <w:t>ot serious</w:t>
            </w:r>
          </w:p>
        </w:tc>
        <w:tc>
          <w:tcPr>
            <w:tcW w:w="992" w:type="dxa"/>
          </w:tcPr>
          <w:p w14:paraId="6D399F5A" w14:textId="2073F186" w:rsidR="004869D1" w:rsidRPr="004869D1" w:rsidRDefault="006E14C6" w:rsidP="006E14C6">
            <w:pPr>
              <w:spacing w:line="360" w:lineRule="auto"/>
              <w:jc w:val="center"/>
              <w:rPr>
                <w:bCs/>
                <w:sz w:val="16"/>
                <w:szCs w:val="16"/>
              </w:rPr>
            </w:pPr>
            <w:r>
              <w:rPr>
                <w:sz w:val="16"/>
                <w:szCs w:val="16"/>
                <w:lang w:val="en-US"/>
              </w:rPr>
              <w:t>S</w:t>
            </w:r>
            <w:r w:rsidR="004869D1" w:rsidRPr="004869D1">
              <w:rPr>
                <w:sz w:val="16"/>
                <w:szCs w:val="16"/>
                <w:lang w:val="en-US"/>
              </w:rPr>
              <w:t>erious</w:t>
            </w:r>
            <w:r w:rsidR="004869D1" w:rsidRPr="004869D1">
              <w:rPr>
                <w:sz w:val="16"/>
                <w:szCs w:val="16"/>
                <w:vertAlign w:val="superscript"/>
                <w:lang w:val="en-US"/>
              </w:rPr>
              <w:t>e</w:t>
            </w:r>
            <w:r w:rsidR="004869D1" w:rsidRPr="004869D1">
              <w:rPr>
                <w:rStyle w:val="comma"/>
                <w:sz w:val="16"/>
                <w:szCs w:val="16"/>
                <w:vertAlign w:val="superscript"/>
                <w:lang w:val="en-US"/>
              </w:rPr>
              <w:t>,</w:t>
            </w:r>
            <w:r w:rsidR="004869D1" w:rsidRPr="004869D1">
              <w:rPr>
                <w:sz w:val="16"/>
                <w:szCs w:val="16"/>
                <w:vertAlign w:val="superscript"/>
                <w:lang w:val="en-US"/>
              </w:rPr>
              <w:t>f</w:t>
            </w:r>
          </w:p>
        </w:tc>
        <w:tc>
          <w:tcPr>
            <w:tcW w:w="1141" w:type="dxa"/>
          </w:tcPr>
          <w:p w14:paraId="56A337F4" w14:textId="024C2214" w:rsidR="004869D1" w:rsidRPr="006E14C6" w:rsidRDefault="004869D1" w:rsidP="006E14C6">
            <w:pPr>
              <w:jc w:val="center"/>
              <w:rPr>
                <w:sz w:val="16"/>
                <w:szCs w:val="16"/>
                <w:lang w:val="en-US"/>
              </w:rPr>
            </w:pPr>
            <w:r w:rsidRPr="004869D1">
              <w:rPr>
                <w:sz w:val="16"/>
                <w:szCs w:val="16"/>
                <w:lang w:val="en-US"/>
              </w:rPr>
              <w:t>strong association</w:t>
            </w:r>
            <w:r w:rsidR="006E14C6">
              <w:rPr>
                <w:sz w:val="16"/>
                <w:szCs w:val="16"/>
                <w:lang w:val="en-US"/>
              </w:rPr>
              <w:t xml:space="preserve">; </w:t>
            </w:r>
            <w:r w:rsidRPr="004869D1">
              <w:rPr>
                <w:sz w:val="16"/>
                <w:szCs w:val="16"/>
                <w:lang w:val="en-US"/>
              </w:rPr>
              <w:t>all plausible residual confounding would reduce the demonstrated effect</w:t>
            </w:r>
          </w:p>
        </w:tc>
        <w:tc>
          <w:tcPr>
            <w:tcW w:w="560" w:type="dxa"/>
          </w:tcPr>
          <w:p w14:paraId="4EA67A02" w14:textId="609C7098" w:rsidR="004869D1" w:rsidRPr="004869D1" w:rsidRDefault="004869D1" w:rsidP="006E14C6">
            <w:pPr>
              <w:spacing w:line="360" w:lineRule="auto"/>
              <w:jc w:val="center"/>
              <w:rPr>
                <w:bCs/>
                <w:sz w:val="16"/>
                <w:szCs w:val="16"/>
              </w:rPr>
            </w:pPr>
            <w:r w:rsidRPr="004869D1">
              <w:rPr>
                <w:sz w:val="16"/>
                <w:szCs w:val="16"/>
                <w:lang w:val="en-US"/>
              </w:rPr>
              <w:t>160</w:t>
            </w:r>
          </w:p>
        </w:tc>
        <w:tc>
          <w:tcPr>
            <w:tcW w:w="562" w:type="dxa"/>
          </w:tcPr>
          <w:p w14:paraId="63A38DEB" w14:textId="6C9856AD" w:rsidR="004869D1" w:rsidRPr="004869D1" w:rsidRDefault="004869D1" w:rsidP="006E14C6">
            <w:pPr>
              <w:spacing w:line="360" w:lineRule="auto"/>
              <w:jc w:val="center"/>
              <w:rPr>
                <w:bCs/>
                <w:sz w:val="16"/>
                <w:szCs w:val="16"/>
              </w:rPr>
            </w:pPr>
            <w:r w:rsidRPr="004869D1">
              <w:rPr>
                <w:rStyle w:val="cell-value"/>
                <w:sz w:val="16"/>
                <w:szCs w:val="16"/>
                <w:lang w:val="en-US"/>
              </w:rPr>
              <w:t>217</w:t>
            </w:r>
          </w:p>
        </w:tc>
        <w:tc>
          <w:tcPr>
            <w:tcW w:w="849" w:type="dxa"/>
          </w:tcPr>
          <w:p w14:paraId="5B1A079F" w14:textId="77777777" w:rsidR="004869D1" w:rsidRPr="004869D1" w:rsidRDefault="004869D1" w:rsidP="006E14C6">
            <w:pPr>
              <w:jc w:val="center"/>
              <w:rPr>
                <w:sz w:val="16"/>
                <w:szCs w:val="16"/>
                <w:lang w:val="en-US"/>
              </w:rPr>
            </w:pPr>
            <w:r w:rsidRPr="004869D1">
              <w:rPr>
                <w:rStyle w:val="cell-value"/>
                <w:sz w:val="16"/>
                <w:szCs w:val="16"/>
                <w:lang w:val="en-US"/>
              </w:rPr>
              <w:t xml:space="preserve">SMD </w:t>
            </w:r>
            <w:r w:rsidRPr="004869D1">
              <w:rPr>
                <w:rStyle w:val="cell-value"/>
                <w:b/>
                <w:bCs/>
                <w:sz w:val="16"/>
                <w:szCs w:val="16"/>
                <w:lang w:val="en-US"/>
              </w:rPr>
              <w:t>0.35 SD lower</w:t>
            </w:r>
          </w:p>
          <w:p w14:paraId="14885F7E" w14:textId="10A33887" w:rsidR="004869D1" w:rsidRPr="000709B0" w:rsidRDefault="004869D1" w:rsidP="006E14C6">
            <w:pPr>
              <w:spacing w:line="360" w:lineRule="auto"/>
              <w:jc w:val="center"/>
              <w:rPr>
                <w:bCs/>
                <w:sz w:val="16"/>
                <w:szCs w:val="16"/>
                <w:lang w:val="en-US"/>
              </w:rPr>
            </w:pPr>
            <w:r w:rsidRPr="004869D1">
              <w:rPr>
                <w:rStyle w:val="cell-value"/>
                <w:sz w:val="16"/>
                <w:szCs w:val="16"/>
                <w:lang w:val="en-US"/>
              </w:rPr>
              <w:t>(0.71 lower to 0.01 higher)</w:t>
            </w:r>
          </w:p>
        </w:tc>
        <w:tc>
          <w:tcPr>
            <w:tcW w:w="894" w:type="dxa"/>
          </w:tcPr>
          <w:p w14:paraId="60BC5DBF" w14:textId="77777777" w:rsidR="004869D1" w:rsidRPr="004869D1" w:rsidRDefault="004869D1" w:rsidP="006E14C6">
            <w:pPr>
              <w:jc w:val="center"/>
              <w:rPr>
                <w:sz w:val="16"/>
                <w:szCs w:val="16"/>
                <w:lang w:val="en-US"/>
              </w:rPr>
            </w:pPr>
            <w:r w:rsidRPr="004869D1">
              <w:rPr>
                <w:rStyle w:val="quality-sign"/>
                <w:rFonts w:ascii="Cambria Math" w:hAnsi="Cambria Math" w:cs="Cambria Math"/>
                <w:sz w:val="16"/>
                <w:szCs w:val="16"/>
              </w:rPr>
              <w:t>⨁</w:t>
            </w:r>
            <w:r w:rsidRPr="004869D1">
              <w:rPr>
                <w:rStyle w:val="quality-sign"/>
                <w:rFonts w:ascii="Segoe UI Symbol" w:hAnsi="Segoe UI Symbol" w:cs="Segoe UI Symbol"/>
                <w:sz w:val="16"/>
                <w:szCs w:val="16"/>
                <w:lang w:val="en-US"/>
              </w:rPr>
              <w:t>◯◯◯</w:t>
            </w:r>
          </w:p>
          <w:p w14:paraId="4EC4268F" w14:textId="356545E6" w:rsidR="004869D1" w:rsidRPr="004869D1" w:rsidRDefault="004869D1" w:rsidP="006E14C6">
            <w:pPr>
              <w:spacing w:line="360" w:lineRule="auto"/>
              <w:jc w:val="center"/>
              <w:rPr>
                <w:bCs/>
                <w:sz w:val="16"/>
                <w:szCs w:val="16"/>
              </w:rPr>
            </w:pPr>
            <w:r w:rsidRPr="004869D1">
              <w:rPr>
                <w:rStyle w:val="quality-text"/>
                <w:sz w:val="16"/>
                <w:szCs w:val="16"/>
                <w:lang w:val="en-US"/>
              </w:rPr>
              <w:t>Very low</w:t>
            </w:r>
          </w:p>
        </w:tc>
        <w:tc>
          <w:tcPr>
            <w:tcW w:w="1185" w:type="dxa"/>
          </w:tcPr>
          <w:p w14:paraId="56082838" w14:textId="09375669" w:rsidR="004869D1" w:rsidRPr="004869D1" w:rsidRDefault="004869D1" w:rsidP="006E14C6">
            <w:pPr>
              <w:spacing w:line="360" w:lineRule="auto"/>
              <w:jc w:val="center"/>
              <w:rPr>
                <w:bCs/>
                <w:sz w:val="16"/>
                <w:szCs w:val="16"/>
              </w:rPr>
            </w:pPr>
            <w:r w:rsidRPr="004869D1">
              <w:rPr>
                <w:sz w:val="16"/>
                <w:szCs w:val="16"/>
                <w:lang w:val="en-US"/>
              </w:rPr>
              <w:t>CRITICAL</w:t>
            </w:r>
          </w:p>
        </w:tc>
      </w:tr>
    </w:tbl>
    <w:p w14:paraId="7952C4AA" w14:textId="1174B89D" w:rsidR="00806394" w:rsidRDefault="00806394" w:rsidP="009F3153">
      <w:pPr>
        <w:spacing w:line="360" w:lineRule="auto"/>
        <w:rPr>
          <w:b/>
        </w:rPr>
      </w:pPr>
    </w:p>
    <w:p w14:paraId="038FA347" w14:textId="77777777" w:rsidR="006D581D" w:rsidRPr="003B6712" w:rsidRDefault="006D581D" w:rsidP="006E14C6">
      <w:pPr>
        <w:rPr>
          <w:sz w:val="16"/>
          <w:szCs w:val="16"/>
          <w:u w:val="single"/>
          <w:lang w:val="en-US"/>
        </w:rPr>
      </w:pPr>
      <w:r w:rsidRPr="003B6712">
        <w:rPr>
          <w:sz w:val="16"/>
          <w:szCs w:val="16"/>
          <w:u w:val="single"/>
          <w:lang w:val="en-US"/>
        </w:rPr>
        <w:t>Legend:</w:t>
      </w:r>
    </w:p>
    <w:p w14:paraId="522F8F1B" w14:textId="7FC23F98" w:rsidR="004869D1" w:rsidRPr="003B6712" w:rsidRDefault="004869D1" w:rsidP="006E14C6">
      <w:pPr>
        <w:rPr>
          <w:sz w:val="16"/>
          <w:szCs w:val="16"/>
          <w:lang w:val="en-US"/>
        </w:rPr>
      </w:pPr>
      <w:r w:rsidRPr="003B6712">
        <w:rPr>
          <w:sz w:val="16"/>
          <w:szCs w:val="16"/>
          <w:lang w:val="en-US"/>
        </w:rPr>
        <w:t>CI: Confidence Interval</w:t>
      </w:r>
    </w:p>
    <w:p w14:paraId="2325BA2A" w14:textId="74CF9B8B" w:rsidR="006D581D" w:rsidRPr="003B6712" w:rsidRDefault="0035687E" w:rsidP="006E14C6">
      <w:pPr>
        <w:rPr>
          <w:sz w:val="16"/>
          <w:szCs w:val="16"/>
          <w:lang w:val="en-US"/>
        </w:rPr>
      </w:pPr>
      <w:r w:rsidRPr="003B6712">
        <w:rPr>
          <w:sz w:val="16"/>
          <w:szCs w:val="16"/>
          <w:lang w:val="en-US"/>
        </w:rPr>
        <w:t>GA:</w:t>
      </w:r>
      <w:r w:rsidR="006D581D" w:rsidRPr="003B6712">
        <w:rPr>
          <w:sz w:val="16"/>
          <w:szCs w:val="16"/>
          <w:lang w:val="en-US"/>
        </w:rPr>
        <w:t xml:space="preserve"> General Anesthesia</w:t>
      </w:r>
    </w:p>
    <w:p w14:paraId="01180FE5" w14:textId="77777777" w:rsidR="006D581D" w:rsidRPr="003B6712" w:rsidRDefault="006D581D" w:rsidP="006E14C6">
      <w:pPr>
        <w:rPr>
          <w:sz w:val="16"/>
          <w:szCs w:val="16"/>
          <w:lang w:val="en-US"/>
        </w:rPr>
      </w:pPr>
      <w:r w:rsidRPr="003B6712">
        <w:rPr>
          <w:sz w:val="16"/>
          <w:szCs w:val="16"/>
          <w:lang w:val="en-US"/>
        </w:rPr>
        <w:t>PNB: Peripheral Nerve Block</w:t>
      </w:r>
    </w:p>
    <w:p w14:paraId="425B1DCD" w14:textId="5A0EA506" w:rsidR="006D581D" w:rsidRPr="003B6712" w:rsidRDefault="006D581D" w:rsidP="006E14C6">
      <w:pPr>
        <w:rPr>
          <w:sz w:val="16"/>
          <w:szCs w:val="16"/>
        </w:rPr>
      </w:pPr>
      <w:r w:rsidRPr="003B6712">
        <w:rPr>
          <w:sz w:val="16"/>
          <w:szCs w:val="16"/>
        </w:rPr>
        <w:t>RCT: Randomized Control Trial</w:t>
      </w:r>
    </w:p>
    <w:p w14:paraId="7EDDCC4A" w14:textId="22D39E3F" w:rsidR="004869D1" w:rsidRPr="003B6712" w:rsidRDefault="004869D1" w:rsidP="006E14C6">
      <w:pPr>
        <w:rPr>
          <w:sz w:val="16"/>
          <w:szCs w:val="16"/>
        </w:rPr>
      </w:pPr>
      <w:r w:rsidRPr="003B6712">
        <w:rPr>
          <w:sz w:val="16"/>
          <w:szCs w:val="16"/>
        </w:rPr>
        <w:t>RD: Risk Difference</w:t>
      </w:r>
    </w:p>
    <w:p w14:paraId="2B6A8F4F" w14:textId="600EAE31" w:rsidR="004869D1" w:rsidRPr="003B6712" w:rsidRDefault="004869D1" w:rsidP="006E14C6">
      <w:pPr>
        <w:rPr>
          <w:sz w:val="16"/>
          <w:szCs w:val="16"/>
        </w:rPr>
      </w:pPr>
      <w:r w:rsidRPr="003B6712">
        <w:rPr>
          <w:sz w:val="16"/>
          <w:szCs w:val="16"/>
        </w:rPr>
        <w:t>SMD: Standardised Mean Difference</w:t>
      </w:r>
    </w:p>
    <w:p w14:paraId="45DB2B50" w14:textId="04197275" w:rsidR="006D581D" w:rsidRPr="003B6712" w:rsidRDefault="006D581D" w:rsidP="009F3153">
      <w:pPr>
        <w:spacing w:line="360" w:lineRule="auto"/>
        <w:rPr>
          <w:b/>
          <w:sz w:val="16"/>
          <w:szCs w:val="16"/>
        </w:rPr>
      </w:pPr>
    </w:p>
    <w:p w14:paraId="27692A92" w14:textId="77777777" w:rsidR="00806394" w:rsidRPr="003B6712" w:rsidRDefault="00806394" w:rsidP="006E14C6">
      <w:pPr>
        <w:rPr>
          <w:rFonts w:eastAsiaTheme="minorHAnsi"/>
          <w:sz w:val="16"/>
          <w:szCs w:val="16"/>
          <w:u w:val="single"/>
          <w:lang w:val="en-US"/>
        </w:rPr>
      </w:pPr>
      <w:r w:rsidRPr="003B6712">
        <w:rPr>
          <w:rFonts w:eastAsiaTheme="minorHAnsi"/>
          <w:sz w:val="16"/>
          <w:szCs w:val="16"/>
          <w:u w:val="single"/>
          <w:lang w:val="en-US"/>
        </w:rPr>
        <w:t>Explanations</w:t>
      </w:r>
    </w:p>
    <w:p w14:paraId="0892E01C" w14:textId="77777777" w:rsidR="00806394" w:rsidRPr="003B6712" w:rsidRDefault="00806394" w:rsidP="006E14C6">
      <w:pPr>
        <w:rPr>
          <w:sz w:val="16"/>
          <w:szCs w:val="16"/>
          <w:lang w:val="en-US"/>
        </w:rPr>
      </w:pPr>
      <w:r w:rsidRPr="003B6712">
        <w:rPr>
          <w:sz w:val="16"/>
          <w:szCs w:val="16"/>
          <w:lang w:val="en-US"/>
        </w:rPr>
        <w:t>a. Performance bias: patient, operating room and recovery room staff and anesthesiologist were not blinded</w:t>
      </w:r>
    </w:p>
    <w:p w14:paraId="05AC4713" w14:textId="77777777" w:rsidR="00806394" w:rsidRPr="003B6712" w:rsidRDefault="00806394" w:rsidP="006E14C6">
      <w:pPr>
        <w:rPr>
          <w:sz w:val="16"/>
          <w:szCs w:val="16"/>
          <w:lang w:val="en-US"/>
        </w:rPr>
      </w:pPr>
      <w:r w:rsidRPr="003B6712">
        <w:rPr>
          <w:sz w:val="16"/>
          <w:szCs w:val="16"/>
          <w:lang w:val="en-US"/>
        </w:rPr>
        <w:t>b. Detection bias: staff collecting data were not blinded</w:t>
      </w:r>
    </w:p>
    <w:p w14:paraId="3D2F6085" w14:textId="77777777" w:rsidR="00806394" w:rsidRPr="003B6712" w:rsidRDefault="00806394" w:rsidP="006E14C6">
      <w:pPr>
        <w:rPr>
          <w:sz w:val="16"/>
          <w:szCs w:val="16"/>
          <w:lang w:val="en-US"/>
        </w:rPr>
      </w:pPr>
      <w:r w:rsidRPr="003B6712">
        <w:rPr>
          <w:sz w:val="16"/>
          <w:szCs w:val="16"/>
          <w:lang w:val="en-US"/>
        </w:rPr>
        <w:t>c. Attrition bias: loss of participants important in one of the studies</w:t>
      </w:r>
    </w:p>
    <w:p w14:paraId="5D96A622" w14:textId="77777777" w:rsidR="00806394" w:rsidRPr="003B6712" w:rsidRDefault="00806394" w:rsidP="006E14C6">
      <w:pPr>
        <w:rPr>
          <w:sz w:val="16"/>
          <w:szCs w:val="16"/>
          <w:lang w:val="en-US"/>
        </w:rPr>
      </w:pPr>
      <w:r w:rsidRPr="003B6712">
        <w:rPr>
          <w:sz w:val="16"/>
          <w:szCs w:val="16"/>
          <w:lang w:val="en-US"/>
        </w:rPr>
        <w:t>d. Differences in the time frame follow-up of the participants</w:t>
      </w:r>
    </w:p>
    <w:p w14:paraId="77703BB1" w14:textId="77777777" w:rsidR="00806394" w:rsidRPr="003B6712" w:rsidRDefault="00806394" w:rsidP="006E14C6">
      <w:pPr>
        <w:rPr>
          <w:sz w:val="16"/>
          <w:szCs w:val="16"/>
          <w:lang w:val="en-US"/>
        </w:rPr>
      </w:pPr>
      <w:r w:rsidRPr="003B6712">
        <w:rPr>
          <w:sz w:val="16"/>
          <w:szCs w:val="16"/>
          <w:lang w:val="en-US"/>
        </w:rPr>
        <w:t>e. A low number of total events</w:t>
      </w:r>
    </w:p>
    <w:p w14:paraId="27AEF13C" w14:textId="1C6226E6" w:rsidR="00806394" w:rsidRPr="003B6712" w:rsidRDefault="00806394" w:rsidP="006E14C6">
      <w:pPr>
        <w:rPr>
          <w:sz w:val="16"/>
          <w:szCs w:val="16"/>
          <w:lang w:val="en-US"/>
        </w:rPr>
      </w:pPr>
      <w:r w:rsidRPr="003B6712">
        <w:rPr>
          <w:sz w:val="16"/>
          <w:szCs w:val="16"/>
          <w:lang w:val="en-US"/>
        </w:rPr>
        <w:t xml:space="preserve">f. </w:t>
      </w:r>
      <w:r w:rsidR="0035687E" w:rsidRPr="003B6712">
        <w:rPr>
          <w:sz w:val="16"/>
          <w:szCs w:val="16"/>
          <w:lang w:val="en-US"/>
        </w:rPr>
        <w:t>large</w:t>
      </w:r>
      <w:r w:rsidRPr="003B6712">
        <w:rPr>
          <w:sz w:val="16"/>
          <w:szCs w:val="16"/>
          <w:lang w:val="en-US"/>
        </w:rPr>
        <w:t xml:space="preserve"> confidence interval</w:t>
      </w:r>
    </w:p>
    <w:p w14:paraId="7D694F0E" w14:textId="77777777" w:rsidR="00806394" w:rsidRPr="003B6712" w:rsidRDefault="00806394" w:rsidP="006E14C6">
      <w:pPr>
        <w:rPr>
          <w:sz w:val="16"/>
          <w:szCs w:val="16"/>
          <w:lang w:val="en-US"/>
        </w:rPr>
      </w:pPr>
      <w:r w:rsidRPr="003B6712">
        <w:rPr>
          <w:sz w:val="16"/>
          <w:szCs w:val="16"/>
          <w:lang w:val="en-US"/>
        </w:rPr>
        <w:t>g. Exposed and non-exposed were not matched</w:t>
      </w:r>
    </w:p>
    <w:p w14:paraId="4C0AB822" w14:textId="77777777" w:rsidR="00806394" w:rsidRPr="003B6712" w:rsidRDefault="00806394" w:rsidP="006E14C6">
      <w:pPr>
        <w:rPr>
          <w:sz w:val="16"/>
          <w:szCs w:val="16"/>
          <w:lang w:val="en-US"/>
        </w:rPr>
      </w:pPr>
      <w:r w:rsidRPr="003B6712">
        <w:rPr>
          <w:sz w:val="16"/>
          <w:szCs w:val="16"/>
          <w:lang w:val="en-US"/>
        </w:rPr>
        <w:t xml:space="preserve">h. Lack of information on the assessment of prognostic details </w:t>
      </w:r>
    </w:p>
    <w:p w14:paraId="5246C77E" w14:textId="77777777" w:rsidR="00806394" w:rsidRPr="003B6712" w:rsidRDefault="00806394" w:rsidP="006E14C6">
      <w:pPr>
        <w:rPr>
          <w:sz w:val="16"/>
          <w:szCs w:val="16"/>
          <w:lang w:val="en-US"/>
        </w:rPr>
      </w:pPr>
      <w:r w:rsidRPr="003B6712">
        <w:rPr>
          <w:sz w:val="16"/>
          <w:szCs w:val="16"/>
          <w:lang w:val="en-US"/>
        </w:rPr>
        <w:t xml:space="preserve">i. Lack of information on follow-up quality </w:t>
      </w:r>
    </w:p>
    <w:p w14:paraId="00601022" w14:textId="77777777" w:rsidR="00806394" w:rsidRPr="003B6712" w:rsidRDefault="00806394" w:rsidP="006E14C6">
      <w:pPr>
        <w:rPr>
          <w:sz w:val="16"/>
          <w:szCs w:val="16"/>
          <w:lang w:val="en-US"/>
        </w:rPr>
      </w:pPr>
      <w:r w:rsidRPr="003B6712">
        <w:rPr>
          <w:sz w:val="16"/>
          <w:szCs w:val="16"/>
          <w:lang w:val="en-US"/>
        </w:rPr>
        <w:t>j. The difference in the articulation evaluated: shoulder, wrist or forearm</w:t>
      </w:r>
    </w:p>
    <w:p w14:paraId="00579649" w14:textId="77777777" w:rsidR="00806394" w:rsidRPr="003B6712" w:rsidRDefault="00806394" w:rsidP="006E14C6">
      <w:pPr>
        <w:rPr>
          <w:sz w:val="16"/>
          <w:szCs w:val="16"/>
          <w:lang w:val="en-US"/>
        </w:rPr>
      </w:pPr>
      <w:r w:rsidRPr="003B6712">
        <w:rPr>
          <w:sz w:val="16"/>
          <w:szCs w:val="16"/>
          <w:lang w:val="en-US"/>
        </w:rPr>
        <w:t>k. The study did not assess the primary outcome: functional recovery</w:t>
      </w:r>
    </w:p>
    <w:p w14:paraId="2440D12D" w14:textId="07EE1718" w:rsidR="006E14C6" w:rsidRPr="000709B0" w:rsidRDefault="006E14C6" w:rsidP="009F3153">
      <w:pPr>
        <w:spacing w:line="360" w:lineRule="auto"/>
        <w:rPr>
          <w:b/>
          <w:lang w:val="en-US"/>
        </w:rPr>
      </w:pPr>
    </w:p>
    <w:p w14:paraId="53F8A937" w14:textId="05809759" w:rsidR="003B6712" w:rsidRPr="000709B0" w:rsidRDefault="003B6712" w:rsidP="009F3153">
      <w:pPr>
        <w:spacing w:line="360" w:lineRule="auto"/>
        <w:rPr>
          <w:b/>
          <w:lang w:val="en-US"/>
        </w:rPr>
      </w:pPr>
    </w:p>
    <w:p w14:paraId="313AE82E" w14:textId="3BEA050D" w:rsidR="003B6712" w:rsidRPr="000709B0" w:rsidRDefault="003B6712" w:rsidP="009F3153">
      <w:pPr>
        <w:spacing w:line="360" w:lineRule="auto"/>
        <w:rPr>
          <w:b/>
          <w:lang w:val="en-US"/>
        </w:rPr>
      </w:pPr>
    </w:p>
    <w:p w14:paraId="1BD0A37C" w14:textId="2E1C84C5" w:rsidR="003B6712" w:rsidRPr="000709B0" w:rsidRDefault="003B6712" w:rsidP="009F3153">
      <w:pPr>
        <w:spacing w:line="360" w:lineRule="auto"/>
        <w:rPr>
          <w:b/>
          <w:lang w:val="en-US"/>
        </w:rPr>
      </w:pPr>
    </w:p>
    <w:p w14:paraId="171E404D" w14:textId="7E958F6D" w:rsidR="003B6712" w:rsidRPr="000709B0" w:rsidRDefault="003B6712" w:rsidP="009F3153">
      <w:pPr>
        <w:spacing w:line="360" w:lineRule="auto"/>
        <w:rPr>
          <w:b/>
          <w:lang w:val="en-US"/>
        </w:rPr>
      </w:pPr>
    </w:p>
    <w:p w14:paraId="4AAC5769" w14:textId="5A5E8E11" w:rsidR="003B6712" w:rsidRDefault="003B6712" w:rsidP="009F3153">
      <w:pPr>
        <w:spacing w:line="360" w:lineRule="auto"/>
        <w:rPr>
          <w:b/>
          <w:lang w:val="en-US"/>
        </w:rPr>
      </w:pPr>
    </w:p>
    <w:p w14:paraId="787CF56B" w14:textId="77777777" w:rsidR="005339CC" w:rsidRPr="000709B0" w:rsidRDefault="005339CC" w:rsidP="009F3153">
      <w:pPr>
        <w:spacing w:line="360" w:lineRule="auto"/>
        <w:rPr>
          <w:b/>
          <w:lang w:val="en-US"/>
        </w:rPr>
      </w:pPr>
    </w:p>
    <w:p w14:paraId="35C772EF" w14:textId="72DE6F3E" w:rsidR="003B6712" w:rsidRPr="007428BA" w:rsidRDefault="00247657" w:rsidP="007428BA">
      <w:pPr>
        <w:spacing w:line="360" w:lineRule="auto"/>
        <w:rPr>
          <w:b/>
          <w:bCs/>
          <w:lang w:val="en-US"/>
        </w:rPr>
      </w:pPr>
      <w:r w:rsidRPr="00FA7066">
        <w:rPr>
          <w:b/>
          <w:bCs/>
          <w:lang w:val="en-US"/>
        </w:rPr>
        <w:lastRenderedPageBreak/>
        <w:t xml:space="preserve">Table S5: </w:t>
      </w:r>
      <w:r w:rsidRPr="00DD55BC">
        <w:rPr>
          <w:b/>
          <w:bCs/>
          <w:lang w:val="en-US"/>
        </w:rPr>
        <w:t xml:space="preserve">Functional recovery at individual timeframe </w:t>
      </w:r>
    </w:p>
    <w:tbl>
      <w:tblPr>
        <w:tblStyle w:val="Grilledutableau"/>
        <w:tblW w:w="10910" w:type="dxa"/>
        <w:jc w:val="center"/>
        <w:tblLayout w:type="fixed"/>
        <w:tblLook w:val="04A0" w:firstRow="1" w:lastRow="0" w:firstColumn="1" w:lastColumn="0" w:noHBand="0" w:noVBand="1"/>
      </w:tblPr>
      <w:tblGrid>
        <w:gridCol w:w="1838"/>
        <w:gridCol w:w="4536"/>
        <w:gridCol w:w="4536"/>
      </w:tblGrid>
      <w:tr w:rsidR="007428BA" w:rsidRPr="00DD55BC" w14:paraId="36AC3151" w14:textId="77777777" w:rsidTr="008E2D7D">
        <w:trPr>
          <w:trHeight w:val="355"/>
          <w:jc w:val="center"/>
        </w:trPr>
        <w:tc>
          <w:tcPr>
            <w:tcW w:w="1838" w:type="dxa"/>
          </w:tcPr>
          <w:p w14:paraId="79F43060" w14:textId="700199A3" w:rsidR="007428BA" w:rsidRPr="0035687E" w:rsidRDefault="0069506E" w:rsidP="007428BA">
            <w:pPr>
              <w:jc w:val="center"/>
              <w:rPr>
                <w:b/>
                <w:sz w:val="20"/>
                <w:szCs w:val="20"/>
                <w:lang w:val="en-CA"/>
              </w:rPr>
            </w:pPr>
            <w:r>
              <w:rPr>
                <w:b/>
                <w:sz w:val="20"/>
                <w:szCs w:val="20"/>
                <w:lang w:val="en-CA"/>
              </w:rPr>
              <w:t>1</w:t>
            </w:r>
            <w:r w:rsidRPr="0069506E">
              <w:rPr>
                <w:b/>
                <w:sz w:val="20"/>
                <w:szCs w:val="20"/>
                <w:vertAlign w:val="superscript"/>
                <w:lang w:val="en-CA"/>
              </w:rPr>
              <w:t>st</w:t>
            </w:r>
            <w:r>
              <w:rPr>
                <w:b/>
                <w:sz w:val="20"/>
                <w:szCs w:val="20"/>
                <w:lang w:val="en-CA"/>
              </w:rPr>
              <w:t xml:space="preserve"> </w:t>
            </w:r>
            <w:r w:rsidR="007428BA" w:rsidRPr="0035687E">
              <w:rPr>
                <w:b/>
                <w:sz w:val="20"/>
                <w:szCs w:val="20"/>
                <w:lang w:val="en-CA"/>
              </w:rPr>
              <w:t>Author, Year</w:t>
            </w:r>
          </w:p>
        </w:tc>
        <w:tc>
          <w:tcPr>
            <w:tcW w:w="9072" w:type="dxa"/>
            <w:gridSpan w:val="2"/>
          </w:tcPr>
          <w:p w14:paraId="27F0C418" w14:textId="77777777" w:rsidR="007428BA" w:rsidRPr="0035687E" w:rsidRDefault="007428BA" w:rsidP="007428BA">
            <w:pPr>
              <w:jc w:val="center"/>
              <w:rPr>
                <w:b/>
                <w:sz w:val="20"/>
                <w:szCs w:val="20"/>
                <w:lang w:val="en-CA"/>
              </w:rPr>
            </w:pPr>
            <w:r w:rsidRPr="0035687E">
              <w:rPr>
                <w:b/>
                <w:sz w:val="20"/>
                <w:szCs w:val="20"/>
                <w:lang w:val="en-CA"/>
              </w:rPr>
              <w:t>Functional Recovery</w:t>
            </w:r>
          </w:p>
        </w:tc>
      </w:tr>
      <w:tr w:rsidR="0069506E" w:rsidRPr="00EA13F3" w14:paraId="18DC7D6D" w14:textId="77777777" w:rsidTr="0056129E">
        <w:trPr>
          <w:trHeight w:val="59"/>
          <w:jc w:val="center"/>
        </w:trPr>
        <w:tc>
          <w:tcPr>
            <w:tcW w:w="10910" w:type="dxa"/>
            <w:gridSpan w:val="3"/>
          </w:tcPr>
          <w:p w14:paraId="2BCDFFD6" w14:textId="06E867EF" w:rsidR="0069506E" w:rsidRPr="0069506E" w:rsidRDefault="0069506E" w:rsidP="00717403">
            <w:pPr>
              <w:rPr>
                <w:b/>
                <w:bCs/>
                <w:sz w:val="20"/>
                <w:szCs w:val="20"/>
                <w:lang w:val="en-CA"/>
              </w:rPr>
            </w:pPr>
            <w:r w:rsidRPr="0069506E">
              <w:rPr>
                <w:b/>
                <w:bCs/>
                <w:sz w:val="20"/>
                <w:szCs w:val="20"/>
                <w:lang w:val="en-CA"/>
              </w:rPr>
              <w:t>RCT</w:t>
            </w:r>
          </w:p>
        </w:tc>
      </w:tr>
      <w:tr w:rsidR="0069506E" w:rsidRPr="005339CC" w14:paraId="550D875F" w14:textId="77777777" w:rsidTr="00EA69B8">
        <w:trPr>
          <w:trHeight w:val="59"/>
          <w:jc w:val="center"/>
        </w:trPr>
        <w:tc>
          <w:tcPr>
            <w:tcW w:w="1838" w:type="dxa"/>
          </w:tcPr>
          <w:p w14:paraId="19712713" w14:textId="194C5779" w:rsidR="0069506E" w:rsidRPr="005339CC" w:rsidRDefault="0069506E" w:rsidP="0069506E">
            <w:pPr>
              <w:rPr>
                <w:sz w:val="20"/>
                <w:szCs w:val="20"/>
                <w:lang w:val="en-US"/>
              </w:rPr>
            </w:pPr>
            <w:r w:rsidRPr="0035687E">
              <w:rPr>
                <w:sz w:val="20"/>
                <w:szCs w:val="20"/>
                <w:lang w:val="en-CA"/>
              </w:rPr>
              <w:t xml:space="preserve">Galos </w:t>
            </w:r>
            <w:r w:rsidRPr="0035687E">
              <w:rPr>
                <w:sz w:val="20"/>
                <w:szCs w:val="20"/>
                <w:lang w:val="en-CA"/>
              </w:rPr>
              <w:fldChar w:fldCharType="begin"/>
            </w:r>
            <w:r w:rsidR="0005653A">
              <w:rPr>
                <w:sz w:val="20"/>
                <w:szCs w:val="20"/>
              </w:rPr>
              <w:instrText xml:space="preserve"> ADDIN ZOTERO_ITEM CSL_CITATION {"citationID":"fGitrCZX","properties":{"formattedCitation":"(1)","plainCitation":"(1)","noteIndex":0},"citationItems":[{"id":"UZHUmrBc/FOJsbjO0","uris":["http://zotero.org/users/local/z8RZtTyZ/items/26PDCGVE"],"itemData":{"id":2511,"type":"article-journal","abstract":"Background\nDistal radius fractures are very common injuries and surgical treatment for them can be painful. Achieving early pain control may help improve patient satisfaction and improve functional outcomes. Little is known about which anesthesia technique (general anesthesia versus brachial plexus blockade) is most beneficial for pain control after distal radius fixation which could significantly affect patients’ postoperative course and experience.\n\nQuestions/Purposes\nWe asked: (1) Did patients receiving general anesthesia or brachial plexus blockade have worse pain scores at 2, 12, and 24 hours after surgery? (2) Was there a difference in operative suite time between patients who had general anesthesia or brachial plexus blockade, and was there a difference in recovery room time? (3) Did patients receiving general anesthesia or brachial plexus blockade have higher narcotic use after surgery? (4) Do patients receiving general anesthesia or brachial plexus blockade have higher functional assessment scores after distal radius fracture repair at 6 weeks and 12 weeks after surgery?\n\nMethods\nA randomized controlled study was performed between February, 2013 and April, 2014 at a multicenter metropolitan tertiary-care referral center. Patients who presented with acute closed distal radius fractures (Orthopaedic Trauma Association 23A-C) were potentially eligible for inclusion. During the study period, 40 patients with closed, displaced, and unstable distal radius fractures were identified as meeting inclusion criteria and offered enrollment and randomization. Three patients (7.5%), all with concomitant injuries, declined to participate at the time of randomization as did one additional patient (2.5%) who chose not to participate, leaving a final sample of 36 participants. There were no dropouts after randomization, and analyses were performed according to an intention-to-treat model. Patients were randomly assigned to one of two groups, general anesthesia or brachial plexus blockade, and among the 36 patients included, 18 were randomized to each group. Medications administered in the postanesthesia care unit were recorded. Patients were discharged receiving oxycodone and acetaminophen 5/325 mg for pain control, and VAS forms were provided. Patients were called at predetermined intervals postoperatively (2 hours, 4 hours, 6 hours, 12 hours, 24 hours, 48 hours, and 72 hours) to gather pain scores, using the VAS, and to document the doses of analgesics consumed. In addition, patients had regular followups at 2 weeks, 6 weeks, and 12 weeks. Pain scores were again recorded using the VAS at these visits.\n\nResults\nPatients who received general anesthesia had worse pain scores at 2 hours postoperatively (general anesthesia 6.7 ± 2.3 vs brachial plexus blockade 1.4 ± 2.3; mean difference, 5.381; 95% CI, 3.850–6.913; p &lt; 0.001); whereas reported pain was worse for patients who received a brachial plexus blockade at 12 hours (general anesthesia 3.8 ± 1.9 vs brachial plexus blockade 6.3 ± 2.4; mean difference, −2.535; 95% CI, −4.028 to −1.040; p = 0.002) and 24 hours (general anesthesia 3.8 ± 2.2 vs brachial plexus blockade 5.3 ± 2.5; mean difference, −1.492; 95% CI, −3.105 to 0.120; p = 0.031).There was no difference in operative suite time (general anesthesia 119 ± 16 minutes vs brachial plexus blockade 125 ± 23 minutes; p = 0.432), but time in the recovery room was greater for patients who received general anesthesia (284 ± 137 minutes vs 197 ± 90; p = 0.0398). Patients who received general anesthesia consumed more fentanyl (64 μg ± 93 μg vs 6.9 μg ± 14 μg; p &lt; 0.001) and morphine (2.9 μg ± 3.6 μg vs 0.0 μg; p &lt; 0.001) than patients who received brachial plexus blockade. Functional outcome scores did not differ at 6 weeks (data, with mean and SD for both groups, and p value) or 12 weeks postoperatively (data, with mean and SD for both groups, and p value).\n\nConclusions\nBrachial plexus blockade pain control during the immediate perioperative period was not significantly different from that of general anesthesia in patients undergoing operative fixation of distal radius fractures. However, patients who received a brachial plexus blockade experienced an increase in pain between 12 to 24 hours after surgery. Acknow</w:instrText>
            </w:r>
            <w:r w:rsidR="0005653A" w:rsidRPr="005339CC">
              <w:rPr>
                <w:sz w:val="20"/>
                <w:szCs w:val="20"/>
                <w:lang w:val="en-US"/>
              </w:rPr>
              <w:instrText xml:space="preserve">ledging “rebound pain” after the use of regional anesthesia coupled with patient counseling regarding early narcotic administration may allow patients to have more effective postoperative pain control. It is important to have a conversation with patients preoperatively about what to expect regarding rebound pain, postoperative pain control, and to advise them about being aggressive with taking pain medication before the waning of regional anesthesia to keep one step ahead in their pain control management.\n\nLevel of Evidence\nLevel 1, therapeutic study.","container-title":"Clinical Orthopaedics and Related Research","DOI":"10.1007/s11999-016-4735-1","ISSN":"0009-921X","issue":"5","journalAbbreviation":"Clin Orthop Relat Res","note":"PMID: 26869374\nPMCID: PMC4814435","page":"1247-1254","source":"PubMed Central","title":"Does Brachial Plexus Blockade Result in Improved Pain Scores After Distal Radius Fracture Fixation? A Randomized Trial","title-short":"Does Brachial Plexus Blockade Result in Improved Pain Scores After Distal Radius Fracture Fixation?","volume":"474","author":[{"family":"Galos","given":"David K."},{"family":"Taormina","given":"David P."},{"family":"Crespo","given":"Alexander"},{"family":"Ding","given":"David Y."},{"family":"Sapienza","given":"Anthony"},{"family":"Jain","given":"Sudheer"},{"family":"Tejwani","given":"Nirmal C."}],"issued":{"date-parts":[["2016",5]]}}}],"schema":"https://github.com/citation-style-language/schema/raw/master/csl-citation.json"} </w:instrText>
            </w:r>
            <w:r w:rsidRPr="0035687E">
              <w:rPr>
                <w:sz w:val="20"/>
                <w:szCs w:val="20"/>
                <w:lang w:val="en-CA"/>
              </w:rPr>
              <w:fldChar w:fldCharType="separate"/>
            </w:r>
            <w:r w:rsidR="0005653A" w:rsidRPr="005339CC">
              <w:rPr>
                <w:sz w:val="20"/>
                <w:szCs w:val="20"/>
                <w:lang w:val="en-US"/>
              </w:rPr>
              <w:t>(1)</w:t>
            </w:r>
            <w:r w:rsidRPr="0035687E">
              <w:rPr>
                <w:sz w:val="20"/>
                <w:szCs w:val="20"/>
                <w:lang w:val="en-CA"/>
              </w:rPr>
              <w:fldChar w:fldCharType="end"/>
            </w:r>
            <w:r w:rsidRPr="005339CC">
              <w:rPr>
                <w:sz w:val="20"/>
                <w:szCs w:val="20"/>
                <w:lang w:val="en-US"/>
              </w:rPr>
              <w:t>,</w:t>
            </w:r>
          </w:p>
          <w:p w14:paraId="2F6BAE14" w14:textId="24F4B056" w:rsidR="0069506E" w:rsidRPr="0035687E" w:rsidRDefault="0069506E" w:rsidP="0069506E">
            <w:pPr>
              <w:rPr>
                <w:sz w:val="20"/>
                <w:szCs w:val="20"/>
                <w:lang w:val="en-CA"/>
              </w:rPr>
            </w:pPr>
            <w:r w:rsidRPr="005339CC">
              <w:rPr>
                <w:sz w:val="20"/>
                <w:szCs w:val="20"/>
                <w:lang w:val="en-US"/>
              </w:rPr>
              <w:t>2016</w:t>
            </w:r>
          </w:p>
        </w:tc>
        <w:tc>
          <w:tcPr>
            <w:tcW w:w="4536" w:type="dxa"/>
          </w:tcPr>
          <w:p w14:paraId="5A1DA211" w14:textId="77777777" w:rsidR="0069506E" w:rsidRPr="0069506E" w:rsidRDefault="0069506E" w:rsidP="0069506E">
            <w:pPr>
              <w:rPr>
                <w:sz w:val="20"/>
                <w:szCs w:val="20"/>
                <w:lang w:val="en-US"/>
              </w:rPr>
            </w:pPr>
            <w:r w:rsidRPr="0069506E">
              <w:rPr>
                <w:sz w:val="20"/>
                <w:szCs w:val="20"/>
                <w:u w:val="single"/>
                <w:lang w:val="en-US"/>
              </w:rPr>
              <w:t xml:space="preserve">6 weeks: </w:t>
            </w:r>
            <w:r w:rsidRPr="0069506E">
              <w:rPr>
                <w:sz w:val="20"/>
                <w:szCs w:val="20"/>
                <w:lang w:val="en-US"/>
              </w:rPr>
              <w:t>DASH score (mean (SD))</w:t>
            </w:r>
          </w:p>
          <w:p w14:paraId="3DDF4350" w14:textId="77777777" w:rsidR="0069506E" w:rsidRPr="005339CC" w:rsidRDefault="0069506E" w:rsidP="0069506E">
            <w:pPr>
              <w:rPr>
                <w:sz w:val="20"/>
                <w:szCs w:val="20"/>
                <w:lang w:val="en-US"/>
              </w:rPr>
            </w:pPr>
            <w:r w:rsidRPr="005339CC">
              <w:rPr>
                <w:sz w:val="20"/>
                <w:szCs w:val="20"/>
                <w:lang w:val="en-US"/>
              </w:rPr>
              <w:t>PNB: 26.7 (25.6)</w:t>
            </w:r>
          </w:p>
          <w:p w14:paraId="3926256F" w14:textId="77777777" w:rsidR="0069506E" w:rsidRPr="005339CC" w:rsidRDefault="0069506E" w:rsidP="0069506E">
            <w:pPr>
              <w:rPr>
                <w:sz w:val="20"/>
                <w:szCs w:val="20"/>
                <w:lang w:val="en-US"/>
              </w:rPr>
            </w:pPr>
            <w:r w:rsidRPr="005339CC">
              <w:rPr>
                <w:sz w:val="20"/>
                <w:szCs w:val="20"/>
                <w:lang w:val="en-US"/>
              </w:rPr>
              <w:t>GA: 33.7 (19.4)</w:t>
            </w:r>
          </w:p>
          <w:p w14:paraId="0776F735" w14:textId="77777777" w:rsidR="0069506E" w:rsidRPr="005339CC" w:rsidRDefault="0069506E" w:rsidP="0069506E">
            <w:pPr>
              <w:rPr>
                <w:sz w:val="20"/>
                <w:szCs w:val="20"/>
                <w:lang w:val="en-US"/>
              </w:rPr>
            </w:pPr>
            <w:r w:rsidRPr="005339CC">
              <w:rPr>
                <w:sz w:val="20"/>
                <w:szCs w:val="20"/>
                <w:lang w:val="en-US"/>
              </w:rPr>
              <w:t>No difference between PNB and GA group (p=0.408)</w:t>
            </w:r>
          </w:p>
          <w:p w14:paraId="79F66499" w14:textId="77777777" w:rsidR="0069506E" w:rsidRPr="005339CC" w:rsidRDefault="0069506E" w:rsidP="0069506E">
            <w:pPr>
              <w:rPr>
                <w:sz w:val="20"/>
                <w:szCs w:val="20"/>
                <w:u w:val="single"/>
                <w:lang w:val="en-US"/>
              </w:rPr>
            </w:pPr>
          </w:p>
          <w:p w14:paraId="7C7E3232" w14:textId="77777777" w:rsidR="0069506E" w:rsidRPr="005339CC" w:rsidRDefault="0069506E" w:rsidP="0069506E">
            <w:pPr>
              <w:rPr>
                <w:sz w:val="20"/>
                <w:szCs w:val="20"/>
                <w:lang w:val="en-US"/>
              </w:rPr>
            </w:pPr>
            <w:r w:rsidRPr="005339CC">
              <w:rPr>
                <w:sz w:val="20"/>
                <w:szCs w:val="20"/>
                <w:u w:val="single"/>
                <w:lang w:val="en-US"/>
              </w:rPr>
              <w:t xml:space="preserve">12 weeks: </w:t>
            </w:r>
            <w:r w:rsidRPr="005339CC">
              <w:rPr>
                <w:sz w:val="20"/>
                <w:szCs w:val="20"/>
                <w:lang w:val="en-US"/>
              </w:rPr>
              <w:t>DASH score (SD), mean</w:t>
            </w:r>
          </w:p>
          <w:p w14:paraId="1058A8AB" w14:textId="77777777" w:rsidR="0069506E" w:rsidRPr="005339CC" w:rsidRDefault="0069506E" w:rsidP="0069506E">
            <w:pPr>
              <w:rPr>
                <w:sz w:val="20"/>
                <w:szCs w:val="20"/>
                <w:lang w:val="en-US"/>
              </w:rPr>
            </w:pPr>
            <w:r w:rsidRPr="005339CC">
              <w:rPr>
                <w:sz w:val="20"/>
                <w:szCs w:val="20"/>
                <w:lang w:val="en-US"/>
              </w:rPr>
              <w:t>PNB: 11.6 (11)</w:t>
            </w:r>
          </w:p>
          <w:p w14:paraId="344B6F61" w14:textId="77777777" w:rsidR="0069506E" w:rsidRPr="005339CC" w:rsidRDefault="0069506E" w:rsidP="0069506E">
            <w:pPr>
              <w:rPr>
                <w:sz w:val="20"/>
                <w:szCs w:val="20"/>
                <w:lang w:val="en-US"/>
              </w:rPr>
            </w:pPr>
            <w:r w:rsidRPr="005339CC">
              <w:rPr>
                <w:sz w:val="20"/>
                <w:szCs w:val="20"/>
                <w:lang w:val="en-US"/>
              </w:rPr>
              <w:t>GA: 17 (17.5)</w:t>
            </w:r>
          </w:p>
          <w:p w14:paraId="4CFCAC1D" w14:textId="77777777" w:rsidR="0069506E" w:rsidRPr="005339CC" w:rsidRDefault="0069506E" w:rsidP="0069506E">
            <w:pPr>
              <w:rPr>
                <w:sz w:val="20"/>
                <w:szCs w:val="20"/>
                <w:u w:val="single"/>
                <w:lang w:val="en-US"/>
              </w:rPr>
            </w:pPr>
            <w:r w:rsidRPr="005339CC">
              <w:rPr>
                <w:sz w:val="20"/>
                <w:szCs w:val="20"/>
                <w:lang w:val="en-US"/>
              </w:rPr>
              <w:t>No difference between PNB and GA group (p=0.377)</w:t>
            </w:r>
          </w:p>
          <w:p w14:paraId="173A3C22" w14:textId="77777777" w:rsidR="0069506E" w:rsidRPr="0035687E" w:rsidRDefault="0069506E" w:rsidP="0069506E">
            <w:pPr>
              <w:rPr>
                <w:sz w:val="20"/>
                <w:szCs w:val="20"/>
                <w:u w:val="single"/>
                <w:lang w:val="en-CA"/>
              </w:rPr>
            </w:pPr>
          </w:p>
        </w:tc>
        <w:tc>
          <w:tcPr>
            <w:tcW w:w="4536" w:type="dxa"/>
          </w:tcPr>
          <w:p w14:paraId="1463A024" w14:textId="77777777" w:rsidR="0069506E" w:rsidRPr="005339CC" w:rsidRDefault="0069506E" w:rsidP="0069506E">
            <w:pPr>
              <w:rPr>
                <w:sz w:val="20"/>
                <w:szCs w:val="20"/>
                <w:lang w:val="en-US"/>
              </w:rPr>
            </w:pPr>
            <w:r w:rsidRPr="005339CC">
              <w:rPr>
                <w:sz w:val="20"/>
                <w:szCs w:val="20"/>
                <w:u w:val="single"/>
                <w:lang w:val="en-US"/>
              </w:rPr>
              <w:t xml:space="preserve">6 weeks: </w:t>
            </w:r>
            <w:r w:rsidRPr="005339CC">
              <w:rPr>
                <w:sz w:val="20"/>
                <w:szCs w:val="20"/>
                <w:lang w:val="en-US"/>
              </w:rPr>
              <w:t>SMFA score (SD), mean</w:t>
            </w:r>
          </w:p>
          <w:p w14:paraId="4D03431E" w14:textId="77777777" w:rsidR="0069506E" w:rsidRPr="005339CC" w:rsidRDefault="0069506E" w:rsidP="0069506E">
            <w:pPr>
              <w:rPr>
                <w:sz w:val="20"/>
                <w:szCs w:val="20"/>
                <w:lang w:val="en-US"/>
              </w:rPr>
            </w:pPr>
            <w:r w:rsidRPr="005339CC">
              <w:rPr>
                <w:sz w:val="20"/>
                <w:szCs w:val="20"/>
                <w:lang w:val="en-US"/>
              </w:rPr>
              <w:t>Function:</w:t>
            </w:r>
          </w:p>
          <w:p w14:paraId="1132BF07" w14:textId="77777777" w:rsidR="0069506E" w:rsidRPr="005339CC" w:rsidRDefault="0069506E" w:rsidP="0069506E">
            <w:pPr>
              <w:rPr>
                <w:sz w:val="20"/>
                <w:szCs w:val="20"/>
                <w:lang w:val="en-US"/>
              </w:rPr>
            </w:pPr>
            <w:r w:rsidRPr="005339CC">
              <w:rPr>
                <w:sz w:val="20"/>
                <w:szCs w:val="20"/>
                <w:lang w:val="en-US"/>
              </w:rPr>
              <w:t>PNB 29.3 (29.1)</w:t>
            </w:r>
          </w:p>
          <w:p w14:paraId="62D71CF3" w14:textId="77777777" w:rsidR="0069506E" w:rsidRPr="005339CC" w:rsidRDefault="0069506E" w:rsidP="0069506E">
            <w:pPr>
              <w:rPr>
                <w:sz w:val="20"/>
                <w:szCs w:val="20"/>
                <w:lang w:val="en-US"/>
              </w:rPr>
            </w:pPr>
            <w:r w:rsidRPr="005339CC">
              <w:rPr>
                <w:sz w:val="20"/>
                <w:szCs w:val="20"/>
                <w:lang w:val="en-US"/>
              </w:rPr>
              <w:t>GA 29.7 (20.7)</w:t>
            </w:r>
          </w:p>
          <w:p w14:paraId="717E72F6" w14:textId="77777777" w:rsidR="0069506E" w:rsidRPr="005339CC" w:rsidRDefault="0069506E" w:rsidP="0069506E">
            <w:pPr>
              <w:rPr>
                <w:sz w:val="20"/>
                <w:szCs w:val="20"/>
                <w:lang w:val="en-US"/>
              </w:rPr>
            </w:pPr>
            <w:r w:rsidRPr="005339CC">
              <w:rPr>
                <w:sz w:val="20"/>
                <w:szCs w:val="20"/>
                <w:lang w:val="en-US"/>
              </w:rPr>
              <w:t>No difference between PNB and GA group (p=0.956)</w:t>
            </w:r>
          </w:p>
          <w:p w14:paraId="1B0D3BA9" w14:textId="77777777" w:rsidR="0069506E" w:rsidRPr="005339CC" w:rsidRDefault="0069506E" w:rsidP="0069506E">
            <w:pPr>
              <w:rPr>
                <w:sz w:val="20"/>
                <w:szCs w:val="20"/>
                <w:lang w:val="en-US"/>
              </w:rPr>
            </w:pPr>
          </w:p>
          <w:p w14:paraId="65B67246" w14:textId="77777777" w:rsidR="0069506E" w:rsidRPr="005339CC" w:rsidRDefault="0069506E" w:rsidP="0069506E">
            <w:pPr>
              <w:rPr>
                <w:sz w:val="20"/>
                <w:szCs w:val="20"/>
                <w:lang w:val="en-US"/>
              </w:rPr>
            </w:pPr>
            <w:r w:rsidRPr="005339CC">
              <w:rPr>
                <w:sz w:val="20"/>
                <w:szCs w:val="20"/>
                <w:lang w:val="en-US"/>
              </w:rPr>
              <w:t>Bothersome:</w:t>
            </w:r>
          </w:p>
          <w:p w14:paraId="234AC3E5" w14:textId="77777777" w:rsidR="0069506E" w:rsidRPr="005339CC" w:rsidRDefault="0069506E" w:rsidP="0069506E">
            <w:pPr>
              <w:rPr>
                <w:sz w:val="20"/>
                <w:szCs w:val="20"/>
                <w:lang w:val="en-US"/>
              </w:rPr>
            </w:pPr>
            <w:r w:rsidRPr="005339CC">
              <w:rPr>
                <w:sz w:val="20"/>
                <w:szCs w:val="20"/>
                <w:lang w:val="en-US"/>
              </w:rPr>
              <w:t>PNB: 19.1 (23.2)</w:t>
            </w:r>
          </w:p>
          <w:p w14:paraId="0649E137" w14:textId="77777777" w:rsidR="0069506E" w:rsidRPr="005339CC" w:rsidRDefault="0069506E" w:rsidP="0069506E">
            <w:pPr>
              <w:rPr>
                <w:sz w:val="20"/>
                <w:szCs w:val="20"/>
                <w:lang w:val="en-US"/>
              </w:rPr>
            </w:pPr>
            <w:r w:rsidRPr="005339CC">
              <w:rPr>
                <w:sz w:val="20"/>
                <w:szCs w:val="20"/>
                <w:lang w:val="en-US"/>
              </w:rPr>
              <w:t>GA: 18.3 (17.0)</w:t>
            </w:r>
          </w:p>
          <w:p w14:paraId="5B51B739" w14:textId="77777777" w:rsidR="0069506E" w:rsidRPr="005339CC" w:rsidRDefault="0069506E" w:rsidP="0069506E">
            <w:pPr>
              <w:rPr>
                <w:sz w:val="20"/>
                <w:szCs w:val="20"/>
                <w:lang w:val="en-US"/>
              </w:rPr>
            </w:pPr>
            <w:r w:rsidRPr="005339CC">
              <w:rPr>
                <w:sz w:val="20"/>
                <w:szCs w:val="20"/>
                <w:lang w:val="en-US"/>
              </w:rPr>
              <w:t>No difference between PNB and GA group (p=0.915)</w:t>
            </w:r>
          </w:p>
          <w:p w14:paraId="68EEE10B" w14:textId="77777777" w:rsidR="0069506E" w:rsidRPr="005339CC" w:rsidRDefault="0069506E" w:rsidP="0069506E">
            <w:pPr>
              <w:rPr>
                <w:sz w:val="20"/>
                <w:szCs w:val="20"/>
                <w:lang w:val="en-US"/>
              </w:rPr>
            </w:pPr>
          </w:p>
          <w:p w14:paraId="2F3C4CF2" w14:textId="77777777" w:rsidR="0069506E" w:rsidRPr="005339CC" w:rsidRDefault="0069506E" w:rsidP="0069506E">
            <w:pPr>
              <w:rPr>
                <w:sz w:val="20"/>
                <w:szCs w:val="20"/>
                <w:lang w:val="en-US"/>
              </w:rPr>
            </w:pPr>
            <w:r w:rsidRPr="005339CC">
              <w:rPr>
                <w:sz w:val="20"/>
                <w:szCs w:val="20"/>
                <w:lang w:val="en-US"/>
              </w:rPr>
              <w:t>Activity:</w:t>
            </w:r>
          </w:p>
          <w:p w14:paraId="3760B39C" w14:textId="77777777" w:rsidR="0069506E" w:rsidRPr="005339CC" w:rsidRDefault="0069506E" w:rsidP="0069506E">
            <w:pPr>
              <w:rPr>
                <w:sz w:val="20"/>
                <w:szCs w:val="20"/>
                <w:lang w:val="en-US"/>
              </w:rPr>
            </w:pPr>
            <w:r w:rsidRPr="005339CC">
              <w:rPr>
                <w:sz w:val="20"/>
                <w:szCs w:val="20"/>
                <w:lang w:val="en-US"/>
              </w:rPr>
              <w:t>PNB: 25.1 (25.9)</w:t>
            </w:r>
          </w:p>
          <w:p w14:paraId="13D73D65" w14:textId="77777777" w:rsidR="0069506E" w:rsidRPr="005339CC" w:rsidRDefault="0069506E" w:rsidP="0069506E">
            <w:pPr>
              <w:rPr>
                <w:sz w:val="20"/>
                <w:szCs w:val="20"/>
                <w:lang w:val="en-US"/>
              </w:rPr>
            </w:pPr>
            <w:r w:rsidRPr="005339CC">
              <w:rPr>
                <w:sz w:val="20"/>
                <w:szCs w:val="20"/>
                <w:lang w:val="en-US"/>
              </w:rPr>
              <w:t>GA: 25.3 (18.6)</w:t>
            </w:r>
          </w:p>
          <w:p w14:paraId="435AF760" w14:textId="77777777" w:rsidR="0069506E" w:rsidRPr="0035687E" w:rsidRDefault="0069506E" w:rsidP="0069506E">
            <w:pPr>
              <w:rPr>
                <w:sz w:val="20"/>
                <w:szCs w:val="20"/>
                <w:lang w:val="en-CA"/>
              </w:rPr>
            </w:pPr>
            <w:r w:rsidRPr="005339CC">
              <w:rPr>
                <w:sz w:val="20"/>
                <w:szCs w:val="20"/>
                <w:lang w:val="en-US"/>
              </w:rPr>
              <w:t>No differ</w:t>
            </w:r>
            <w:r w:rsidRPr="0035687E">
              <w:rPr>
                <w:sz w:val="20"/>
                <w:szCs w:val="20"/>
                <w:lang w:val="en-CA"/>
              </w:rPr>
              <w:t>ence between PNB and GA group (p=0.982)</w:t>
            </w:r>
          </w:p>
          <w:p w14:paraId="13D0F3BF" w14:textId="77777777" w:rsidR="0069506E" w:rsidRPr="0035687E" w:rsidRDefault="0069506E" w:rsidP="0069506E">
            <w:pPr>
              <w:rPr>
                <w:sz w:val="20"/>
                <w:szCs w:val="20"/>
                <w:lang w:val="en-CA"/>
              </w:rPr>
            </w:pPr>
          </w:p>
          <w:p w14:paraId="5223A001" w14:textId="77777777" w:rsidR="0069506E" w:rsidRPr="0035687E" w:rsidRDefault="0069506E" w:rsidP="0069506E">
            <w:pPr>
              <w:rPr>
                <w:sz w:val="20"/>
                <w:szCs w:val="20"/>
                <w:lang w:val="en-CA"/>
              </w:rPr>
            </w:pPr>
            <w:r w:rsidRPr="0035687E">
              <w:rPr>
                <w:sz w:val="20"/>
                <w:szCs w:val="20"/>
                <w:lang w:val="en-CA"/>
              </w:rPr>
              <w:t>Emotion:</w:t>
            </w:r>
          </w:p>
          <w:p w14:paraId="3BBE3A5A" w14:textId="77777777" w:rsidR="0069506E" w:rsidRPr="0035687E" w:rsidRDefault="0069506E" w:rsidP="0069506E">
            <w:pPr>
              <w:rPr>
                <w:sz w:val="20"/>
                <w:szCs w:val="20"/>
                <w:lang w:val="en-CA"/>
              </w:rPr>
            </w:pPr>
            <w:r w:rsidRPr="0035687E">
              <w:rPr>
                <w:sz w:val="20"/>
                <w:szCs w:val="20"/>
                <w:lang w:val="en-CA"/>
              </w:rPr>
              <w:t>PNB: 20.7 (18.0)</w:t>
            </w:r>
          </w:p>
          <w:p w14:paraId="0BD16F6E" w14:textId="77777777" w:rsidR="0069506E" w:rsidRPr="0035687E" w:rsidRDefault="0069506E" w:rsidP="0069506E">
            <w:pPr>
              <w:rPr>
                <w:sz w:val="20"/>
                <w:szCs w:val="20"/>
                <w:lang w:val="en-CA"/>
              </w:rPr>
            </w:pPr>
            <w:r w:rsidRPr="0035687E">
              <w:rPr>
                <w:sz w:val="20"/>
                <w:szCs w:val="20"/>
                <w:lang w:val="en-CA"/>
              </w:rPr>
              <w:t>GA: 22.2 (16.9)</w:t>
            </w:r>
          </w:p>
          <w:p w14:paraId="7CAC958A" w14:textId="77777777" w:rsidR="0069506E" w:rsidRPr="0035687E" w:rsidRDefault="0069506E" w:rsidP="0069506E">
            <w:pPr>
              <w:rPr>
                <w:sz w:val="20"/>
                <w:szCs w:val="20"/>
                <w:lang w:val="en-CA"/>
              </w:rPr>
            </w:pPr>
            <w:r w:rsidRPr="0035687E">
              <w:rPr>
                <w:sz w:val="20"/>
                <w:szCs w:val="20"/>
                <w:lang w:val="en-CA"/>
              </w:rPr>
              <w:t>No difference between PNB and GA group (p=0.821)</w:t>
            </w:r>
          </w:p>
          <w:p w14:paraId="03F1D363" w14:textId="77777777" w:rsidR="0069506E" w:rsidRPr="0035687E" w:rsidRDefault="0069506E" w:rsidP="0069506E">
            <w:pPr>
              <w:rPr>
                <w:sz w:val="20"/>
                <w:szCs w:val="20"/>
                <w:lang w:val="en-CA"/>
              </w:rPr>
            </w:pPr>
          </w:p>
          <w:p w14:paraId="6F472101" w14:textId="77777777" w:rsidR="0069506E" w:rsidRPr="0035687E" w:rsidRDefault="0069506E" w:rsidP="0069506E">
            <w:pPr>
              <w:rPr>
                <w:sz w:val="20"/>
                <w:szCs w:val="20"/>
                <w:lang w:val="en-CA"/>
              </w:rPr>
            </w:pPr>
            <w:r w:rsidRPr="0035687E">
              <w:rPr>
                <w:sz w:val="20"/>
                <w:szCs w:val="20"/>
                <w:lang w:val="en-CA"/>
              </w:rPr>
              <w:t>Arm &amp; hand:</w:t>
            </w:r>
          </w:p>
          <w:p w14:paraId="16CA0B5E" w14:textId="77777777" w:rsidR="0069506E" w:rsidRPr="0035687E" w:rsidRDefault="0069506E" w:rsidP="0069506E">
            <w:pPr>
              <w:rPr>
                <w:sz w:val="20"/>
                <w:szCs w:val="20"/>
                <w:lang w:val="en-CA"/>
              </w:rPr>
            </w:pPr>
            <w:r w:rsidRPr="0035687E">
              <w:rPr>
                <w:sz w:val="20"/>
                <w:szCs w:val="20"/>
                <w:lang w:val="en-CA"/>
              </w:rPr>
              <w:t>PNB: 29.7 (32.0)</w:t>
            </w:r>
          </w:p>
          <w:p w14:paraId="6022CD1E" w14:textId="77777777" w:rsidR="0069506E" w:rsidRPr="0035687E" w:rsidRDefault="0069506E" w:rsidP="0069506E">
            <w:pPr>
              <w:rPr>
                <w:sz w:val="20"/>
                <w:szCs w:val="20"/>
                <w:lang w:val="en-CA"/>
              </w:rPr>
            </w:pPr>
            <w:r w:rsidRPr="0035687E">
              <w:rPr>
                <w:sz w:val="20"/>
                <w:szCs w:val="20"/>
                <w:lang w:val="en-CA"/>
              </w:rPr>
              <w:t>GA: 29.1 (21.9)</w:t>
            </w:r>
          </w:p>
          <w:p w14:paraId="3223EC0A" w14:textId="77777777" w:rsidR="0069506E" w:rsidRPr="0035687E" w:rsidRDefault="0069506E" w:rsidP="0069506E">
            <w:pPr>
              <w:rPr>
                <w:sz w:val="20"/>
                <w:szCs w:val="20"/>
                <w:lang w:val="en-CA"/>
              </w:rPr>
            </w:pPr>
            <w:r w:rsidRPr="0035687E">
              <w:rPr>
                <w:sz w:val="20"/>
                <w:szCs w:val="20"/>
                <w:lang w:val="en-CA"/>
              </w:rPr>
              <w:t>No difference between PNB and GA group (p=0.793)</w:t>
            </w:r>
          </w:p>
          <w:p w14:paraId="272303F1" w14:textId="77777777" w:rsidR="0069506E" w:rsidRPr="0035687E" w:rsidRDefault="0069506E" w:rsidP="0069506E">
            <w:pPr>
              <w:rPr>
                <w:sz w:val="20"/>
                <w:szCs w:val="20"/>
                <w:lang w:val="en-CA"/>
              </w:rPr>
            </w:pPr>
          </w:p>
          <w:p w14:paraId="055AF2E5" w14:textId="77777777" w:rsidR="0069506E" w:rsidRPr="0035687E" w:rsidRDefault="0069506E" w:rsidP="0069506E">
            <w:pPr>
              <w:rPr>
                <w:sz w:val="20"/>
                <w:szCs w:val="20"/>
                <w:lang w:val="en-CA"/>
              </w:rPr>
            </w:pPr>
            <w:r w:rsidRPr="0035687E">
              <w:rPr>
                <w:sz w:val="20"/>
                <w:szCs w:val="20"/>
                <w:lang w:val="en-CA"/>
              </w:rPr>
              <w:t>Mobility</w:t>
            </w:r>
          </w:p>
          <w:p w14:paraId="0D24F377" w14:textId="77777777" w:rsidR="0069506E" w:rsidRPr="0035687E" w:rsidRDefault="0069506E" w:rsidP="0069506E">
            <w:pPr>
              <w:rPr>
                <w:sz w:val="20"/>
                <w:szCs w:val="20"/>
                <w:lang w:val="en-US"/>
              </w:rPr>
            </w:pPr>
            <w:r w:rsidRPr="0035687E">
              <w:rPr>
                <w:sz w:val="20"/>
                <w:szCs w:val="20"/>
                <w:lang w:val="en-US"/>
              </w:rPr>
              <w:t>PNB: 6.2 (20.7)</w:t>
            </w:r>
          </w:p>
          <w:p w14:paraId="5D9CDF84" w14:textId="77777777" w:rsidR="0069506E" w:rsidRPr="0035687E" w:rsidRDefault="0069506E" w:rsidP="0069506E">
            <w:pPr>
              <w:rPr>
                <w:sz w:val="20"/>
                <w:szCs w:val="20"/>
                <w:lang w:val="en-US"/>
              </w:rPr>
            </w:pPr>
            <w:r w:rsidRPr="0035687E">
              <w:rPr>
                <w:sz w:val="20"/>
                <w:szCs w:val="20"/>
                <w:lang w:val="en-US"/>
              </w:rPr>
              <w:t>GA: 4.7 (8.8)</w:t>
            </w:r>
          </w:p>
          <w:p w14:paraId="6637A923" w14:textId="77777777" w:rsidR="0069506E" w:rsidRPr="0035687E" w:rsidRDefault="0069506E" w:rsidP="0069506E">
            <w:pPr>
              <w:rPr>
                <w:sz w:val="20"/>
                <w:szCs w:val="20"/>
                <w:lang w:val="en-US"/>
              </w:rPr>
            </w:pPr>
            <w:r w:rsidRPr="0035687E">
              <w:rPr>
                <w:sz w:val="20"/>
                <w:szCs w:val="20"/>
                <w:lang w:val="en-CA"/>
              </w:rPr>
              <w:t>No difference between PNB and GA group (p=0.377)</w:t>
            </w:r>
          </w:p>
          <w:p w14:paraId="006089EC" w14:textId="77777777" w:rsidR="0069506E" w:rsidRDefault="0069506E" w:rsidP="0069506E">
            <w:pPr>
              <w:rPr>
                <w:sz w:val="20"/>
                <w:szCs w:val="20"/>
                <w:lang w:val="en-US"/>
              </w:rPr>
            </w:pPr>
          </w:p>
          <w:p w14:paraId="1297CCEC" w14:textId="77777777" w:rsidR="0069506E" w:rsidRPr="0035687E" w:rsidRDefault="0069506E" w:rsidP="0069506E">
            <w:pPr>
              <w:rPr>
                <w:sz w:val="20"/>
                <w:szCs w:val="20"/>
                <w:lang w:val="en-US"/>
              </w:rPr>
            </w:pPr>
          </w:p>
          <w:p w14:paraId="649D3753" w14:textId="77777777" w:rsidR="0069506E" w:rsidRPr="0035687E" w:rsidRDefault="0069506E" w:rsidP="0069506E">
            <w:pPr>
              <w:rPr>
                <w:sz w:val="20"/>
                <w:szCs w:val="20"/>
                <w:u w:val="single"/>
                <w:lang w:val="en-US"/>
              </w:rPr>
            </w:pPr>
            <w:r w:rsidRPr="0035687E">
              <w:rPr>
                <w:sz w:val="20"/>
                <w:szCs w:val="20"/>
                <w:u w:val="single"/>
                <w:lang w:val="en-US"/>
              </w:rPr>
              <w:t>12 weeks:</w:t>
            </w:r>
            <w:r>
              <w:rPr>
                <w:sz w:val="20"/>
                <w:szCs w:val="20"/>
                <w:u w:val="single"/>
                <w:lang w:val="en-US"/>
              </w:rPr>
              <w:t xml:space="preserve"> </w:t>
            </w:r>
            <w:r w:rsidRPr="0035687E">
              <w:rPr>
                <w:sz w:val="20"/>
                <w:szCs w:val="20"/>
                <w:lang w:val="en-CA"/>
              </w:rPr>
              <w:t xml:space="preserve">SMFA score </w:t>
            </w:r>
            <w:r>
              <w:rPr>
                <w:sz w:val="20"/>
                <w:szCs w:val="20"/>
                <w:lang w:val="en-CA"/>
              </w:rPr>
              <w:t>(SD), mean</w:t>
            </w:r>
          </w:p>
          <w:p w14:paraId="7E605F32" w14:textId="77777777" w:rsidR="0069506E" w:rsidRPr="0035687E" w:rsidRDefault="0069506E" w:rsidP="0069506E">
            <w:pPr>
              <w:rPr>
                <w:sz w:val="20"/>
                <w:szCs w:val="20"/>
                <w:lang w:val="en-US"/>
              </w:rPr>
            </w:pPr>
            <w:r w:rsidRPr="0035687E">
              <w:rPr>
                <w:sz w:val="20"/>
                <w:szCs w:val="20"/>
                <w:lang w:val="en-US"/>
              </w:rPr>
              <w:t>Function:</w:t>
            </w:r>
          </w:p>
          <w:p w14:paraId="5230F0BB" w14:textId="77777777" w:rsidR="0069506E" w:rsidRPr="0035687E" w:rsidRDefault="0069506E" w:rsidP="0069506E">
            <w:pPr>
              <w:rPr>
                <w:sz w:val="20"/>
                <w:szCs w:val="20"/>
                <w:lang w:val="en-US"/>
              </w:rPr>
            </w:pPr>
            <w:r w:rsidRPr="0035687E">
              <w:rPr>
                <w:sz w:val="20"/>
                <w:szCs w:val="20"/>
                <w:lang w:val="en-US"/>
              </w:rPr>
              <w:t>PNB: 14.1 (12.8)</w:t>
            </w:r>
          </w:p>
          <w:p w14:paraId="3A90219B" w14:textId="77777777" w:rsidR="0069506E" w:rsidRPr="0035687E" w:rsidRDefault="0069506E" w:rsidP="0069506E">
            <w:pPr>
              <w:rPr>
                <w:sz w:val="20"/>
                <w:szCs w:val="20"/>
                <w:lang w:val="en-US"/>
              </w:rPr>
            </w:pPr>
            <w:r w:rsidRPr="0035687E">
              <w:rPr>
                <w:sz w:val="20"/>
                <w:szCs w:val="20"/>
                <w:lang w:val="en-US"/>
              </w:rPr>
              <w:t>GA: 18.8 (16.1)</w:t>
            </w:r>
          </w:p>
          <w:p w14:paraId="466611D2" w14:textId="77777777" w:rsidR="0069506E" w:rsidRPr="0035687E" w:rsidRDefault="0069506E" w:rsidP="0069506E">
            <w:pPr>
              <w:rPr>
                <w:sz w:val="20"/>
                <w:szCs w:val="20"/>
                <w:lang w:val="en-CA"/>
              </w:rPr>
            </w:pPr>
            <w:r w:rsidRPr="0035687E">
              <w:rPr>
                <w:sz w:val="20"/>
                <w:szCs w:val="20"/>
                <w:lang w:val="en-CA"/>
              </w:rPr>
              <w:t>No difference between PNB and GA group (p=0.455)</w:t>
            </w:r>
          </w:p>
          <w:p w14:paraId="54C68F50" w14:textId="77777777" w:rsidR="0069506E" w:rsidRDefault="0069506E" w:rsidP="0069506E">
            <w:pPr>
              <w:rPr>
                <w:sz w:val="20"/>
                <w:szCs w:val="20"/>
                <w:lang w:val="en-CA"/>
              </w:rPr>
            </w:pPr>
          </w:p>
          <w:p w14:paraId="6074CAB9" w14:textId="77777777" w:rsidR="0069506E" w:rsidRPr="0035687E" w:rsidRDefault="0069506E" w:rsidP="0069506E">
            <w:pPr>
              <w:rPr>
                <w:sz w:val="20"/>
                <w:szCs w:val="20"/>
                <w:lang w:val="en-CA"/>
              </w:rPr>
            </w:pPr>
            <w:r w:rsidRPr="0035687E">
              <w:rPr>
                <w:sz w:val="20"/>
                <w:szCs w:val="20"/>
                <w:lang w:val="en-CA"/>
              </w:rPr>
              <w:t>Bothersome:</w:t>
            </w:r>
          </w:p>
          <w:p w14:paraId="7B92132A" w14:textId="77777777" w:rsidR="0069506E" w:rsidRPr="0035687E" w:rsidRDefault="0069506E" w:rsidP="0069506E">
            <w:pPr>
              <w:rPr>
                <w:sz w:val="20"/>
                <w:szCs w:val="20"/>
                <w:lang w:val="en-CA"/>
              </w:rPr>
            </w:pPr>
            <w:r w:rsidRPr="0035687E">
              <w:rPr>
                <w:sz w:val="20"/>
                <w:szCs w:val="20"/>
                <w:lang w:val="en-CA"/>
              </w:rPr>
              <w:t>PNB: 7.0 (7.9)</w:t>
            </w:r>
          </w:p>
          <w:p w14:paraId="2DF62B0B" w14:textId="77777777" w:rsidR="0069506E" w:rsidRPr="0035687E" w:rsidRDefault="0069506E" w:rsidP="0069506E">
            <w:pPr>
              <w:rPr>
                <w:sz w:val="20"/>
                <w:szCs w:val="20"/>
                <w:lang w:val="en-CA"/>
              </w:rPr>
            </w:pPr>
            <w:r w:rsidRPr="0035687E">
              <w:rPr>
                <w:sz w:val="20"/>
                <w:szCs w:val="20"/>
                <w:lang w:val="en-CA"/>
              </w:rPr>
              <w:t>GA: 13.6 (23.6)</w:t>
            </w:r>
          </w:p>
          <w:p w14:paraId="57DE1757" w14:textId="77777777" w:rsidR="0069506E" w:rsidRPr="0035687E" w:rsidRDefault="0069506E" w:rsidP="0069506E">
            <w:pPr>
              <w:rPr>
                <w:sz w:val="20"/>
                <w:szCs w:val="20"/>
                <w:lang w:val="en-CA"/>
              </w:rPr>
            </w:pPr>
            <w:r w:rsidRPr="0035687E">
              <w:rPr>
                <w:sz w:val="20"/>
                <w:szCs w:val="20"/>
                <w:lang w:val="en-CA"/>
              </w:rPr>
              <w:t>No difference between PNB and GA group (p=0.388)</w:t>
            </w:r>
          </w:p>
          <w:p w14:paraId="7E325658" w14:textId="77777777" w:rsidR="0069506E" w:rsidRDefault="0069506E" w:rsidP="0069506E">
            <w:pPr>
              <w:rPr>
                <w:sz w:val="20"/>
                <w:szCs w:val="20"/>
                <w:lang w:val="en-CA"/>
              </w:rPr>
            </w:pPr>
          </w:p>
          <w:p w14:paraId="6C2763D4" w14:textId="77777777" w:rsidR="0069506E" w:rsidRPr="0035687E" w:rsidRDefault="0069506E" w:rsidP="0069506E">
            <w:pPr>
              <w:rPr>
                <w:sz w:val="20"/>
                <w:szCs w:val="20"/>
                <w:lang w:val="en-CA"/>
              </w:rPr>
            </w:pPr>
            <w:r w:rsidRPr="0035687E">
              <w:rPr>
                <w:sz w:val="20"/>
                <w:szCs w:val="20"/>
                <w:lang w:val="en-CA"/>
              </w:rPr>
              <w:t>Activity:</w:t>
            </w:r>
          </w:p>
          <w:p w14:paraId="3E2DB194" w14:textId="77777777" w:rsidR="0069506E" w:rsidRPr="0035687E" w:rsidRDefault="0069506E" w:rsidP="0069506E">
            <w:pPr>
              <w:rPr>
                <w:sz w:val="20"/>
                <w:szCs w:val="20"/>
                <w:lang w:val="en-CA"/>
              </w:rPr>
            </w:pPr>
            <w:r w:rsidRPr="0035687E">
              <w:rPr>
                <w:sz w:val="20"/>
                <w:szCs w:val="20"/>
                <w:lang w:val="en-CA"/>
              </w:rPr>
              <w:t>PNB: 7.7 (10.3)</w:t>
            </w:r>
          </w:p>
          <w:p w14:paraId="7A025474" w14:textId="77777777" w:rsidR="0069506E" w:rsidRPr="0035687E" w:rsidRDefault="0069506E" w:rsidP="0069506E">
            <w:pPr>
              <w:rPr>
                <w:sz w:val="20"/>
                <w:szCs w:val="20"/>
                <w:lang w:val="en-CA"/>
              </w:rPr>
            </w:pPr>
            <w:r w:rsidRPr="0035687E">
              <w:rPr>
                <w:sz w:val="20"/>
                <w:szCs w:val="20"/>
                <w:lang w:val="en-CA"/>
              </w:rPr>
              <w:t>GA: 13.0 (16.1)</w:t>
            </w:r>
          </w:p>
          <w:p w14:paraId="466ED03D" w14:textId="77777777" w:rsidR="0069506E" w:rsidRPr="0035687E" w:rsidRDefault="0069506E" w:rsidP="0069506E">
            <w:pPr>
              <w:rPr>
                <w:sz w:val="20"/>
                <w:szCs w:val="20"/>
                <w:lang w:val="en-CA"/>
              </w:rPr>
            </w:pPr>
            <w:r w:rsidRPr="0035687E">
              <w:rPr>
                <w:sz w:val="20"/>
                <w:szCs w:val="20"/>
                <w:lang w:val="en-CA"/>
              </w:rPr>
              <w:t>No difference between PNB and GA group (p=0.372)</w:t>
            </w:r>
          </w:p>
          <w:p w14:paraId="243795CB" w14:textId="77777777" w:rsidR="0069506E" w:rsidRDefault="0069506E" w:rsidP="0069506E">
            <w:pPr>
              <w:rPr>
                <w:sz w:val="20"/>
                <w:szCs w:val="20"/>
                <w:lang w:val="en-CA"/>
              </w:rPr>
            </w:pPr>
          </w:p>
          <w:p w14:paraId="037A5A3A" w14:textId="77777777" w:rsidR="0069506E" w:rsidRPr="0035687E" w:rsidRDefault="0069506E" w:rsidP="0069506E">
            <w:pPr>
              <w:rPr>
                <w:sz w:val="20"/>
                <w:szCs w:val="20"/>
                <w:lang w:val="en-CA"/>
              </w:rPr>
            </w:pPr>
            <w:r w:rsidRPr="0035687E">
              <w:rPr>
                <w:sz w:val="20"/>
                <w:szCs w:val="20"/>
                <w:lang w:val="en-CA"/>
              </w:rPr>
              <w:t>Emotion:</w:t>
            </w:r>
          </w:p>
          <w:p w14:paraId="07E40F82" w14:textId="77777777" w:rsidR="0069506E" w:rsidRPr="0035687E" w:rsidRDefault="0069506E" w:rsidP="0069506E">
            <w:pPr>
              <w:rPr>
                <w:sz w:val="20"/>
                <w:szCs w:val="20"/>
                <w:lang w:val="en-CA"/>
              </w:rPr>
            </w:pPr>
            <w:r w:rsidRPr="0035687E">
              <w:rPr>
                <w:sz w:val="20"/>
                <w:szCs w:val="20"/>
                <w:lang w:val="en-CA"/>
              </w:rPr>
              <w:t>PNB: 10.4 (11.7)</w:t>
            </w:r>
          </w:p>
          <w:p w14:paraId="533396B0" w14:textId="77777777" w:rsidR="0069506E" w:rsidRPr="0035687E" w:rsidRDefault="0069506E" w:rsidP="0069506E">
            <w:pPr>
              <w:rPr>
                <w:sz w:val="20"/>
                <w:szCs w:val="20"/>
                <w:lang w:val="en-CA"/>
              </w:rPr>
            </w:pPr>
            <w:r w:rsidRPr="0035687E">
              <w:rPr>
                <w:sz w:val="20"/>
                <w:szCs w:val="20"/>
                <w:lang w:val="en-CA"/>
              </w:rPr>
              <w:t>GA: 14.6 (17.5)</w:t>
            </w:r>
          </w:p>
          <w:p w14:paraId="7D28BB12" w14:textId="77777777" w:rsidR="0069506E" w:rsidRPr="0035687E" w:rsidRDefault="0069506E" w:rsidP="0069506E">
            <w:pPr>
              <w:rPr>
                <w:sz w:val="20"/>
                <w:szCs w:val="20"/>
                <w:lang w:val="en-CA"/>
              </w:rPr>
            </w:pPr>
            <w:r w:rsidRPr="0035687E">
              <w:rPr>
                <w:sz w:val="20"/>
                <w:szCs w:val="20"/>
                <w:lang w:val="en-CA"/>
              </w:rPr>
              <w:lastRenderedPageBreak/>
              <w:t>No difference between PNB and GA group (p=0.503)</w:t>
            </w:r>
          </w:p>
          <w:p w14:paraId="1E9D9947" w14:textId="77777777" w:rsidR="0069506E" w:rsidRDefault="0069506E" w:rsidP="0069506E">
            <w:pPr>
              <w:rPr>
                <w:sz w:val="20"/>
                <w:szCs w:val="20"/>
                <w:lang w:val="en-CA"/>
              </w:rPr>
            </w:pPr>
          </w:p>
          <w:p w14:paraId="1F0DF676" w14:textId="77777777" w:rsidR="0069506E" w:rsidRPr="0035687E" w:rsidRDefault="0069506E" w:rsidP="0069506E">
            <w:pPr>
              <w:rPr>
                <w:sz w:val="20"/>
                <w:szCs w:val="20"/>
                <w:lang w:val="en-CA"/>
              </w:rPr>
            </w:pPr>
            <w:r w:rsidRPr="0035687E">
              <w:rPr>
                <w:sz w:val="20"/>
                <w:szCs w:val="20"/>
                <w:lang w:val="en-CA"/>
              </w:rPr>
              <w:t>Arm &amp; hand:</w:t>
            </w:r>
          </w:p>
          <w:p w14:paraId="75B4D326" w14:textId="77777777" w:rsidR="0069506E" w:rsidRPr="0035687E" w:rsidRDefault="0069506E" w:rsidP="0069506E">
            <w:pPr>
              <w:rPr>
                <w:sz w:val="20"/>
                <w:szCs w:val="20"/>
                <w:lang w:val="en-CA"/>
              </w:rPr>
            </w:pPr>
            <w:r w:rsidRPr="0035687E">
              <w:rPr>
                <w:sz w:val="20"/>
                <w:szCs w:val="20"/>
                <w:lang w:val="en-CA"/>
              </w:rPr>
              <w:t>PNB: 10.8 (12.4)</w:t>
            </w:r>
          </w:p>
          <w:p w14:paraId="3515412E" w14:textId="77777777" w:rsidR="0069506E" w:rsidRPr="0035687E" w:rsidRDefault="0069506E" w:rsidP="0069506E">
            <w:pPr>
              <w:rPr>
                <w:sz w:val="20"/>
                <w:szCs w:val="20"/>
                <w:lang w:val="en-CA"/>
              </w:rPr>
            </w:pPr>
            <w:r w:rsidRPr="0035687E">
              <w:rPr>
                <w:sz w:val="20"/>
                <w:szCs w:val="20"/>
                <w:lang w:val="en-CA"/>
              </w:rPr>
              <w:t>GA: 16.7 (17.5)</w:t>
            </w:r>
          </w:p>
          <w:p w14:paraId="0B725C9A" w14:textId="77777777" w:rsidR="0069506E" w:rsidRPr="0035687E" w:rsidRDefault="0069506E" w:rsidP="0069506E">
            <w:pPr>
              <w:rPr>
                <w:sz w:val="20"/>
                <w:szCs w:val="20"/>
                <w:lang w:val="en-CA"/>
              </w:rPr>
            </w:pPr>
            <w:r w:rsidRPr="0035687E">
              <w:rPr>
                <w:sz w:val="20"/>
                <w:szCs w:val="20"/>
                <w:lang w:val="en-CA"/>
              </w:rPr>
              <w:t>No difference between PNB and GA group (p=0.371)</w:t>
            </w:r>
          </w:p>
          <w:p w14:paraId="3D574016" w14:textId="77777777" w:rsidR="0069506E" w:rsidRDefault="0069506E" w:rsidP="0069506E">
            <w:pPr>
              <w:rPr>
                <w:sz w:val="20"/>
                <w:szCs w:val="20"/>
                <w:lang w:val="en-CA"/>
              </w:rPr>
            </w:pPr>
          </w:p>
          <w:p w14:paraId="5742520D" w14:textId="77777777" w:rsidR="0069506E" w:rsidRPr="0035687E" w:rsidRDefault="0069506E" w:rsidP="0069506E">
            <w:pPr>
              <w:rPr>
                <w:sz w:val="20"/>
                <w:szCs w:val="20"/>
                <w:lang w:val="en-CA"/>
              </w:rPr>
            </w:pPr>
            <w:r w:rsidRPr="0035687E">
              <w:rPr>
                <w:sz w:val="20"/>
                <w:szCs w:val="20"/>
                <w:lang w:val="en-CA"/>
              </w:rPr>
              <w:t>Mobility:</w:t>
            </w:r>
          </w:p>
          <w:p w14:paraId="26529032" w14:textId="77777777" w:rsidR="0069506E" w:rsidRPr="0035687E" w:rsidRDefault="0069506E" w:rsidP="0069506E">
            <w:pPr>
              <w:rPr>
                <w:sz w:val="20"/>
                <w:szCs w:val="20"/>
                <w:lang w:val="en-CA"/>
              </w:rPr>
            </w:pPr>
            <w:r w:rsidRPr="0035687E">
              <w:rPr>
                <w:sz w:val="20"/>
                <w:szCs w:val="20"/>
                <w:lang w:val="en-CA"/>
              </w:rPr>
              <w:t>PNB: 2 (5.7)</w:t>
            </w:r>
          </w:p>
          <w:p w14:paraId="48728EFA" w14:textId="77777777" w:rsidR="0069506E" w:rsidRPr="0035687E" w:rsidRDefault="0069506E" w:rsidP="0069506E">
            <w:pPr>
              <w:rPr>
                <w:sz w:val="20"/>
                <w:szCs w:val="20"/>
                <w:lang w:val="en-CA"/>
              </w:rPr>
            </w:pPr>
            <w:r w:rsidRPr="0035687E">
              <w:rPr>
                <w:sz w:val="20"/>
                <w:szCs w:val="20"/>
                <w:lang w:val="en-CA"/>
              </w:rPr>
              <w:t>GA: 3.1 (7.5)</w:t>
            </w:r>
          </w:p>
          <w:p w14:paraId="510201D7" w14:textId="6DE3EB3A" w:rsidR="0069506E" w:rsidRPr="0035687E" w:rsidRDefault="0069506E" w:rsidP="0069506E">
            <w:pPr>
              <w:rPr>
                <w:sz w:val="20"/>
                <w:szCs w:val="20"/>
                <w:u w:val="single"/>
                <w:lang w:val="en-CA"/>
              </w:rPr>
            </w:pPr>
            <w:r w:rsidRPr="0035687E">
              <w:rPr>
                <w:sz w:val="20"/>
                <w:szCs w:val="20"/>
                <w:lang w:val="en-CA"/>
              </w:rPr>
              <w:t>No difference between PNB and GA group (p=0.706)</w:t>
            </w:r>
          </w:p>
        </w:tc>
      </w:tr>
      <w:tr w:rsidR="0069506E" w:rsidRPr="005339CC" w14:paraId="1265DE8E" w14:textId="77777777" w:rsidTr="00A27AFD">
        <w:trPr>
          <w:trHeight w:val="59"/>
          <w:jc w:val="center"/>
        </w:trPr>
        <w:tc>
          <w:tcPr>
            <w:tcW w:w="1838" w:type="dxa"/>
          </w:tcPr>
          <w:p w14:paraId="4AF0777A" w14:textId="01D6F9FE" w:rsidR="0069506E" w:rsidRPr="0035687E" w:rsidRDefault="0069506E" w:rsidP="0069506E">
            <w:pPr>
              <w:rPr>
                <w:sz w:val="20"/>
                <w:szCs w:val="20"/>
                <w:lang w:val="en-CA"/>
              </w:rPr>
            </w:pPr>
            <w:r w:rsidRPr="0035687E">
              <w:rPr>
                <w:sz w:val="20"/>
                <w:szCs w:val="20"/>
                <w:lang w:val="en-CA"/>
              </w:rPr>
              <w:lastRenderedPageBreak/>
              <w:t xml:space="preserve">Rundgren </w:t>
            </w:r>
            <w:r w:rsidRPr="0035687E">
              <w:rPr>
                <w:sz w:val="20"/>
                <w:szCs w:val="20"/>
                <w:lang w:val="en-CA"/>
              </w:rPr>
              <w:fldChar w:fldCharType="begin"/>
            </w:r>
            <w:r w:rsidR="0005653A">
              <w:rPr>
                <w:sz w:val="20"/>
                <w:szCs w:val="20"/>
                <w:lang w:val="en-US"/>
              </w:rPr>
              <w:instrText xml:space="preserve"> ADDIN ZOTERO_ITEM CSL_CITATION {"citationID":"Xp1d0l9F","properties":{"formattedCitation":"(2)","plainCitation":"(2)","noteIndex":0},"citationItems":[{"id":"UZHUmrBc/aJQAq4QM","uris":["http://zotero.org/users/local/z8RZtTyZ/items/69K5N6K8"],"itemData":{"id":5840,"type":"article-journal","abstract":"BACKGROUND: Most patients undergoing surgery for the treatment of a distal radial fracture are treated in a day-surgery setting and are given either general anesthesia (GA) or regional anesthesia (RA). The main purpose of this study was to investigate the impact of the anesthesia method on patients' postoperative opioid consumption during the first 3 days following surgery., METHODS: This was a single-center randomized clinical trial. A total of 88 patients aged 18 to 74 years who were undergoing day surgery for the treatment of a displaced distal radial fracture with volar-plate fixation were randomized to GA (n = 44) or RA with a supraclavicular brachial plexus blockade (n = 44). The primary outcome was total opioid equivalent consumption (OEC) during the first 3 postoperative days (72 hours). Secondary outcomes included OEC during days 1, 2, and 3, visual analog scale (VAS) for pain scores, maximum pain, postoperative nausea and vomiting, perioperative time consumption (surgical, preoperative, and postoperative anesthesia care time), functional outcomes, and Patient-Rated Wrist Evaluation (PRWE) and EuroQol-5 Dimensions-3 Levels (EQ-5D-3L) scores up to 6 months., RESULTS: The total median OEC during the first 3 postoperative days was 85 mg (range, 0 to 218 mg) in the GA group and 60 mg (range, 3 to 150 mg) in the RA group (p = 0.1). The groups differed significantly in OEC and VAS for pain scores during the first 24 hours after surgery; the median OEC was higher in the GA group before discharge (p &lt; 0.001), while it was higher in the RA group after discharge (p &lt; 0.001). Patients in the GA group reported more pain immediately after surgery (median score, 6; width of interquartile range [IQR], 7) and at 2 hours postoperatively (median score, 2; width of IQR, 3) compared with patients in the RA group (median score, 0; width of IQR, 0 at both time points) (p &lt; 0.001). Maximum pain occurred at a median of 1 hour (range, 1 hour to 22 hours) after the end of surgery in the GA group compared with a median of 11 hours (range, 1 hour to 24 hours) in the RA group (p &lt; 0.001). The total median perioperative time consumption was 244 minutes (range, 114 to 389 minutes) in the GA group compared with 146 minutes (range, 74 to 390 minutes) in the RA group (p &lt; 0.001). There were no significant differences in functional outcomes or PRWE or EQ-5D-3L scores at 6 months., CONCLUSIONS: The anesthesia method (GA vs. RA) significantly influenced the early patterns of postoperative pain and opioid consumption after surgical treatment of a distal radial fracture, but neither total OEC over the first 3 postoperative days nor longer-term outcomes differed between the groups., LEVEL OF EVIDENCE: Therapeutic Level I. See Instructions for Authors for a complete description of levels of evidence.","container-title":"The Journal of bone and joint surgery. American volume","DOI":"10.2106/JBJS.18.00984","ISSN":"1535-1386","issue":"13","journalAbbreviation":"J Bone Joint Surg Am","note":"publisher-place: United States\nRundgren, Johanna. Department of Clinical Science and Education, Karolinska Institutet, Sodersjukhuset, Stockholm, Sweden.\nRundgren, Johanna. Departments of Orthopedics (J.R. and S.P.), Hand Surgery (C.M.N.), and Anesthesiology and Intensive Care (A.R. and S.S.), Sodersjukhuset, Stockholm, Sweden.\nMellstrand Navarro, Cecilia. Department of Clinical Science and Education, Karolinska Institutet, Sodersjukhuset, Stockholm, Sweden.\nMellstrand Navarro, Cecilia. Departments of Orthopedics (J.R. and S.P.), Hand Surgery (C.M.N.), and Anesthesiology and Intensive Care (A.R. and S.S.), Sodersjukhuset, Stockholm, Sweden.\nPonzer, Sari. Department of Clinical Science and Education, Karolinska Institutet, Sodersjukhuset, Stockholm, Sweden.\nPonzer, Sari. Departments of Orthopedics (J.R. and S.P.), Hand Surgery (C.M.N.), and Anesthesiology and Intensive Care (A.R. and S.S.), Sodersjukhuset, Stockholm, Sweden.\nRegberg, Alf. Departments of Orthopedics (J.R. and S.P.), Hand Surgery (C.M.N.), and Anesthesiology and Intensive Care (A.R. and S.S.), Sodersjukhuset, Stockholm, Sweden.\nSerenius, Stephan. Departments of Orthopedics (J.R. and S.P.), Hand Surgery (C.M.N.), and Anesthesiology and Intensive Care (A.R. and S.S.), Sodersjukhuset, Stockholm, Sweden.\nEnocson, Anders. Department of Clinical Science and Education, Karolinska Institutet, Sodersjukhuset, Stockholm, Sweden.\nEnocson, Anders. Department of Molecular Medicine and Surgery, Karolinska Institutet, Karolinska University Hospital, Stockholm, Sweden.","page":"1168-1176","title":"Regional or General Anesthesia in the Surgical Treatment of Distal Radial Fractures: A Randomized Clinical Trial.","volume":"101","author":[{"family":"Rundgren","given":"Johanna"},{"family":"Mellstrand Navarro","given":"Cecilia"},{"family":"Ponzer","given":"Sari"},{"family":"Regberg","given":"Alf"},{"family":"Serenius","given":"Stephan"},{"family":"Enocson","given":"Anders"}],"issued":{"date-parts":[["2019"]]}}}],"schema":"https://github.com/citation-style-language/schema/raw/master/csl-citation.json"} </w:instrText>
            </w:r>
            <w:r w:rsidRPr="0035687E">
              <w:rPr>
                <w:sz w:val="20"/>
                <w:szCs w:val="20"/>
                <w:lang w:val="en-CA"/>
              </w:rPr>
              <w:fldChar w:fldCharType="separate"/>
            </w:r>
            <w:r w:rsidR="0005653A">
              <w:rPr>
                <w:sz w:val="20"/>
                <w:szCs w:val="20"/>
                <w:lang w:val="en-US"/>
              </w:rPr>
              <w:t>(2)</w:t>
            </w:r>
            <w:r w:rsidRPr="0035687E">
              <w:rPr>
                <w:sz w:val="20"/>
                <w:szCs w:val="20"/>
                <w:lang w:val="en-CA"/>
              </w:rPr>
              <w:fldChar w:fldCharType="end"/>
            </w:r>
            <w:r w:rsidRPr="0035687E">
              <w:rPr>
                <w:sz w:val="20"/>
                <w:szCs w:val="20"/>
                <w:lang w:val="en-CA"/>
              </w:rPr>
              <w:t>,</w:t>
            </w:r>
          </w:p>
          <w:p w14:paraId="6EA810ED" w14:textId="06246D6C" w:rsidR="0069506E" w:rsidRPr="0035687E" w:rsidRDefault="0069506E" w:rsidP="0069506E">
            <w:pPr>
              <w:rPr>
                <w:sz w:val="20"/>
                <w:szCs w:val="20"/>
                <w:lang w:val="en-CA"/>
              </w:rPr>
            </w:pPr>
            <w:r w:rsidRPr="0035687E">
              <w:rPr>
                <w:sz w:val="20"/>
                <w:szCs w:val="20"/>
                <w:lang w:val="en-CA"/>
              </w:rPr>
              <w:t>2019</w:t>
            </w:r>
          </w:p>
        </w:tc>
        <w:tc>
          <w:tcPr>
            <w:tcW w:w="4536" w:type="dxa"/>
          </w:tcPr>
          <w:p w14:paraId="3E868EF8" w14:textId="77777777" w:rsidR="0069506E" w:rsidRPr="0035687E" w:rsidRDefault="0069506E" w:rsidP="0069506E">
            <w:pPr>
              <w:rPr>
                <w:sz w:val="20"/>
                <w:szCs w:val="20"/>
                <w:u w:val="single"/>
                <w:lang w:val="en-CA"/>
              </w:rPr>
            </w:pPr>
            <w:r w:rsidRPr="0035687E">
              <w:rPr>
                <w:sz w:val="20"/>
                <w:szCs w:val="20"/>
                <w:u w:val="single"/>
                <w:lang w:val="en-CA"/>
              </w:rPr>
              <w:t xml:space="preserve">6 months: </w:t>
            </w:r>
            <w:r w:rsidRPr="008E2D7D">
              <w:rPr>
                <w:sz w:val="20"/>
                <w:szCs w:val="20"/>
                <w:lang w:val="en-CA"/>
              </w:rPr>
              <w:t xml:space="preserve">PRWE score </w:t>
            </w:r>
            <w:r>
              <w:rPr>
                <w:sz w:val="20"/>
                <w:szCs w:val="20"/>
                <w:lang w:val="en-CA"/>
              </w:rPr>
              <w:t>(SD), mean</w:t>
            </w:r>
          </w:p>
          <w:p w14:paraId="4B27858D" w14:textId="77777777" w:rsidR="0069506E" w:rsidRPr="0035687E" w:rsidRDefault="0069506E" w:rsidP="0069506E">
            <w:pPr>
              <w:rPr>
                <w:sz w:val="20"/>
                <w:szCs w:val="20"/>
                <w:lang w:val="en-CA"/>
              </w:rPr>
            </w:pPr>
            <w:r w:rsidRPr="0035687E">
              <w:rPr>
                <w:sz w:val="20"/>
                <w:szCs w:val="20"/>
                <w:lang w:val="en-CA"/>
              </w:rPr>
              <w:t>PNB: 17 (19)</w:t>
            </w:r>
          </w:p>
          <w:p w14:paraId="463B5AAC" w14:textId="77777777" w:rsidR="0069506E" w:rsidRPr="0035687E" w:rsidRDefault="0069506E" w:rsidP="0069506E">
            <w:pPr>
              <w:rPr>
                <w:sz w:val="20"/>
                <w:szCs w:val="20"/>
                <w:lang w:val="en-CA"/>
              </w:rPr>
            </w:pPr>
            <w:r w:rsidRPr="0035687E">
              <w:rPr>
                <w:sz w:val="20"/>
                <w:szCs w:val="20"/>
                <w:lang w:val="en-CA"/>
              </w:rPr>
              <w:t>GA: 14 (12)</w:t>
            </w:r>
          </w:p>
          <w:p w14:paraId="4F31B731" w14:textId="6E125A43" w:rsidR="0069506E" w:rsidRPr="0035687E" w:rsidRDefault="0069506E" w:rsidP="0069506E">
            <w:pPr>
              <w:rPr>
                <w:sz w:val="20"/>
                <w:szCs w:val="20"/>
                <w:u w:val="single"/>
                <w:lang w:val="en-CA"/>
              </w:rPr>
            </w:pPr>
            <w:r w:rsidRPr="0035687E">
              <w:rPr>
                <w:sz w:val="20"/>
                <w:szCs w:val="20"/>
                <w:lang w:val="en-CA"/>
              </w:rPr>
              <w:t>No difference between PNB and GA group (p=0.7)</w:t>
            </w:r>
          </w:p>
        </w:tc>
        <w:tc>
          <w:tcPr>
            <w:tcW w:w="4536" w:type="dxa"/>
          </w:tcPr>
          <w:p w14:paraId="511DBE1D" w14:textId="77777777" w:rsidR="0069506E" w:rsidRDefault="0069506E" w:rsidP="0069506E">
            <w:pPr>
              <w:rPr>
                <w:sz w:val="20"/>
                <w:szCs w:val="20"/>
                <w:lang w:val="en-US"/>
              </w:rPr>
            </w:pPr>
            <w:r w:rsidRPr="0035687E">
              <w:rPr>
                <w:sz w:val="20"/>
                <w:szCs w:val="20"/>
                <w:u w:val="single"/>
                <w:lang w:val="en-CA"/>
              </w:rPr>
              <w:t xml:space="preserve">6 months: </w:t>
            </w:r>
            <w:r w:rsidRPr="0035687E">
              <w:rPr>
                <w:sz w:val="20"/>
                <w:szCs w:val="20"/>
                <w:lang w:val="en-US"/>
              </w:rPr>
              <w:t xml:space="preserve">EQ-ED-3L score (0-1*) </w:t>
            </w:r>
            <w:r>
              <w:rPr>
                <w:sz w:val="20"/>
                <w:szCs w:val="20"/>
                <w:lang w:val="en-CA"/>
              </w:rPr>
              <w:t>(SD), mean</w:t>
            </w:r>
            <w:r w:rsidRPr="0035687E">
              <w:rPr>
                <w:sz w:val="20"/>
                <w:szCs w:val="20"/>
                <w:lang w:val="en-US"/>
              </w:rPr>
              <w:t xml:space="preserve"> </w:t>
            </w:r>
          </w:p>
          <w:p w14:paraId="7D134F73" w14:textId="77777777" w:rsidR="0069506E" w:rsidRPr="0035687E" w:rsidRDefault="0069506E" w:rsidP="0069506E">
            <w:pPr>
              <w:rPr>
                <w:sz w:val="20"/>
                <w:szCs w:val="20"/>
                <w:lang w:val="en-US"/>
              </w:rPr>
            </w:pPr>
            <w:r w:rsidRPr="0035687E">
              <w:rPr>
                <w:sz w:val="20"/>
                <w:szCs w:val="20"/>
                <w:lang w:val="en-US"/>
              </w:rPr>
              <w:t>PNB: 0.9 (0.1)</w:t>
            </w:r>
          </w:p>
          <w:p w14:paraId="68DBE4B6" w14:textId="77777777" w:rsidR="0069506E" w:rsidRPr="0035687E" w:rsidRDefault="0069506E" w:rsidP="0069506E">
            <w:pPr>
              <w:rPr>
                <w:sz w:val="20"/>
                <w:szCs w:val="20"/>
                <w:lang w:val="en-US"/>
              </w:rPr>
            </w:pPr>
            <w:r w:rsidRPr="0035687E">
              <w:rPr>
                <w:sz w:val="20"/>
                <w:szCs w:val="20"/>
                <w:lang w:val="en-US"/>
              </w:rPr>
              <w:t>GA: 0.9 (0.2)</w:t>
            </w:r>
          </w:p>
          <w:p w14:paraId="56E216B9" w14:textId="77777777" w:rsidR="0069506E" w:rsidRDefault="0069506E" w:rsidP="0069506E">
            <w:pPr>
              <w:rPr>
                <w:sz w:val="20"/>
                <w:szCs w:val="20"/>
                <w:lang w:val="en-US"/>
              </w:rPr>
            </w:pPr>
            <w:r w:rsidRPr="0035687E">
              <w:rPr>
                <w:sz w:val="20"/>
                <w:szCs w:val="20"/>
                <w:lang w:val="en-US"/>
              </w:rPr>
              <w:t>No difference between PNB and GA group (p=0.7)</w:t>
            </w:r>
          </w:p>
          <w:p w14:paraId="3A8E93AB" w14:textId="77777777" w:rsidR="0069506E" w:rsidRPr="0035687E" w:rsidRDefault="0069506E" w:rsidP="0069506E">
            <w:pPr>
              <w:rPr>
                <w:sz w:val="20"/>
                <w:szCs w:val="20"/>
                <w:lang w:val="en-US"/>
              </w:rPr>
            </w:pPr>
          </w:p>
          <w:p w14:paraId="409E4264" w14:textId="0AC3E682" w:rsidR="0069506E" w:rsidRPr="0035687E" w:rsidRDefault="0069506E" w:rsidP="0069506E">
            <w:pPr>
              <w:rPr>
                <w:sz w:val="20"/>
                <w:szCs w:val="20"/>
                <w:u w:val="single"/>
                <w:lang w:val="en-CA"/>
              </w:rPr>
            </w:pPr>
            <w:r w:rsidRPr="008E2D7D">
              <w:rPr>
                <w:i/>
                <w:iCs/>
                <w:sz w:val="20"/>
                <w:szCs w:val="20"/>
                <w:lang w:val="en-US"/>
              </w:rPr>
              <w:t>*EQ-5D-3L was transformed into an index number with a range of 0 to 1, where 0 is the worst possible and 1 is the best possible</w:t>
            </w:r>
          </w:p>
        </w:tc>
      </w:tr>
      <w:tr w:rsidR="0069506E" w:rsidRPr="00EA13F3" w14:paraId="0FECA712" w14:textId="77777777" w:rsidTr="00FF78B0">
        <w:trPr>
          <w:trHeight w:val="59"/>
          <w:jc w:val="center"/>
        </w:trPr>
        <w:tc>
          <w:tcPr>
            <w:tcW w:w="1838" w:type="dxa"/>
          </w:tcPr>
          <w:p w14:paraId="08662B1C" w14:textId="16F349BB" w:rsidR="0069506E" w:rsidRPr="0035687E" w:rsidRDefault="0069506E" w:rsidP="0069506E">
            <w:pPr>
              <w:rPr>
                <w:sz w:val="20"/>
                <w:szCs w:val="20"/>
                <w:lang w:val="en-CA"/>
              </w:rPr>
            </w:pPr>
            <w:r w:rsidRPr="0035687E">
              <w:rPr>
                <w:sz w:val="20"/>
                <w:szCs w:val="20"/>
                <w:lang w:val="en-CA"/>
              </w:rPr>
              <w:t xml:space="preserve">Wong </w:t>
            </w:r>
            <w:r w:rsidRPr="0035687E">
              <w:rPr>
                <w:sz w:val="20"/>
                <w:szCs w:val="20"/>
                <w:lang w:val="en-CA"/>
              </w:rPr>
              <w:fldChar w:fldCharType="begin"/>
            </w:r>
            <w:r w:rsidR="0005653A">
              <w:rPr>
                <w:sz w:val="20"/>
                <w:szCs w:val="20"/>
                <w:lang w:val="en-US"/>
              </w:rPr>
              <w:instrText xml:space="preserve"> ADDIN ZOTERO_ITEM CSL_CITATION {"citationID":"3KPz1kCM","properties":{"formattedCitation":"(3)","plainCitation":"(3)","noteIndex":0},"citationItems":[{"id":"UZHUmrBc/wxkJJHaK","uris":["http://zotero.org/users/local/z8RZtTyZ/items/YUR9C869"],"itemData":{"id":2430,"type":"article-journal","abstract":"Background: It is increasingly important to evaluate patients’ recovery after ambulatory surgery. The authors developed the Functional Recovery Index (FRI) to assess postdischarge functional recovery for ambulatory surgical patients.\nMethods: The scale development involved four phases: item generation, item selection, reliability, and validity testing. A draft questionnaire was tested and revised. Items were selected through testing endorsement frequency, factor analysis, and testing internal consistency. The interrater reliability was calculated. Construct validity was tested by multiple hypotheses on convergent validity, extreme groups, and discriminant validity. Responsiveness was assessed by measuring the FRI postoperatively and comparing minor versus more extensive surgery. The rate of response and the time for completion of the questionnaire were recorded.\nResults: The ﬁnal questionnaire had 14 items grouped under 3 factors. Each item was scored from 0 to 10, with 0 ؍ no difﬁculty and 10 ؍ extreme difﬁculty with the activity. The 3 factors were summated for a total score. Internal consistency for the 3 factors (pain and social activity, lower limb activity, and general physical activity) was as follows: Cronbach </w:instrText>
            </w:r>
            <w:r w:rsidR="0005653A">
              <w:rPr>
                <w:rFonts w:ascii="Segoe UI Symbol" w:hAnsi="Segoe UI Symbol" w:cs="Segoe UI Symbol"/>
                <w:sz w:val="20"/>
                <w:szCs w:val="20"/>
                <w:lang w:val="en-US"/>
              </w:rPr>
              <w:instrText>␣</w:instrText>
            </w:r>
            <w:r w:rsidR="0005653A">
              <w:rPr>
                <w:sz w:val="20"/>
                <w:szCs w:val="20"/>
                <w:lang w:val="en-US"/>
              </w:rPr>
              <w:instrText xml:space="preserve"> ؍ 0.90, 0.89, and 0.86, respectively. Interrater reliability was 0.99. Convergent validity for FRI versus verbal rating scale pain score was 0.76. Discriminant validity testing showed that the type of surgery was signiﬁcant and that intermediate (</w:instrText>
            </w:r>
            <w:r w:rsidR="0005653A">
              <w:rPr>
                <w:rFonts w:ascii="Segoe UI Symbol" w:hAnsi="Segoe UI Symbol" w:cs="Segoe UI Symbol"/>
                <w:sz w:val="20"/>
                <w:szCs w:val="20"/>
                <w:lang w:val="en-US"/>
              </w:rPr>
              <w:instrText>␤</w:instrText>
            </w:r>
            <w:r w:rsidR="0005653A">
              <w:rPr>
                <w:sz w:val="20"/>
                <w:szCs w:val="20"/>
                <w:lang w:val="en-US"/>
              </w:rPr>
              <w:instrText xml:space="preserve"> ؍ 0.138) and major surgery (</w:instrText>
            </w:r>
            <w:r w:rsidR="0005653A">
              <w:rPr>
                <w:rFonts w:ascii="Segoe UI Symbol" w:hAnsi="Segoe UI Symbol" w:cs="Segoe UI Symbol"/>
                <w:sz w:val="20"/>
                <w:szCs w:val="20"/>
                <w:lang w:val="en-US"/>
              </w:rPr>
              <w:instrText>␤</w:instrText>
            </w:r>
            <w:r w:rsidR="0005653A">
              <w:rPr>
                <w:sz w:val="20"/>
                <w:szCs w:val="20"/>
                <w:lang w:val="en-US"/>
              </w:rPr>
              <w:instrText xml:space="preserve"> ؍ 0.337) were associated with higher FRI scores than minor surgery. The time to complete the questionnaires ranged between 4 min 10 s and 4 min 35 s.\nConclusions: The FRI had excellent reliability, good validity, responsiveness, and acceptability, indicating that this questionnaire will be a good instrument for assessing functional recovery of ambulatory surgical patients.","issue":"3","language":"en","page":"7","source":"Zotero","title":"Development of the Functional Recovery Index for Ambulatory Surgery and Anesthesia","volume":"110","author":[{"family":"Wong","given":"Jean"},{"family":"Chung","given":"Frances"}],"issued":{"date-parts":[["2009"]]}}}],"schema":"https://github.com/citation-style-language/schema/raw/master/csl-citation.json"} </w:instrText>
            </w:r>
            <w:r w:rsidRPr="0035687E">
              <w:rPr>
                <w:sz w:val="20"/>
                <w:szCs w:val="20"/>
                <w:lang w:val="en-CA"/>
              </w:rPr>
              <w:fldChar w:fldCharType="separate"/>
            </w:r>
            <w:r w:rsidR="0005653A">
              <w:rPr>
                <w:sz w:val="20"/>
                <w:szCs w:val="20"/>
              </w:rPr>
              <w:t>(3)</w:t>
            </w:r>
            <w:r w:rsidRPr="0035687E">
              <w:rPr>
                <w:sz w:val="20"/>
                <w:szCs w:val="20"/>
                <w:lang w:val="en-CA"/>
              </w:rPr>
              <w:fldChar w:fldCharType="end"/>
            </w:r>
            <w:r w:rsidRPr="0035687E">
              <w:rPr>
                <w:sz w:val="20"/>
                <w:szCs w:val="20"/>
                <w:lang w:val="en-CA"/>
              </w:rPr>
              <w:t>, 2020</w:t>
            </w:r>
          </w:p>
        </w:tc>
        <w:tc>
          <w:tcPr>
            <w:tcW w:w="4536" w:type="dxa"/>
          </w:tcPr>
          <w:p w14:paraId="432176C5" w14:textId="77777777" w:rsidR="0069506E" w:rsidRPr="0035687E" w:rsidRDefault="0069506E" w:rsidP="0069506E">
            <w:pPr>
              <w:rPr>
                <w:sz w:val="20"/>
                <w:szCs w:val="20"/>
                <w:lang w:val="en-US"/>
              </w:rPr>
            </w:pPr>
            <w:r w:rsidRPr="0035687E">
              <w:rPr>
                <w:sz w:val="20"/>
                <w:szCs w:val="20"/>
                <w:u w:val="single"/>
                <w:lang w:val="en-US"/>
              </w:rPr>
              <w:t xml:space="preserve">3 months: </w:t>
            </w:r>
            <w:r w:rsidRPr="0035687E">
              <w:rPr>
                <w:sz w:val="20"/>
                <w:szCs w:val="20"/>
                <w:lang w:val="en-US"/>
              </w:rPr>
              <w:t>QuickDASH score</w:t>
            </w:r>
            <w:r>
              <w:rPr>
                <w:sz w:val="20"/>
                <w:szCs w:val="20"/>
                <w:lang w:val="en-US"/>
              </w:rPr>
              <w:t xml:space="preserve"> (IQR), median</w:t>
            </w:r>
            <w:r w:rsidRPr="0035687E">
              <w:rPr>
                <w:sz w:val="20"/>
                <w:szCs w:val="20"/>
                <w:lang w:val="en-US"/>
              </w:rPr>
              <w:t xml:space="preserve"> </w:t>
            </w:r>
          </w:p>
          <w:p w14:paraId="75D63948" w14:textId="77777777" w:rsidR="0069506E" w:rsidRPr="008E2D7D" w:rsidRDefault="0069506E" w:rsidP="0069506E">
            <w:pPr>
              <w:rPr>
                <w:sz w:val="20"/>
                <w:szCs w:val="20"/>
                <w:lang w:val="en-US"/>
              </w:rPr>
            </w:pPr>
            <w:r w:rsidRPr="008E2D7D">
              <w:rPr>
                <w:sz w:val="20"/>
                <w:szCs w:val="20"/>
                <w:lang w:val="en-US"/>
              </w:rPr>
              <w:t>PNB: 34.1 (10.8-50)</w:t>
            </w:r>
          </w:p>
          <w:p w14:paraId="36607791" w14:textId="77777777" w:rsidR="0069506E" w:rsidRPr="008E2D7D" w:rsidRDefault="0069506E" w:rsidP="0069506E">
            <w:pPr>
              <w:rPr>
                <w:sz w:val="20"/>
                <w:szCs w:val="20"/>
                <w:lang w:val="en-US"/>
              </w:rPr>
            </w:pPr>
            <w:r w:rsidRPr="008E2D7D">
              <w:rPr>
                <w:sz w:val="20"/>
                <w:szCs w:val="20"/>
                <w:lang w:val="en-US"/>
              </w:rPr>
              <w:t>GA:21.6 (11.4-47.7)</w:t>
            </w:r>
          </w:p>
          <w:p w14:paraId="2DD7CB9F" w14:textId="77777777" w:rsidR="0069506E" w:rsidRPr="0035687E" w:rsidRDefault="0069506E" w:rsidP="0069506E">
            <w:pPr>
              <w:rPr>
                <w:sz w:val="20"/>
                <w:szCs w:val="20"/>
                <w:lang w:val="en-US"/>
              </w:rPr>
            </w:pPr>
            <w:r w:rsidRPr="0035687E">
              <w:rPr>
                <w:sz w:val="20"/>
                <w:szCs w:val="20"/>
                <w:lang w:val="en-US"/>
              </w:rPr>
              <w:t>No difference between PNB and GA group (p=0.839)</w:t>
            </w:r>
          </w:p>
          <w:p w14:paraId="4AAB5359" w14:textId="77777777" w:rsidR="0069506E" w:rsidRPr="0035687E" w:rsidRDefault="0069506E" w:rsidP="0069506E">
            <w:pPr>
              <w:rPr>
                <w:sz w:val="20"/>
                <w:szCs w:val="20"/>
                <w:lang w:val="en-US"/>
              </w:rPr>
            </w:pPr>
          </w:p>
          <w:p w14:paraId="29A96D34" w14:textId="77777777" w:rsidR="0069506E" w:rsidRPr="0035687E" w:rsidRDefault="0069506E" w:rsidP="0069506E">
            <w:pPr>
              <w:rPr>
                <w:sz w:val="20"/>
                <w:szCs w:val="20"/>
                <w:lang w:val="en-US"/>
              </w:rPr>
            </w:pPr>
            <w:r w:rsidRPr="0035687E">
              <w:rPr>
                <w:sz w:val="20"/>
                <w:szCs w:val="20"/>
                <w:u w:val="single"/>
                <w:lang w:val="en-US"/>
              </w:rPr>
              <w:t xml:space="preserve">6 months: </w:t>
            </w:r>
            <w:r w:rsidRPr="0035687E">
              <w:rPr>
                <w:sz w:val="20"/>
                <w:szCs w:val="20"/>
                <w:lang w:val="en-US"/>
              </w:rPr>
              <w:t xml:space="preserve">QuickDASH score </w:t>
            </w:r>
            <w:r>
              <w:rPr>
                <w:sz w:val="20"/>
                <w:szCs w:val="20"/>
                <w:lang w:val="en-US"/>
              </w:rPr>
              <w:t>(IQR), median</w:t>
            </w:r>
          </w:p>
          <w:p w14:paraId="63CF1EA2" w14:textId="77777777" w:rsidR="0069506E" w:rsidRPr="008E2D7D" w:rsidRDefault="0069506E" w:rsidP="0069506E">
            <w:pPr>
              <w:rPr>
                <w:sz w:val="20"/>
                <w:szCs w:val="20"/>
                <w:lang w:val="en-US"/>
              </w:rPr>
            </w:pPr>
            <w:r w:rsidRPr="008E2D7D">
              <w:rPr>
                <w:sz w:val="20"/>
                <w:szCs w:val="20"/>
                <w:lang w:val="en-US"/>
              </w:rPr>
              <w:t>PNB: 13.6 (9.1-24.4)</w:t>
            </w:r>
          </w:p>
          <w:p w14:paraId="1BD71647" w14:textId="77777777" w:rsidR="0069506E" w:rsidRPr="008E2D7D" w:rsidRDefault="0069506E" w:rsidP="0069506E">
            <w:pPr>
              <w:rPr>
                <w:sz w:val="20"/>
                <w:szCs w:val="20"/>
                <w:lang w:val="en-US"/>
              </w:rPr>
            </w:pPr>
            <w:r w:rsidRPr="008E2D7D">
              <w:rPr>
                <w:sz w:val="20"/>
                <w:szCs w:val="20"/>
                <w:lang w:val="en-US"/>
              </w:rPr>
              <w:t>GA: 22.5 (11.4-32.3)</w:t>
            </w:r>
          </w:p>
          <w:p w14:paraId="36D49258" w14:textId="257E6B13" w:rsidR="0069506E" w:rsidRPr="0035687E" w:rsidRDefault="0069506E" w:rsidP="0069506E">
            <w:pPr>
              <w:rPr>
                <w:sz w:val="20"/>
                <w:szCs w:val="20"/>
                <w:u w:val="single"/>
                <w:lang w:val="en-CA"/>
              </w:rPr>
            </w:pPr>
            <w:r w:rsidRPr="0035687E">
              <w:rPr>
                <w:sz w:val="20"/>
                <w:szCs w:val="20"/>
                <w:lang w:val="en-US"/>
              </w:rPr>
              <w:t>No difference between PNB and GA group (p=0.276)</w:t>
            </w:r>
          </w:p>
        </w:tc>
        <w:tc>
          <w:tcPr>
            <w:tcW w:w="4536" w:type="dxa"/>
          </w:tcPr>
          <w:p w14:paraId="7DDE841A" w14:textId="77777777" w:rsidR="0069506E" w:rsidRPr="0035687E" w:rsidRDefault="0069506E" w:rsidP="0069506E">
            <w:pPr>
              <w:rPr>
                <w:sz w:val="20"/>
                <w:szCs w:val="20"/>
                <w:lang w:val="en-US"/>
              </w:rPr>
            </w:pPr>
            <w:r w:rsidRPr="0035687E">
              <w:rPr>
                <w:sz w:val="20"/>
                <w:szCs w:val="20"/>
                <w:u w:val="single"/>
                <w:lang w:val="en-US"/>
              </w:rPr>
              <w:t xml:space="preserve">3 months: </w:t>
            </w:r>
            <w:r w:rsidRPr="008E2D7D">
              <w:rPr>
                <w:sz w:val="20"/>
                <w:szCs w:val="20"/>
                <w:lang w:val="en-US"/>
              </w:rPr>
              <w:t xml:space="preserve">PRWE score </w:t>
            </w:r>
            <w:r>
              <w:rPr>
                <w:sz w:val="20"/>
                <w:szCs w:val="20"/>
                <w:lang w:val="en-US"/>
              </w:rPr>
              <w:t>(IQR), median</w:t>
            </w:r>
          </w:p>
          <w:p w14:paraId="5C7ECF3B" w14:textId="77777777" w:rsidR="0069506E" w:rsidRPr="0035687E" w:rsidRDefault="0069506E" w:rsidP="0069506E">
            <w:pPr>
              <w:rPr>
                <w:sz w:val="20"/>
                <w:szCs w:val="20"/>
                <w:lang w:val="en-US"/>
              </w:rPr>
            </w:pPr>
            <w:r w:rsidRPr="0035687E">
              <w:rPr>
                <w:sz w:val="20"/>
                <w:szCs w:val="20"/>
                <w:lang w:val="en-US"/>
              </w:rPr>
              <w:t>PNB: 35 (11.4-46.6)</w:t>
            </w:r>
          </w:p>
          <w:p w14:paraId="07E0F8F5" w14:textId="77777777" w:rsidR="0069506E" w:rsidRPr="0035687E" w:rsidRDefault="0069506E" w:rsidP="0069506E">
            <w:pPr>
              <w:rPr>
                <w:sz w:val="20"/>
                <w:szCs w:val="20"/>
                <w:lang w:val="en-US"/>
              </w:rPr>
            </w:pPr>
            <w:r w:rsidRPr="0035687E">
              <w:rPr>
                <w:sz w:val="20"/>
                <w:szCs w:val="20"/>
                <w:lang w:val="en-US"/>
              </w:rPr>
              <w:t>GA: 23 (11.9-40.6)</w:t>
            </w:r>
          </w:p>
          <w:p w14:paraId="5CBB7F68" w14:textId="77777777" w:rsidR="0069506E" w:rsidRPr="0035687E" w:rsidRDefault="0069506E" w:rsidP="0069506E">
            <w:pPr>
              <w:rPr>
                <w:sz w:val="20"/>
                <w:szCs w:val="20"/>
                <w:lang w:val="en-US"/>
              </w:rPr>
            </w:pPr>
            <w:r w:rsidRPr="0035687E">
              <w:rPr>
                <w:sz w:val="20"/>
                <w:szCs w:val="20"/>
                <w:lang w:val="en-US"/>
              </w:rPr>
              <w:t>No difference between PNB and GA group (p=0.618)</w:t>
            </w:r>
          </w:p>
          <w:p w14:paraId="20139FA9" w14:textId="77777777" w:rsidR="0069506E" w:rsidRPr="008E2D7D" w:rsidRDefault="0069506E" w:rsidP="0069506E">
            <w:pPr>
              <w:rPr>
                <w:sz w:val="20"/>
                <w:szCs w:val="20"/>
                <w:lang w:val="en-US"/>
              </w:rPr>
            </w:pPr>
            <w:r w:rsidRPr="0035687E">
              <w:rPr>
                <w:sz w:val="20"/>
                <w:szCs w:val="20"/>
                <w:u w:val="single"/>
                <w:lang w:val="en-US"/>
              </w:rPr>
              <w:t xml:space="preserve">6 months: </w:t>
            </w:r>
            <w:r w:rsidRPr="008E2D7D">
              <w:rPr>
                <w:sz w:val="20"/>
                <w:szCs w:val="20"/>
                <w:lang w:val="en-US"/>
              </w:rPr>
              <w:t xml:space="preserve">PRWE score </w:t>
            </w:r>
            <w:r>
              <w:rPr>
                <w:sz w:val="20"/>
                <w:szCs w:val="20"/>
                <w:lang w:val="en-US"/>
              </w:rPr>
              <w:t>(IQR), median</w:t>
            </w:r>
          </w:p>
          <w:p w14:paraId="2BE0D8EF" w14:textId="77777777" w:rsidR="0069506E" w:rsidRPr="008E2D7D" w:rsidRDefault="0069506E" w:rsidP="0069506E">
            <w:pPr>
              <w:rPr>
                <w:sz w:val="20"/>
                <w:szCs w:val="20"/>
                <w:lang w:val="en-US"/>
              </w:rPr>
            </w:pPr>
            <w:r w:rsidRPr="008E2D7D">
              <w:rPr>
                <w:sz w:val="20"/>
                <w:szCs w:val="20"/>
                <w:lang w:val="en-US"/>
              </w:rPr>
              <w:t>PNB: 18.8 (4.1-34.4)</w:t>
            </w:r>
          </w:p>
          <w:p w14:paraId="6BEF07B0" w14:textId="77777777" w:rsidR="0069506E" w:rsidRPr="008E2D7D" w:rsidRDefault="0069506E" w:rsidP="0069506E">
            <w:pPr>
              <w:rPr>
                <w:sz w:val="20"/>
                <w:szCs w:val="20"/>
                <w:lang w:val="en-US"/>
              </w:rPr>
            </w:pPr>
            <w:r w:rsidRPr="008E2D7D">
              <w:rPr>
                <w:sz w:val="20"/>
                <w:szCs w:val="20"/>
                <w:lang w:val="en-US"/>
              </w:rPr>
              <w:t>GA: 12 (7-34.8)</w:t>
            </w:r>
          </w:p>
          <w:p w14:paraId="5290968E" w14:textId="4C06D3FD" w:rsidR="0069506E" w:rsidRPr="0035687E" w:rsidRDefault="0069506E" w:rsidP="0069506E">
            <w:pPr>
              <w:rPr>
                <w:sz w:val="20"/>
                <w:szCs w:val="20"/>
                <w:u w:val="single"/>
                <w:lang w:val="en-CA"/>
              </w:rPr>
            </w:pPr>
            <w:r w:rsidRPr="0035687E">
              <w:rPr>
                <w:sz w:val="20"/>
                <w:szCs w:val="20"/>
                <w:lang w:val="en-US"/>
              </w:rPr>
              <w:t>No difference between PNB and GA group (p=0.959)</w:t>
            </w:r>
          </w:p>
        </w:tc>
      </w:tr>
      <w:tr w:rsidR="0069506E" w:rsidRPr="00EA13F3" w14:paraId="1D62D06F" w14:textId="77777777" w:rsidTr="008974BC">
        <w:trPr>
          <w:trHeight w:val="59"/>
          <w:jc w:val="center"/>
        </w:trPr>
        <w:tc>
          <w:tcPr>
            <w:tcW w:w="10910" w:type="dxa"/>
            <w:gridSpan w:val="3"/>
          </w:tcPr>
          <w:p w14:paraId="087576FF" w14:textId="3D5BC823" w:rsidR="0069506E" w:rsidRPr="0069506E" w:rsidRDefault="0005653A" w:rsidP="0069506E">
            <w:pPr>
              <w:rPr>
                <w:b/>
                <w:bCs/>
                <w:sz w:val="20"/>
                <w:szCs w:val="20"/>
                <w:lang w:val="en-CA"/>
              </w:rPr>
            </w:pPr>
            <w:r>
              <w:rPr>
                <w:b/>
                <w:bCs/>
                <w:sz w:val="20"/>
                <w:szCs w:val="20"/>
                <w:lang w:val="en-CA"/>
              </w:rPr>
              <w:t>Observational</w:t>
            </w:r>
            <w:r w:rsidR="0069506E">
              <w:rPr>
                <w:b/>
                <w:bCs/>
                <w:sz w:val="20"/>
                <w:szCs w:val="20"/>
                <w:lang w:val="en-CA"/>
              </w:rPr>
              <w:t xml:space="preserve"> studies</w:t>
            </w:r>
          </w:p>
        </w:tc>
      </w:tr>
      <w:tr w:rsidR="0069506E" w:rsidRPr="00EA13F3" w14:paraId="3BB52FE5" w14:textId="77777777" w:rsidTr="008E2D7D">
        <w:trPr>
          <w:trHeight w:val="1932"/>
          <w:jc w:val="center"/>
        </w:trPr>
        <w:tc>
          <w:tcPr>
            <w:tcW w:w="1838" w:type="dxa"/>
          </w:tcPr>
          <w:p w14:paraId="4301BC6E" w14:textId="44B905C8" w:rsidR="0069506E" w:rsidRPr="0035687E" w:rsidRDefault="0069506E" w:rsidP="0069506E">
            <w:pPr>
              <w:rPr>
                <w:sz w:val="20"/>
                <w:szCs w:val="20"/>
                <w:lang w:val="en-CA"/>
              </w:rPr>
            </w:pPr>
            <w:r w:rsidRPr="0035687E">
              <w:rPr>
                <w:sz w:val="20"/>
                <w:szCs w:val="20"/>
                <w:lang w:val="en-CA"/>
              </w:rPr>
              <w:t xml:space="preserve">Egol </w:t>
            </w:r>
            <w:r w:rsidRPr="0035687E">
              <w:rPr>
                <w:sz w:val="20"/>
                <w:szCs w:val="20"/>
                <w:lang w:val="en-CA"/>
              </w:rPr>
              <w:fldChar w:fldCharType="begin"/>
            </w:r>
            <w:r w:rsidR="0005653A">
              <w:rPr>
                <w:sz w:val="20"/>
                <w:szCs w:val="20"/>
              </w:rPr>
              <w:instrText xml:space="preserve"> ADDIN ZOTERO_ITEM CSL_CITATION {"citationID":"ZZbdnedR","properties":{"formattedCitation":"(4)","plainCitation":"(4)","noteIndex":0},"citationItems":[{"id":"UZHUmrBc/vearw6DH","uris":["http://zotero.org/users/local/z8RZtTyZ/items/Z9H7BUAV"],"itemData":{"id":2517,"type":"article-journal","abstract":"LEVEL OF EVIDENCE: Therapeutic Level III. See Instructions for Authors for a complete description of levels of evidence.","container-title":"Journal of Orthopaedic Trauma","DOI":"10.1097/BOT.0b013e318238becb","issue":"9","language":"English","note":"PMID: 22377510","page":"545-549","source":"Ovid MEDLINE(R)","title":"Regional anesthesia improves outcome after distal radius fracture fixation over general anesthesia","volume":"26","author":[{"family":"Egol","given":"Kenneth A."},{"family":"Soojian","given":"Michael G."},{"family":"Walsh","given":"Michael"},{"family":"Katz","given":"Jonathan"},{"family":"Rosenberg","given":"Andrew D."},{"family":"Paksima","given":"Nader"}],"issued":{"date-parts":[["2012",9]]}}}],"schema":"https://github.com/citation-style-language/schema/raw/master/csl-citation.json"} </w:instrText>
            </w:r>
            <w:r w:rsidRPr="0035687E">
              <w:rPr>
                <w:sz w:val="20"/>
                <w:szCs w:val="20"/>
                <w:lang w:val="en-CA"/>
              </w:rPr>
              <w:fldChar w:fldCharType="separate"/>
            </w:r>
            <w:r w:rsidR="0005653A">
              <w:rPr>
                <w:noProof/>
                <w:sz w:val="20"/>
                <w:szCs w:val="20"/>
              </w:rPr>
              <w:t>(4)</w:t>
            </w:r>
            <w:r w:rsidRPr="0035687E">
              <w:rPr>
                <w:sz w:val="20"/>
                <w:szCs w:val="20"/>
                <w:lang w:val="en-CA"/>
              </w:rPr>
              <w:fldChar w:fldCharType="end"/>
            </w:r>
            <w:r w:rsidRPr="0035687E">
              <w:rPr>
                <w:sz w:val="20"/>
                <w:szCs w:val="20"/>
                <w:lang w:val="en-CA"/>
              </w:rPr>
              <w:t>,</w:t>
            </w:r>
            <w:r w:rsidR="0005653A">
              <w:rPr>
                <w:sz w:val="20"/>
                <w:szCs w:val="20"/>
                <w:lang w:val="en-CA"/>
              </w:rPr>
              <w:t xml:space="preserve"> </w:t>
            </w:r>
            <w:r w:rsidRPr="0035687E">
              <w:rPr>
                <w:sz w:val="20"/>
                <w:szCs w:val="20"/>
                <w:lang w:val="en-CA"/>
              </w:rPr>
              <w:t>2012</w:t>
            </w:r>
          </w:p>
        </w:tc>
        <w:tc>
          <w:tcPr>
            <w:tcW w:w="9072" w:type="dxa"/>
            <w:gridSpan w:val="2"/>
          </w:tcPr>
          <w:p w14:paraId="34A6A09A" w14:textId="1906F4DF" w:rsidR="0069506E" w:rsidRPr="0035687E" w:rsidRDefault="0069506E" w:rsidP="0069506E">
            <w:pPr>
              <w:rPr>
                <w:sz w:val="20"/>
                <w:szCs w:val="20"/>
                <w:lang w:val="en-CA"/>
              </w:rPr>
            </w:pPr>
            <w:r w:rsidRPr="0035687E">
              <w:rPr>
                <w:sz w:val="20"/>
                <w:szCs w:val="20"/>
                <w:u w:val="single"/>
                <w:lang w:val="en-CA"/>
              </w:rPr>
              <w:t xml:space="preserve">3 months: </w:t>
            </w:r>
            <w:r w:rsidRPr="0035687E">
              <w:rPr>
                <w:sz w:val="20"/>
                <w:szCs w:val="20"/>
                <w:lang w:val="en-CA"/>
              </w:rPr>
              <w:t xml:space="preserve">DASH score </w:t>
            </w:r>
            <w:r>
              <w:rPr>
                <w:sz w:val="20"/>
                <w:szCs w:val="20"/>
                <w:lang w:val="en-CA"/>
              </w:rPr>
              <w:t>(SD), mean</w:t>
            </w:r>
          </w:p>
          <w:p w14:paraId="08829474" w14:textId="467FC18A" w:rsidR="0069506E" w:rsidRPr="0035687E" w:rsidRDefault="0069506E" w:rsidP="0069506E">
            <w:pPr>
              <w:rPr>
                <w:sz w:val="20"/>
                <w:szCs w:val="20"/>
                <w:lang w:val="en-CA"/>
              </w:rPr>
            </w:pPr>
            <w:r w:rsidRPr="0035687E">
              <w:rPr>
                <w:sz w:val="20"/>
                <w:szCs w:val="20"/>
                <w:lang w:val="en-CA"/>
              </w:rPr>
              <w:t>PNB: 18.4 (19.6)</w:t>
            </w:r>
          </w:p>
          <w:p w14:paraId="2E309CA8" w14:textId="76BE15F2" w:rsidR="0069506E" w:rsidRPr="0035687E" w:rsidRDefault="0069506E" w:rsidP="0069506E">
            <w:pPr>
              <w:rPr>
                <w:sz w:val="20"/>
                <w:szCs w:val="20"/>
                <w:lang w:val="en-CA"/>
              </w:rPr>
            </w:pPr>
            <w:r w:rsidRPr="0035687E">
              <w:rPr>
                <w:sz w:val="20"/>
                <w:szCs w:val="20"/>
                <w:lang w:val="en-CA"/>
              </w:rPr>
              <w:t>GA: 26.3 (27.6)</w:t>
            </w:r>
          </w:p>
          <w:p w14:paraId="776C0936" w14:textId="1485E6CF" w:rsidR="0069506E" w:rsidRPr="0035687E" w:rsidRDefault="0069506E" w:rsidP="0069506E">
            <w:pPr>
              <w:rPr>
                <w:sz w:val="20"/>
                <w:szCs w:val="20"/>
                <w:lang w:val="en-CA"/>
              </w:rPr>
            </w:pPr>
            <w:r w:rsidRPr="0035687E">
              <w:rPr>
                <w:sz w:val="20"/>
                <w:szCs w:val="20"/>
                <w:lang w:val="en-CA"/>
              </w:rPr>
              <w:t>PNB is superior to GA group (p=0.04)</w:t>
            </w:r>
          </w:p>
          <w:p w14:paraId="6FF43D4E" w14:textId="755CE2F1" w:rsidR="0069506E" w:rsidRPr="0035687E" w:rsidRDefault="0069506E" w:rsidP="0069506E">
            <w:pPr>
              <w:rPr>
                <w:sz w:val="20"/>
                <w:szCs w:val="20"/>
                <w:lang w:val="en-CA"/>
              </w:rPr>
            </w:pPr>
          </w:p>
          <w:p w14:paraId="06AA5196" w14:textId="7FEBA58D" w:rsidR="0069506E" w:rsidRPr="0035687E" w:rsidRDefault="0069506E" w:rsidP="0069506E">
            <w:pPr>
              <w:rPr>
                <w:sz w:val="20"/>
                <w:szCs w:val="20"/>
                <w:lang w:val="en-CA"/>
              </w:rPr>
            </w:pPr>
            <w:r w:rsidRPr="0035687E">
              <w:rPr>
                <w:sz w:val="20"/>
                <w:szCs w:val="20"/>
                <w:u w:val="single"/>
                <w:lang w:val="en-CA"/>
              </w:rPr>
              <w:t>6 months:</w:t>
            </w:r>
            <w:r w:rsidRPr="0035687E">
              <w:rPr>
                <w:sz w:val="20"/>
                <w:szCs w:val="20"/>
                <w:lang w:val="en-CA"/>
              </w:rPr>
              <w:t xml:space="preserve"> DASH score </w:t>
            </w:r>
            <w:r>
              <w:rPr>
                <w:sz w:val="20"/>
                <w:szCs w:val="20"/>
                <w:lang w:val="en-CA"/>
              </w:rPr>
              <w:t>(SD), mean</w:t>
            </w:r>
          </w:p>
          <w:p w14:paraId="587F0F72" w14:textId="50EC02E3" w:rsidR="0069506E" w:rsidRPr="0035687E" w:rsidRDefault="0069506E" w:rsidP="0069506E">
            <w:pPr>
              <w:rPr>
                <w:sz w:val="20"/>
                <w:szCs w:val="20"/>
                <w:lang w:val="en-CA"/>
              </w:rPr>
            </w:pPr>
            <w:r w:rsidRPr="0035687E">
              <w:rPr>
                <w:sz w:val="20"/>
                <w:szCs w:val="20"/>
                <w:lang w:val="en-CA"/>
              </w:rPr>
              <w:t>PNB: 10.2 (18.2)</w:t>
            </w:r>
          </w:p>
          <w:p w14:paraId="0937A725" w14:textId="3D7F6525" w:rsidR="0069506E" w:rsidRPr="0035687E" w:rsidRDefault="0069506E" w:rsidP="0069506E">
            <w:pPr>
              <w:rPr>
                <w:sz w:val="20"/>
                <w:szCs w:val="20"/>
                <w:lang w:val="en-CA"/>
              </w:rPr>
            </w:pPr>
            <w:r w:rsidRPr="0035687E">
              <w:rPr>
                <w:sz w:val="20"/>
                <w:szCs w:val="20"/>
                <w:lang w:val="en-CA"/>
              </w:rPr>
              <w:t>GA: 17.8 (20.7)</w:t>
            </w:r>
          </w:p>
          <w:p w14:paraId="4F08896F" w14:textId="1D807B82" w:rsidR="0069506E" w:rsidRPr="0035687E" w:rsidRDefault="0069506E" w:rsidP="0069506E">
            <w:pPr>
              <w:rPr>
                <w:sz w:val="20"/>
                <w:szCs w:val="20"/>
                <w:lang w:val="en-CA"/>
              </w:rPr>
            </w:pPr>
            <w:r w:rsidRPr="0035687E">
              <w:rPr>
                <w:sz w:val="20"/>
                <w:szCs w:val="20"/>
                <w:lang w:val="en-CA"/>
              </w:rPr>
              <w:t>PNB is superior to GA group (p=0.0</w:t>
            </w:r>
            <w:r w:rsidRPr="0035687E">
              <w:rPr>
                <w:sz w:val="20"/>
                <w:szCs w:val="20"/>
                <w:lang w:val="en-US"/>
              </w:rPr>
              <w:t>2</w:t>
            </w:r>
            <w:r w:rsidRPr="0035687E">
              <w:rPr>
                <w:sz w:val="20"/>
                <w:szCs w:val="20"/>
                <w:lang w:val="en-CA"/>
              </w:rPr>
              <w:t>)</w:t>
            </w:r>
          </w:p>
          <w:p w14:paraId="650EDDB3" w14:textId="5B582185" w:rsidR="0069506E" w:rsidRPr="0035687E" w:rsidRDefault="0069506E" w:rsidP="0069506E">
            <w:pPr>
              <w:rPr>
                <w:sz w:val="20"/>
                <w:szCs w:val="20"/>
                <w:lang w:val="en-CA"/>
              </w:rPr>
            </w:pPr>
          </w:p>
          <w:p w14:paraId="158D4C08" w14:textId="093C286C" w:rsidR="0069506E" w:rsidRPr="0035687E" w:rsidRDefault="0069506E" w:rsidP="0069506E">
            <w:pPr>
              <w:rPr>
                <w:sz w:val="20"/>
                <w:szCs w:val="20"/>
                <w:lang w:val="en-CA"/>
              </w:rPr>
            </w:pPr>
            <w:r w:rsidRPr="0035687E">
              <w:rPr>
                <w:sz w:val="20"/>
                <w:szCs w:val="20"/>
                <w:u w:val="single"/>
                <w:lang w:val="en-CA"/>
              </w:rPr>
              <w:t>12 months:</w:t>
            </w:r>
            <w:r w:rsidRPr="0035687E">
              <w:rPr>
                <w:sz w:val="20"/>
                <w:szCs w:val="20"/>
                <w:lang w:val="en-CA"/>
              </w:rPr>
              <w:t xml:space="preserve"> DASH score </w:t>
            </w:r>
            <w:r>
              <w:rPr>
                <w:sz w:val="20"/>
                <w:szCs w:val="20"/>
                <w:lang w:val="en-CA"/>
              </w:rPr>
              <w:t>(SD), mean</w:t>
            </w:r>
          </w:p>
          <w:p w14:paraId="3B6B3F01" w14:textId="18D6110F" w:rsidR="0069506E" w:rsidRPr="0035687E" w:rsidRDefault="0069506E" w:rsidP="0069506E">
            <w:pPr>
              <w:rPr>
                <w:sz w:val="20"/>
                <w:szCs w:val="20"/>
                <w:lang w:val="en-CA"/>
              </w:rPr>
            </w:pPr>
            <w:r w:rsidRPr="0035687E">
              <w:rPr>
                <w:sz w:val="20"/>
                <w:szCs w:val="20"/>
                <w:lang w:val="en-CA"/>
              </w:rPr>
              <w:t>PNB: 11.0 (20.5)</w:t>
            </w:r>
          </w:p>
          <w:p w14:paraId="3B184C72" w14:textId="4363B54E" w:rsidR="0069506E" w:rsidRPr="0035687E" w:rsidRDefault="0069506E" w:rsidP="0069506E">
            <w:pPr>
              <w:rPr>
                <w:sz w:val="20"/>
                <w:szCs w:val="20"/>
                <w:lang w:val="en-CA"/>
              </w:rPr>
            </w:pPr>
            <w:r w:rsidRPr="0035687E">
              <w:rPr>
                <w:sz w:val="20"/>
                <w:szCs w:val="20"/>
                <w:lang w:val="en-CA"/>
              </w:rPr>
              <w:t>GA: 12.0 (18.0)</w:t>
            </w:r>
          </w:p>
          <w:p w14:paraId="68AA872D" w14:textId="77777777" w:rsidR="0069506E" w:rsidRPr="0035687E" w:rsidRDefault="0069506E" w:rsidP="0069506E">
            <w:pPr>
              <w:rPr>
                <w:sz w:val="20"/>
                <w:szCs w:val="20"/>
                <w:lang w:val="en-CA"/>
              </w:rPr>
            </w:pPr>
            <w:r w:rsidRPr="0035687E">
              <w:rPr>
                <w:sz w:val="20"/>
                <w:szCs w:val="20"/>
                <w:lang w:val="en-CA"/>
              </w:rPr>
              <w:t>No difference between PNB and GA group (p=0.72)</w:t>
            </w:r>
          </w:p>
        </w:tc>
      </w:tr>
      <w:tr w:rsidR="0069506E" w:rsidRPr="00EA13F3" w14:paraId="52462DC9" w14:textId="77777777" w:rsidTr="008E2D7D">
        <w:trPr>
          <w:trHeight w:val="600"/>
          <w:jc w:val="center"/>
        </w:trPr>
        <w:tc>
          <w:tcPr>
            <w:tcW w:w="1838" w:type="dxa"/>
          </w:tcPr>
          <w:p w14:paraId="2E880D1C" w14:textId="3A7C42B4" w:rsidR="0069506E" w:rsidRPr="0035687E" w:rsidRDefault="0069506E" w:rsidP="0069506E">
            <w:pPr>
              <w:rPr>
                <w:sz w:val="20"/>
                <w:szCs w:val="20"/>
                <w:lang w:val="en-CA"/>
              </w:rPr>
            </w:pPr>
            <w:r w:rsidRPr="0035687E">
              <w:rPr>
                <w:sz w:val="20"/>
                <w:szCs w:val="20"/>
                <w:lang w:val="en-CA"/>
              </w:rPr>
              <w:t xml:space="preserve">Egol </w:t>
            </w:r>
            <w:r w:rsidRPr="0035687E">
              <w:rPr>
                <w:sz w:val="20"/>
                <w:szCs w:val="20"/>
                <w:lang w:val="en-CA"/>
              </w:rPr>
              <w:fldChar w:fldCharType="begin"/>
            </w:r>
            <w:r w:rsidR="0005653A">
              <w:rPr>
                <w:sz w:val="20"/>
                <w:szCs w:val="20"/>
              </w:rPr>
              <w:instrText xml:space="preserve"> ADDIN ZOTERO_ITEM CSL_CITATION {"citationID":"mELNjxlf","properties":{"formattedCitation":"(5)","plainCitation":"(5)","noteIndex":0},"citationItems":[{"id":"UZHUmrBc/hrndC8rS","uris":["http://zotero.org/users/local/z8RZtTyZ/items/8S3AHS5W"],"itemData":{"id":2518,"type":"article-journal","container-title":"Bulletin of the NYU Hospital for Joint Diseases; New York","ISSN":"19369719","issue":"3","language":"English","page":"231-236","source":"ProQuest","title":"Regional Anesthesia Improves Outcome in Patients Undergoing Proximal Humerus Fracture Repair","volume":"72","author":[{"family":"Egol","given":"Kenneth A."},{"family":"Forman","given":"Jordanna"},{"family":"Ong","given":"Crispin"},{"family":"Rosenberg","given":"Andrew"},{"family":"Karia","given":"Raj"},{"family":"Zuckerman","given":"Joseph D."}],"issued":{"date-parts":[["2014"]]}}}],"schema":"https://github.com/citation-style-language/schema/raw/master/csl-citation.json"} </w:instrText>
            </w:r>
            <w:r w:rsidRPr="0035687E">
              <w:rPr>
                <w:sz w:val="20"/>
                <w:szCs w:val="20"/>
                <w:lang w:val="en-CA"/>
              </w:rPr>
              <w:fldChar w:fldCharType="separate"/>
            </w:r>
            <w:r w:rsidR="0005653A">
              <w:rPr>
                <w:sz w:val="20"/>
                <w:szCs w:val="20"/>
              </w:rPr>
              <w:t>(5)</w:t>
            </w:r>
            <w:r w:rsidRPr="0035687E">
              <w:rPr>
                <w:sz w:val="20"/>
                <w:szCs w:val="20"/>
                <w:lang w:val="en-CA"/>
              </w:rPr>
              <w:fldChar w:fldCharType="end"/>
            </w:r>
            <w:r w:rsidRPr="0035687E">
              <w:rPr>
                <w:sz w:val="20"/>
                <w:szCs w:val="20"/>
                <w:lang w:val="en-CA"/>
              </w:rPr>
              <w:t>,</w:t>
            </w:r>
            <w:r w:rsidR="0005653A">
              <w:rPr>
                <w:sz w:val="20"/>
                <w:szCs w:val="20"/>
                <w:lang w:val="en-CA"/>
              </w:rPr>
              <w:t xml:space="preserve"> </w:t>
            </w:r>
            <w:r w:rsidRPr="0035687E">
              <w:rPr>
                <w:sz w:val="20"/>
                <w:szCs w:val="20"/>
                <w:lang w:val="en-CA"/>
              </w:rPr>
              <w:t>2014</w:t>
            </w:r>
          </w:p>
        </w:tc>
        <w:tc>
          <w:tcPr>
            <w:tcW w:w="9072" w:type="dxa"/>
            <w:gridSpan w:val="2"/>
          </w:tcPr>
          <w:p w14:paraId="346BB859" w14:textId="4134AB6F" w:rsidR="0069506E" w:rsidRPr="0035687E" w:rsidRDefault="0069506E" w:rsidP="0069506E">
            <w:pPr>
              <w:rPr>
                <w:sz w:val="20"/>
                <w:szCs w:val="20"/>
                <w:lang w:val="en-CA"/>
              </w:rPr>
            </w:pPr>
            <w:r w:rsidRPr="0035687E">
              <w:rPr>
                <w:sz w:val="20"/>
                <w:szCs w:val="20"/>
                <w:u w:val="single"/>
                <w:lang w:val="en-US"/>
              </w:rPr>
              <w:t xml:space="preserve">12 months: </w:t>
            </w:r>
            <w:r w:rsidRPr="0035687E">
              <w:rPr>
                <w:sz w:val="20"/>
                <w:szCs w:val="20"/>
                <w:lang w:val="en-CA"/>
              </w:rPr>
              <w:t xml:space="preserve">DASH score </w:t>
            </w:r>
            <w:r>
              <w:rPr>
                <w:sz w:val="20"/>
                <w:szCs w:val="20"/>
                <w:lang w:val="en-CA"/>
              </w:rPr>
              <w:t>(SD), mean</w:t>
            </w:r>
          </w:p>
          <w:p w14:paraId="2516143F" w14:textId="24173998" w:rsidR="0069506E" w:rsidRPr="0035687E" w:rsidRDefault="0069506E" w:rsidP="0069506E">
            <w:pPr>
              <w:rPr>
                <w:sz w:val="20"/>
                <w:szCs w:val="20"/>
                <w:lang w:val="en-CA"/>
              </w:rPr>
            </w:pPr>
            <w:r w:rsidRPr="0035687E">
              <w:rPr>
                <w:sz w:val="20"/>
                <w:szCs w:val="20"/>
                <w:lang w:val="en-CA"/>
              </w:rPr>
              <w:t>PNB: 38.6</w:t>
            </w:r>
          </w:p>
          <w:p w14:paraId="2A093A90" w14:textId="0D901C0F" w:rsidR="0069506E" w:rsidRPr="0035687E" w:rsidRDefault="0069506E" w:rsidP="0069506E">
            <w:pPr>
              <w:rPr>
                <w:sz w:val="20"/>
                <w:szCs w:val="20"/>
                <w:u w:val="single"/>
                <w:lang w:val="en-US"/>
              </w:rPr>
            </w:pPr>
            <w:r w:rsidRPr="0035687E">
              <w:rPr>
                <w:sz w:val="20"/>
                <w:szCs w:val="20"/>
                <w:lang w:val="en-CA"/>
              </w:rPr>
              <w:t>GA: 53.1</w:t>
            </w:r>
          </w:p>
          <w:p w14:paraId="238C0B9F" w14:textId="1C16857E" w:rsidR="0069506E" w:rsidRPr="0035687E" w:rsidRDefault="0069506E" w:rsidP="0069506E">
            <w:pPr>
              <w:rPr>
                <w:sz w:val="20"/>
                <w:szCs w:val="20"/>
                <w:lang w:val="en-US"/>
              </w:rPr>
            </w:pPr>
            <w:r w:rsidRPr="0035687E">
              <w:rPr>
                <w:sz w:val="20"/>
                <w:szCs w:val="20"/>
                <w:lang w:val="en-US"/>
              </w:rPr>
              <w:t>PNB is superior to GA group (p=0.003)</w:t>
            </w:r>
          </w:p>
        </w:tc>
      </w:tr>
      <w:tr w:rsidR="0069506E" w:rsidRPr="00EA13F3" w14:paraId="144A1028" w14:textId="77777777" w:rsidTr="008E2D7D">
        <w:trPr>
          <w:trHeight w:val="2484"/>
          <w:jc w:val="center"/>
        </w:trPr>
        <w:tc>
          <w:tcPr>
            <w:tcW w:w="1838" w:type="dxa"/>
          </w:tcPr>
          <w:p w14:paraId="4A2A7D68" w14:textId="1AEA325B" w:rsidR="0069506E" w:rsidRPr="0035687E" w:rsidRDefault="0069506E" w:rsidP="0069506E">
            <w:pPr>
              <w:rPr>
                <w:sz w:val="20"/>
                <w:szCs w:val="20"/>
                <w:lang w:val="en-CA"/>
              </w:rPr>
            </w:pPr>
            <w:r w:rsidRPr="0035687E">
              <w:rPr>
                <w:sz w:val="20"/>
                <w:szCs w:val="20"/>
                <w:lang w:val="en-CA"/>
              </w:rPr>
              <w:lastRenderedPageBreak/>
              <w:t xml:space="preserve">Doo </w:t>
            </w:r>
            <w:r w:rsidRPr="0035687E">
              <w:rPr>
                <w:sz w:val="20"/>
                <w:szCs w:val="20"/>
                <w:lang w:val="en-CA"/>
              </w:rPr>
              <w:fldChar w:fldCharType="begin"/>
            </w:r>
            <w:r>
              <w:rPr>
                <w:sz w:val="20"/>
                <w:szCs w:val="20"/>
              </w:rPr>
              <w:instrText xml:space="preserve"> ADDIN ZOTERO_ITEM CSL_CITATION {"citationID":"etVEtiZi","properties":{"formattedCitation":"(6)","plainCitation":"(6)","noteIndex":0},"citationItems":[{"id":"UZHUmrBc/6r59Omw4","uris":["http://zotero.org/users/local/z8RZtTyZ/items/F5S9DECD"],"itemData":{"id":5617,"type":"article-journal","abstract":"BACKGROUND: Although the quality of postoperative recovery may be affected by factors, there are few investigations whether the type of anesthesia also affects it. In this single-blinded, prospective, observational study, we compared the quality of postoperative recovery in patients undergoing orthopedic forearm surgery under general or regional anesthesia (brachial plexus block)., METHODS: Ninety-seven subjects, aged 18-65 years and American Society of Anesthesiologists physical status I or II, undergoing orthopedic forearm surgery, were allocated to general or regional anesthesia group. The quality of postoperative recovery was assessed using a validated Korean version of Quality of Recovery-40 (QoR-40K) questionnaire. Patients were surveyed three times, the day before surgery (baseline) and 1st and 7th day after the surgery, and the scores of both groups were compared., RESULTS: We analyzed 47 and 50 patients in general and regional anesthesia, respectively. The global QoR-40K score and those of each of its five dimensions were not significantly different between the two groups at baseline, 1st and 7th day postoperatively. In two-way RM ANOVA, the global QoR-40K score at postoperative 1st day was significantly lower than that of baseline (P &lt; 0.001) and postoperative 7th day (P &lt; 0.001), respectively, in both general and regional anesthesia groups. However, there was no significant difference at each timepoint between the two groups., CONCLUSIONS: The present study suggests that brachial plexus block with intravenous dexmedetomidine infusion does not improve the quality of postoperative recovery compared to sevoflurane inhalation anesthesia with remifentanil infusion in patients undergoing orthopedic forearm surgery.","container-title":"Korean journal of anesthesiology","DOI":"10.4097/kja.19352","ISSN":"2005-7563","issue":"1","journalAbbreviation":"Korean Journal Anesthesiol","note":"publisher-place: Korea (South)\nDoo, A Ram. Department of Anesthesiology and Pain Medicine, Jeonbuk National University Hospital, Jeonju, Korea.\nDoo, A Ram. Research Institute of Clinical Medicine of Jeonbuk National University-Biomedical Research Institute of Jeonbuk National University Hospital, Jeonju, Korea.\nKang, Sehrin. Department of Anesthesiology and Pain Medicine, Jeonbuk National University Hospital, Jeonju, Korea.\nKim, Ye Sull. Department of Anesthesiology and Pain Medicine, Jeonbuk National University Hospital, Jeonju, Korea.\nLee, Tae-Won. Department of Anesthesiology and Pain Medicine, Jeonbuk National University Hospital, Jeonju, Korea.\nLee, Jun-Rae. Department of Anesthesiology and Pain Medicine, Jeonbuk National University Hospital, Jeonju, Korea.\nLee, Jun-Rae. Research Institute of Clinical Medicine of Jeonbuk National University-Biomedical Research Institute of Jeonbuk National University Hospital, Jeonju, Korea.\nKim, Dong-Chan. Department of Anesthesiology and Pain Medicine, Jeonbuk National University Hospital, Jeonju, Korea.\nKim, Dong-Chan. Research Institute of Clinical Medicine of Jeonbuk National University-Biomedical Research Institute of Jeonbuk National University Hospital, Jeonju, Korea.","page":"58-66","title":"The effect of the type of anesthesia on the quality of postoperative recovery after orthopedic forearm surgery.","volume":"73","author":[{"family":"Doo","given":"A Ram"},{"family":"Kang","given":"Sehrin"},{"family":"Kim","given":"Ye Sull"},{"family":"Lee","given":"Tae-Won"},{"family":"Lee","given":"Jun-Rae"},{"family":"Kim","given":"Dong-Chan"}],"issued":{"date-parts":[["2020"]]}}}],"schema":"https://github.com/citation-style-language/schema/raw/master/csl-citation.json"} </w:instrText>
            </w:r>
            <w:r w:rsidRPr="0035687E">
              <w:rPr>
                <w:sz w:val="20"/>
                <w:szCs w:val="20"/>
                <w:lang w:val="en-CA"/>
              </w:rPr>
              <w:fldChar w:fldCharType="separate"/>
            </w:r>
            <w:r>
              <w:rPr>
                <w:noProof/>
                <w:sz w:val="20"/>
                <w:szCs w:val="20"/>
              </w:rPr>
              <w:t>(6)</w:t>
            </w:r>
            <w:r w:rsidRPr="0035687E">
              <w:rPr>
                <w:sz w:val="20"/>
                <w:szCs w:val="20"/>
                <w:lang w:val="en-CA"/>
              </w:rPr>
              <w:fldChar w:fldCharType="end"/>
            </w:r>
            <w:r w:rsidRPr="0035687E">
              <w:rPr>
                <w:sz w:val="20"/>
                <w:szCs w:val="20"/>
                <w:lang w:val="en-CA"/>
              </w:rPr>
              <w:t>, 2020</w:t>
            </w:r>
          </w:p>
        </w:tc>
        <w:tc>
          <w:tcPr>
            <w:tcW w:w="9072" w:type="dxa"/>
            <w:gridSpan w:val="2"/>
          </w:tcPr>
          <w:p w14:paraId="5B19C86F" w14:textId="5099FBA2" w:rsidR="0069506E" w:rsidRPr="0035687E" w:rsidRDefault="0069506E" w:rsidP="0069506E">
            <w:pPr>
              <w:rPr>
                <w:sz w:val="20"/>
                <w:szCs w:val="20"/>
                <w:lang w:val="en-US"/>
              </w:rPr>
            </w:pPr>
            <w:r w:rsidRPr="0035687E">
              <w:rPr>
                <w:sz w:val="20"/>
                <w:szCs w:val="20"/>
                <w:u w:val="single"/>
                <w:lang w:val="en-US"/>
              </w:rPr>
              <w:t xml:space="preserve">Pre-operatively: </w:t>
            </w:r>
            <w:r w:rsidRPr="0035687E">
              <w:rPr>
                <w:sz w:val="20"/>
                <w:szCs w:val="20"/>
                <w:lang w:val="en-US"/>
              </w:rPr>
              <w:t xml:space="preserve">QoR-40K </w:t>
            </w:r>
            <w:r>
              <w:rPr>
                <w:sz w:val="20"/>
                <w:szCs w:val="20"/>
                <w:lang w:val="en-US"/>
              </w:rPr>
              <w:t>(IQR), median</w:t>
            </w:r>
          </w:p>
          <w:p w14:paraId="26C12494" w14:textId="089842C8" w:rsidR="0069506E" w:rsidRPr="008E2D7D" w:rsidRDefault="0069506E" w:rsidP="0069506E">
            <w:pPr>
              <w:rPr>
                <w:sz w:val="20"/>
                <w:szCs w:val="20"/>
                <w:lang w:val="en-US"/>
              </w:rPr>
            </w:pPr>
            <w:r w:rsidRPr="008E2D7D">
              <w:rPr>
                <w:sz w:val="20"/>
                <w:szCs w:val="20"/>
                <w:lang w:val="en-US"/>
              </w:rPr>
              <w:t>PNB: 182.5 (172.8-193.5)</w:t>
            </w:r>
          </w:p>
          <w:p w14:paraId="5446A36F" w14:textId="44E82232" w:rsidR="0069506E" w:rsidRPr="008E2D7D" w:rsidRDefault="0069506E" w:rsidP="0069506E">
            <w:pPr>
              <w:rPr>
                <w:sz w:val="20"/>
                <w:szCs w:val="20"/>
                <w:lang w:val="en-US"/>
              </w:rPr>
            </w:pPr>
            <w:r w:rsidRPr="008E2D7D">
              <w:rPr>
                <w:sz w:val="20"/>
                <w:szCs w:val="20"/>
                <w:lang w:val="en-US"/>
              </w:rPr>
              <w:t>GA: 177.0 (166.0-191.0)</w:t>
            </w:r>
          </w:p>
          <w:p w14:paraId="072B395F" w14:textId="0684F0BA" w:rsidR="0069506E" w:rsidRPr="0035687E" w:rsidRDefault="0069506E" w:rsidP="0069506E">
            <w:pPr>
              <w:rPr>
                <w:sz w:val="20"/>
                <w:szCs w:val="20"/>
                <w:lang w:val="en-US"/>
              </w:rPr>
            </w:pPr>
            <w:r w:rsidRPr="0035687E">
              <w:rPr>
                <w:sz w:val="20"/>
                <w:szCs w:val="20"/>
                <w:lang w:val="en-US"/>
              </w:rPr>
              <w:t>No difference between PNB and GA group (p=0.201)</w:t>
            </w:r>
          </w:p>
          <w:p w14:paraId="3513C4EC" w14:textId="77777777" w:rsidR="0069506E" w:rsidRPr="0035687E" w:rsidRDefault="0069506E" w:rsidP="0069506E">
            <w:pPr>
              <w:rPr>
                <w:sz w:val="20"/>
                <w:szCs w:val="20"/>
                <w:lang w:val="en-US"/>
              </w:rPr>
            </w:pPr>
          </w:p>
          <w:p w14:paraId="2044AC55" w14:textId="396A8A83" w:rsidR="0069506E" w:rsidRPr="0035687E" w:rsidRDefault="0069506E" w:rsidP="0069506E">
            <w:pPr>
              <w:rPr>
                <w:sz w:val="20"/>
                <w:szCs w:val="20"/>
                <w:u w:val="single"/>
                <w:lang w:val="en-US"/>
              </w:rPr>
            </w:pPr>
            <w:r w:rsidRPr="0035687E">
              <w:rPr>
                <w:sz w:val="20"/>
                <w:szCs w:val="20"/>
                <w:u w:val="single"/>
                <w:lang w:val="en-US"/>
              </w:rPr>
              <w:t xml:space="preserve">PO day 1: </w:t>
            </w:r>
            <w:r w:rsidRPr="0035687E">
              <w:rPr>
                <w:sz w:val="20"/>
                <w:szCs w:val="20"/>
                <w:lang w:val="en-US"/>
              </w:rPr>
              <w:t xml:space="preserve">QoR-40K </w:t>
            </w:r>
            <w:r>
              <w:rPr>
                <w:sz w:val="20"/>
                <w:szCs w:val="20"/>
                <w:lang w:val="en-US"/>
              </w:rPr>
              <w:t>(IQR), median</w:t>
            </w:r>
          </w:p>
          <w:p w14:paraId="059402E9" w14:textId="75493FE7" w:rsidR="0069506E" w:rsidRPr="0035687E" w:rsidRDefault="0069506E" w:rsidP="0069506E">
            <w:pPr>
              <w:rPr>
                <w:sz w:val="20"/>
                <w:szCs w:val="20"/>
                <w:lang w:val="en-US"/>
              </w:rPr>
            </w:pPr>
            <w:r w:rsidRPr="0035687E">
              <w:rPr>
                <w:sz w:val="20"/>
                <w:szCs w:val="20"/>
                <w:lang w:val="en-US"/>
              </w:rPr>
              <w:t>No difference between PNB and GA group (p=0.158)</w:t>
            </w:r>
          </w:p>
          <w:p w14:paraId="162567B9" w14:textId="1BA3826C" w:rsidR="0069506E" w:rsidRPr="0035687E" w:rsidRDefault="0069506E" w:rsidP="0069506E">
            <w:pPr>
              <w:rPr>
                <w:sz w:val="20"/>
                <w:szCs w:val="20"/>
                <w:lang w:val="en-US"/>
              </w:rPr>
            </w:pPr>
            <w:r w:rsidRPr="0035687E">
              <w:rPr>
                <w:sz w:val="20"/>
                <w:szCs w:val="20"/>
                <w:lang w:val="en-US"/>
              </w:rPr>
              <w:t>PNB: 175.0 (158.0-186.5)</w:t>
            </w:r>
          </w:p>
          <w:p w14:paraId="6ACF1D75" w14:textId="26F78061" w:rsidR="0069506E" w:rsidRPr="0035687E" w:rsidRDefault="0069506E" w:rsidP="0069506E">
            <w:pPr>
              <w:rPr>
                <w:sz w:val="20"/>
                <w:szCs w:val="20"/>
                <w:lang w:val="en-US"/>
              </w:rPr>
            </w:pPr>
            <w:r w:rsidRPr="0035687E">
              <w:rPr>
                <w:sz w:val="20"/>
                <w:szCs w:val="20"/>
                <w:lang w:val="en-US"/>
              </w:rPr>
              <w:t>GA: 169 (143.0-185.0)</w:t>
            </w:r>
          </w:p>
          <w:p w14:paraId="0004E0FC" w14:textId="77777777" w:rsidR="0069506E" w:rsidRPr="0035687E" w:rsidRDefault="0069506E" w:rsidP="0069506E">
            <w:pPr>
              <w:rPr>
                <w:sz w:val="20"/>
                <w:szCs w:val="20"/>
                <w:lang w:val="en-US"/>
              </w:rPr>
            </w:pPr>
          </w:p>
          <w:p w14:paraId="1A4069CE" w14:textId="7AD9B4F3" w:rsidR="0069506E" w:rsidRPr="0035687E" w:rsidRDefault="0069506E" w:rsidP="0069506E">
            <w:pPr>
              <w:rPr>
                <w:sz w:val="20"/>
                <w:szCs w:val="20"/>
                <w:lang w:val="en-US"/>
              </w:rPr>
            </w:pPr>
            <w:r w:rsidRPr="0035687E">
              <w:rPr>
                <w:sz w:val="20"/>
                <w:szCs w:val="20"/>
                <w:u w:val="single"/>
                <w:lang w:val="en-US"/>
              </w:rPr>
              <w:t>PO day 7:</w:t>
            </w:r>
            <w:r w:rsidRPr="0035687E">
              <w:rPr>
                <w:sz w:val="20"/>
                <w:szCs w:val="20"/>
                <w:lang w:val="en-US"/>
              </w:rPr>
              <w:t xml:space="preserve"> QoR-40K </w:t>
            </w:r>
            <w:r>
              <w:rPr>
                <w:sz w:val="20"/>
                <w:szCs w:val="20"/>
                <w:lang w:val="en-US"/>
              </w:rPr>
              <w:t>(IQR), median</w:t>
            </w:r>
          </w:p>
          <w:p w14:paraId="358906A4" w14:textId="350219C3" w:rsidR="0069506E" w:rsidRPr="0035687E" w:rsidRDefault="0069506E" w:rsidP="0069506E">
            <w:pPr>
              <w:rPr>
                <w:sz w:val="20"/>
                <w:szCs w:val="20"/>
                <w:lang w:val="en-US"/>
              </w:rPr>
            </w:pPr>
            <w:r w:rsidRPr="0035687E">
              <w:rPr>
                <w:sz w:val="20"/>
                <w:szCs w:val="20"/>
                <w:lang w:val="en-US"/>
              </w:rPr>
              <w:t>PNB: 189.0 (182.8-196.4)</w:t>
            </w:r>
          </w:p>
          <w:p w14:paraId="2CA326C8" w14:textId="48F4F225" w:rsidR="0069506E" w:rsidRPr="0035687E" w:rsidRDefault="0069506E" w:rsidP="0069506E">
            <w:pPr>
              <w:rPr>
                <w:sz w:val="20"/>
                <w:szCs w:val="20"/>
                <w:u w:val="single"/>
                <w:lang w:val="en-US"/>
              </w:rPr>
            </w:pPr>
            <w:r w:rsidRPr="0035687E">
              <w:rPr>
                <w:sz w:val="20"/>
                <w:szCs w:val="20"/>
                <w:lang w:val="en-US"/>
              </w:rPr>
              <w:t>GA: 181.5 (171.3- 196.0)</w:t>
            </w:r>
          </w:p>
          <w:p w14:paraId="3427D06A" w14:textId="57D1B990" w:rsidR="0069506E" w:rsidRPr="0035687E" w:rsidRDefault="0069506E" w:rsidP="0069506E">
            <w:pPr>
              <w:rPr>
                <w:sz w:val="20"/>
                <w:szCs w:val="20"/>
                <w:lang w:val="en-US"/>
              </w:rPr>
            </w:pPr>
            <w:r w:rsidRPr="0035687E">
              <w:rPr>
                <w:sz w:val="20"/>
                <w:szCs w:val="20"/>
                <w:lang w:val="en-US"/>
              </w:rPr>
              <w:t>No difference between PNB and GA group (p=0.207)</w:t>
            </w:r>
          </w:p>
        </w:tc>
      </w:tr>
    </w:tbl>
    <w:p w14:paraId="785A8DC5" w14:textId="3F9102FB" w:rsidR="00247657" w:rsidRDefault="00247657" w:rsidP="00247657">
      <w:pPr>
        <w:rPr>
          <w:lang w:val="en-US"/>
        </w:rPr>
      </w:pPr>
    </w:p>
    <w:p w14:paraId="44FDA418" w14:textId="77777777" w:rsidR="00247657" w:rsidRPr="0035687E" w:rsidRDefault="00247657" w:rsidP="00247657">
      <w:pPr>
        <w:rPr>
          <w:sz w:val="20"/>
          <w:szCs w:val="20"/>
          <w:u w:val="single"/>
          <w:lang w:val="en-US"/>
        </w:rPr>
      </w:pPr>
      <w:r w:rsidRPr="0035687E">
        <w:rPr>
          <w:sz w:val="20"/>
          <w:szCs w:val="20"/>
          <w:u w:val="single"/>
          <w:lang w:val="en-US"/>
        </w:rPr>
        <w:t>Legend:</w:t>
      </w:r>
    </w:p>
    <w:p w14:paraId="518D0B5A" w14:textId="77777777" w:rsidR="00247657" w:rsidRPr="0035687E" w:rsidRDefault="00247657" w:rsidP="00247657">
      <w:pPr>
        <w:rPr>
          <w:sz w:val="20"/>
          <w:szCs w:val="20"/>
          <w:lang w:val="en-US"/>
        </w:rPr>
      </w:pPr>
      <w:r w:rsidRPr="0035687E">
        <w:rPr>
          <w:sz w:val="20"/>
          <w:szCs w:val="20"/>
          <w:lang w:val="en-US"/>
        </w:rPr>
        <w:t>DASH: Disabilities of the Arm, Shoulder and Hand</w:t>
      </w:r>
    </w:p>
    <w:p w14:paraId="2AF96559" w14:textId="72FDD0D3" w:rsidR="00247657" w:rsidRPr="000709B0" w:rsidRDefault="00247657" w:rsidP="00247657">
      <w:pPr>
        <w:rPr>
          <w:sz w:val="20"/>
          <w:szCs w:val="20"/>
        </w:rPr>
      </w:pPr>
      <w:r w:rsidRPr="000709B0">
        <w:rPr>
          <w:sz w:val="20"/>
          <w:szCs w:val="20"/>
        </w:rPr>
        <w:t>EQ-ED-3</w:t>
      </w:r>
      <w:r w:rsidR="0035687E" w:rsidRPr="000709B0">
        <w:rPr>
          <w:sz w:val="20"/>
          <w:szCs w:val="20"/>
        </w:rPr>
        <w:t>L:</w:t>
      </w:r>
      <w:r w:rsidRPr="000709B0">
        <w:rPr>
          <w:sz w:val="20"/>
          <w:szCs w:val="20"/>
        </w:rPr>
        <w:t xml:space="preserve"> EuroQol-5 Dimensions-3</w:t>
      </w:r>
    </w:p>
    <w:p w14:paraId="3CB1BF27" w14:textId="629DE70C" w:rsidR="00247657" w:rsidRPr="0035687E" w:rsidRDefault="0035687E" w:rsidP="00247657">
      <w:pPr>
        <w:rPr>
          <w:sz w:val="20"/>
          <w:szCs w:val="20"/>
          <w:lang w:val="en-US"/>
        </w:rPr>
      </w:pPr>
      <w:r w:rsidRPr="0035687E">
        <w:rPr>
          <w:sz w:val="20"/>
          <w:szCs w:val="20"/>
          <w:lang w:val="en-US"/>
        </w:rPr>
        <w:t>GA:</w:t>
      </w:r>
      <w:r w:rsidR="00247657" w:rsidRPr="0035687E">
        <w:rPr>
          <w:sz w:val="20"/>
          <w:szCs w:val="20"/>
          <w:lang w:val="en-US"/>
        </w:rPr>
        <w:t xml:space="preserve"> General Anesthesia</w:t>
      </w:r>
    </w:p>
    <w:p w14:paraId="2E6AAC60" w14:textId="05F5F33E" w:rsidR="007E1E67" w:rsidRPr="0035687E" w:rsidRDefault="007E1E67" w:rsidP="00247657">
      <w:pPr>
        <w:rPr>
          <w:sz w:val="20"/>
          <w:szCs w:val="20"/>
          <w:lang w:val="en-US"/>
        </w:rPr>
      </w:pPr>
      <w:r w:rsidRPr="0035687E">
        <w:rPr>
          <w:sz w:val="20"/>
          <w:szCs w:val="20"/>
          <w:lang w:val="en-US"/>
        </w:rPr>
        <w:t>IQR: Interquartile Range</w:t>
      </w:r>
    </w:p>
    <w:p w14:paraId="09FF2160" w14:textId="5EB596BE" w:rsidR="00247657" w:rsidRPr="0035687E" w:rsidRDefault="00247657" w:rsidP="00247657">
      <w:pPr>
        <w:rPr>
          <w:sz w:val="20"/>
          <w:szCs w:val="20"/>
          <w:lang w:val="en-US"/>
        </w:rPr>
      </w:pPr>
      <w:r w:rsidRPr="0035687E">
        <w:rPr>
          <w:sz w:val="20"/>
          <w:szCs w:val="20"/>
          <w:lang w:val="en-US"/>
        </w:rPr>
        <w:t>N/A: Not Available</w:t>
      </w:r>
    </w:p>
    <w:p w14:paraId="1BB00A10" w14:textId="77777777" w:rsidR="00247657" w:rsidRPr="0035687E" w:rsidRDefault="00247657" w:rsidP="00247657">
      <w:pPr>
        <w:rPr>
          <w:sz w:val="20"/>
          <w:szCs w:val="20"/>
          <w:lang w:val="en-US"/>
        </w:rPr>
      </w:pPr>
      <w:r w:rsidRPr="0035687E">
        <w:rPr>
          <w:sz w:val="20"/>
          <w:szCs w:val="20"/>
          <w:lang w:val="en-US"/>
        </w:rPr>
        <w:t>PNB: Peripheral Nerve Block</w:t>
      </w:r>
    </w:p>
    <w:p w14:paraId="4B7EC567" w14:textId="77777777" w:rsidR="00247657" w:rsidRPr="0035687E" w:rsidRDefault="00247657" w:rsidP="00247657">
      <w:pPr>
        <w:rPr>
          <w:sz w:val="20"/>
          <w:szCs w:val="20"/>
          <w:lang w:val="en-US"/>
        </w:rPr>
      </w:pPr>
      <w:r w:rsidRPr="0035687E">
        <w:rPr>
          <w:sz w:val="20"/>
          <w:szCs w:val="20"/>
          <w:lang w:val="en-US"/>
        </w:rPr>
        <w:t>PO: Postoperative</w:t>
      </w:r>
    </w:p>
    <w:p w14:paraId="5967E618" w14:textId="77777777" w:rsidR="00247657" w:rsidRPr="0035687E" w:rsidRDefault="00247657" w:rsidP="00247657">
      <w:pPr>
        <w:rPr>
          <w:sz w:val="20"/>
          <w:szCs w:val="20"/>
          <w:lang w:val="en-US"/>
        </w:rPr>
      </w:pPr>
      <w:r w:rsidRPr="0035687E">
        <w:rPr>
          <w:sz w:val="20"/>
          <w:szCs w:val="20"/>
          <w:lang w:val="en-US"/>
        </w:rPr>
        <w:t>PWRE: Patient Rated Wrist Evaluation</w:t>
      </w:r>
    </w:p>
    <w:p w14:paraId="01F31338" w14:textId="77777777" w:rsidR="00247657" w:rsidRPr="0035687E" w:rsidRDefault="00247657" w:rsidP="00247657">
      <w:pPr>
        <w:rPr>
          <w:sz w:val="20"/>
          <w:szCs w:val="20"/>
          <w:lang w:val="en-US"/>
        </w:rPr>
      </w:pPr>
      <w:r w:rsidRPr="0035687E">
        <w:rPr>
          <w:sz w:val="20"/>
          <w:szCs w:val="20"/>
          <w:lang w:val="en-US"/>
        </w:rPr>
        <w:t>QoR-40K: Quality of Recovery – 40 Korean</w:t>
      </w:r>
    </w:p>
    <w:p w14:paraId="6534FF6B" w14:textId="5A4F3A94" w:rsidR="00247657" w:rsidRDefault="00247657" w:rsidP="00247657">
      <w:pPr>
        <w:rPr>
          <w:sz w:val="20"/>
          <w:szCs w:val="20"/>
          <w:lang w:val="en-US"/>
        </w:rPr>
      </w:pPr>
      <w:r w:rsidRPr="0035687E">
        <w:rPr>
          <w:sz w:val="20"/>
          <w:szCs w:val="20"/>
          <w:lang w:val="en-US"/>
        </w:rPr>
        <w:t>QuickDASH: Quick Disabilities of the Arm, Shoulder and Hand</w:t>
      </w:r>
    </w:p>
    <w:p w14:paraId="2C8723F2" w14:textId="44BB05DA" w:rsidR="0069506E" w:rsidRPr="0035687E" w:rsidRDefault="0069506E" w:rsidP="00247657">
      <w:pPr>
        <w:rPr>
          <w:sz w:val="20"/>
          <w:szCs w:val="20"/>
          <w:lang w:val="en-US"/>
        </w:rPr>
      </w:pPr>
      <w:r>
        <w:rPr>
          <w:sz w:val="20"/>
          <w:szCs w:val="20"/>
          <w:lang w:val="en-US"/>
        </w:rPr>
        <w:t>RCT: Randomized Control Trial</w:t>
      </w:r>
    </w:p>
    <w:p w14:paraId="3FEDA480" w14:textId="5BE16147" w:rsidR="007428BA" w:rsidRPr="0035687E" w:rsidRDefault="007428BA" w:rsidP="00247657">
      <w:pPr>
        <w:rPr>
          <w:sz w:val="20"/>
          <w:szCs w:val="20"/>
          <w:lang w:val="en-US"/>
        </w:rPr>
      </w:pPr>
      <w:r w:rsidRPr="0035687E">
        <w:rPr>
          <w:sz w:val="20"/>
          <w:szCs w:val="20"/>
          <w:lang w:val="en-US"/>
        </w:rPr>
        <w:t>SD: Standard Difference</w:t>
      </w:r>
    </w:p>
    <w:p w14:paraId="3D378EEE" w14:textId="77777777" w:rsidR="00247657" w:rsidRPr="0035687E" w:rsidRDefault="00247657" w:rsidP="00247657">
      <w:pPr>
        <w:rPr>
          <w:sz w:val="20"/>
          <w:szCs w:val="20"/>
          <w:lang w:val="en-US"/>
        </w:rPr>
      </w:pPr>
      <w:r w:rsidRPr="0035687E">
        <w:rPr>
          <w:sz w:val="20"/>
          <w:szCs w:val="20"/>
          <w:lang w:val="en-US"/>
        </w:rPr>
        <w:t>SMFA: Short Musculoskeletal Function Assessment</w:t>
      </w:r>
    </w:p>
    <w:p w14:paraId="3584A76D" w14:textId="4A29B928" w:rsidR="00247657" w:rsidRPr="000709B0" w:rsidRDefault="00247657" w:rsidP="009F3153">
      <w:pPr>
        <w:spacing w:line="360" w:lineRule="auto"/>
        <w:rPr>
          <w:b/>
          <w:lang w:val="en-US"/>
        </w:rPr>
      </w:pPr>
    </w:p>
    <w:p w14:paraId="3DB11217" w14:textId="523D3C4F" w:rsidR="00047BBA" w:rsidRPr="000709B0" w:rsidRDefault="00047BBA" w:rsidP="009F3153">
      <w:pPr>
        <w:spacing w:line="360" w:lineRule="auto"/>
        <w:rPr>
          <w:b/>
          <w:lang w:val="en-US"/>
        </w:rPr>
      </w:pPr>
    </w:p>
    <w:p w14:paraId="123F7EA4" w14:textId="1112A733" w:rsidR="00047BBA" w:rsidRPr="000709B0" w:rsidRDefault="00047BBA" w:rsidP="009F3153">
      <w:pPr>
        <w:spacing w:line="360" w:lineRule="auto"/>
        <w:rPr>
          <w:b/>
          <w:lang w:val="en-US"/>
        </w:rPr>
      </w:pPr>
    </w:p>
    <w:p w14:paraId="2A2443A5" w14:textId="4C43DDD1" w:rsidR="008E2D7D" w:rsidRPr="000709B0" w:rsidRDefault="008E2D7D" w:rsidP="009F3153">
      <w:pPr>
        <w:spacing w:line="360" w:lineRule="auto"/>
        <w:rPr>
          <w:b/>
          <w:lang w:val="en-US"/>
        </w:rPr>
      </w:pPr>
    </w:p>
    <w:p w14:paraId="62A182B3" w14:textId="691FFCD1" w:rsidR="008E2D7D" w:rsidRPr="000709B0" w:rsidRDefault="008E2D7D" w:rsidP="009F3153">
      <w:pPr>
        <w:spacing w:line="360" w:lineRule="auto"/>
        <w:rPr>
          <w:b/>
          <w:lang w:val="en-US"/>
        </w:rPr>
      </w:pPr>
    </w:p>
    <w:p w14:paraId="0B32DE6E" w14:textId="398BE925" w:rsidR="008E2D7D" w:rsidRPr="000709B0" w:rsidRDefault="008E2D7D" w:rsidP="009F3153">
      <w:pPr>
        <w:spacing w:line="360" w:lineRule="auto"/>
        <w:rPr>
          <w:b/>
          <w:lang w:val="en-US"/>
        </w:rPr>
      </w:pPr>
    </w:p>
    <w:p w14:paraId="477BF959" w14:textId="7A199B0D" w:rsidR="008E2D7D" w:rsidRPr="000709B0" w:rsidRDefault="008E2D7D" w:rsidP="009F3153">
      <w:pPr>
        <w:spacing w:line="360" w:lineRule="auto"/>
        <w:rPr>
          <w:b/>
          <w:lang w:val="en-US"/>
        </w:rPr>
      </w:pPr>
    </w:p>
    <w:p w14:paraId="435E4C1E" w14:textId="4FBEE959" w:rsidR="008E2D7D" w:rsidRPr="000709B0" w:rsidRDefault="008E2D7D" w:rsidP="009F3153">
      <w:pPr>
        <w:spacing w:line="360" w:lineRule="auto"/>
        <w:rPr>
          <w:b/>
          <w:lang w:val="en-US"/>
        </w:rPr>
      </w:pPr>
    </w:p>
    <w:p w14:paraId="37C069F5" w14:textId="6BADB2B2" w:rsidR="008E2D7D" w:rsidRPr="000709B0" w:rsidRDefault="008E2D7D" w:rsidP="009F3153">
      <w:pPr>
        <w:spacing w:line="360" w:lineRule="auto"/>
        <w:rPr>
          <w:b/>
          <w:lang w:val="en-US"/>
        </w:rPr>
      </w:pPr>
    </w:p>
    <w:p w14:paraId="01AD3694" w14:textId="6D136C0F" w:rsidR="008E2D7D" w:rsidRPr="000709B0" w:rsidRDefault="008E2D7D" w:rsidP="009F3153">
      <w:pPr>
        <w:spacing w:line="360" w:lineRule="auto"/>
        <w:rPr>
          <w:b/>
          <w:lang w:val="en-US"/>
        </w:rPr>
      </w:pPr>
    </w:p>
    <w:p w14:paraId="1D25604F" w14:textId="3DEC6D9F" w:rsidR="008E2D7D" w:rsidRPr="000709B0" w:rsidRDefault="008E2D7D" w:rsidP="009F3153">
      <w:pPr>
        <w:spacing w:line="360" w:lineRule="auto"/>
        <w:rPr>
          <w:b/>
          <w:lang w:val="en-US"/>
        </w:rPr>
      </w:pPr>
    </w:p>
    <w:p w14:paraId="32364C12" w14:textId="68112A2D" w:rsidR="008E2D7D" w:rsidRPr="000709B0" w:rsidRDefault="008E2D7D" w:rsidP="009F3153">
      <w:pPr>
        <w:spacing w:line="360" w:lineRule="auto"/>
        <w:rPr>
          <w:b/>
          <w:lang w:val="en-US"/>
        </w:rPr>
      </w:pPr>
    </w:p>
    <w:p w14:paraId="758BDFCE" w14:textId="1215CB6A" w:rsidR="008E2D7D" w:rsidRPr="000709B0" w:rsidRDefault="008E2D7D" w:rsidP="009F3153">
      <w:pPr>
        <w:spacing w:line="360" w:lineRule="auto"/>
        <w:rPr>
          <w:b/>
          <w:lang w:val="en-US"/>
        </w:rPr>
      </w:pPr>
    </w:p>
    <w:p w14:paraId="6929526F" w14:textId="714C5D9D" w:rsidR="008E2D7D" w:rsidRPr="000709B0" w:rsidRDefault="008E2D7D" w:rsidP="009F3153">
      <w:pPr>
        <w:spacing w:line="360" w:lineRule="auto"/>
        <w:rPr>
          <w:b/>
          <w:lang w:val="en-US"/>
        </w:rPr>
      </w:pPr>
    </w:p>
    <w:p w14:paraId="19B04274" w14:textId="77777777" w:rsidR="008E2D7D" w:rsidRPr="000709B0" w:rsidRDefault="008E2D7D" w:rsidP="009F3153">
      <w:pPr>
        <w:spacing w:line="360" w:lineRule="auto"/>
        <w:rPr>
          <w:b/>
          <w:lang w:val="en-US"/>
        </w:rPr>
      </w:pPr>
    </w:p>
    <w:p w14:paraId="73F1E91E" w14:textId="6F38ADF6" w:rsidR="00694EB3" w:rsidRPr="00432FC7" w:rsidRDefault="00694EB3" w:rsidP="00432FC7">
      <w:pPr>
        <w:rPr>
          <w:b/>
          <w:bCs/>
          <w:lang w:val="en-US"/>
        </w:rPr>
      </w:pPr>
      <w:r w:rsidRPr="00DD55BC">
        <w:rPr>
          <w:b/>
          <w:bCs/>
        </w:rPr>
        <w:lastRenderedPageBreak/>
        <w:t>Table S</w:t>
      </w:r>
      <w:r>
        <w:rPr>
          <w:b/>
          <w:bCs/>
        </w:rPr>
        <w:t>6</w:t>
      </w:r>
      <w:r w:rsidRPr="00DD55BC">
        <w:rPr>
          <w:b/>
          <w:bCs/>
        </w:rPr>
        <w:t xml:space="preserve">: </w:t>
      </w:r>
      <w:r>
        <w:rPr>
          <w:b/>
          <w:bCs/>
          <w:lang w:val="en-US"/>
        </w:rPr>
        <w:t>P</w:t>
      </w:r>
      <w:r w:rsidRPr="00DD55BC">
        <w:rPr>
          <w:b/>
          <w:bCs/>
          <w:lang w:val="en-US"/>
        </w:rPr>
        <w:t>sychometric questionnaire</w:t>
      </w:r>
      <w:r w:rsidR="00080F93">
        <w:rPr>
          <w:b/>
          <w:bCs/>
          <w:lang w:val="en-US"/>
        </w:rPr>
        <w:t>s</w:t>
      </w:r>
    </w:p>
    <w:tbl>
      <w:tblPr>
        <w:tblStyle w:val="Grilledutableau"/>
        <w:tblW w:w="11194" w:type="dxa"/>
        <w:jc w:val="center"/>
        <w:tblLook w:val="04A0" w:firstRow="1" w:lastRow="0" w:firstColumn="1" w:lastColumn="0" w:noHBand="0" w:noVBand="1"/>
      </w:tblPr>
      <w:tblGrid>
        <w:gridCol w:w="1146"/>
        <w:gridCol w:w="1616"/>
        <w:gridCol w:w="937"/>
        <w:gridCol w:w="4397"/>
        <w:gridCol w:w="1496"/>
        <w:gridCol w:w="1602"/>
      </w:tblGrid>
      <w:tr w:rsidR="009E3FC4" w:rsidRPr="00DF5C8F" w14:paraId="378D52CA" w14:textId="05E3A183" w:rsidTr="00551319">
        <w:trPr>
          <w:jc w:val="center"/>
        </w:trPr>
        <w:tc>
          <w:tcPr>
            <w:tcW w:w="1146" w:type="dxa"/>
          </w:tcPr>
          <w:p w14:paraId="1081E02F" w14:textId="0E2F779E" w:rsidR="00EC0E9B" w:rsidRPr="00DF5C8F" w:rsidRDefault="00EC0E9B" w:rsidP="00EC0E9B">
            <w:pPr>
              <w:jc w:val="center"/>
              <w:rPr>
                <w:sz w:val="18"/>
                <w:szCs w:val="18"/>
              </w:rPr>
            </w:pPr>
            <w:r w:rsidRPr="00DF5C8F">
              <w:rPr>
                <w:b/>
                <w:sz w:val="18"/>
                <w:szCs w:val="18"/>
              </w:rPr>
              <w:t>Name</w:t>
            </w:r>
          </w:p>
        </w:tc>
        <w:tc>
          <w:tcPr>
            <w:tcW w:w="1616" w:type="dxa"/>
          </w:tcPr>
          <w:p w14:paraId="6A8A6818" w14:textId="56838A57" w:rsidR="00EC0E9B" w:rsidRPr="00DF5C8F" w:rsidRDefault="00EC0E9B" w:rsidP="00EC0E9B">
            <w:pPr>
              <w:jc w:val="center"/>
              <w:rPr>
                <w:b/>
                <w:sz w:val="18"/>
                <w:szCs w:val="18"/>
              </w:rPr>
            </w:pPr>
            <w:r w:rsidRPr="00DF5C8F">
              <w:rPr>
                <w:b/>
                <w:sz w:val="18"/>
                <w:szCs w:val="18"/>
              </w:rPr>
              <w:t>Assessment</w:t>
            </w:r>
          </w:p>
        </w:tc>
        <w:tc>
          <w:tcPr>
            <w:tcW w:w="777" w:type="dxa"/>
          </w:tcPr>
          <w:p w14:paraId="516BE56C" w14:textId="471C009D" w:rsidR="00EC0E9B" w:rsidRPr="00DF5C8F" w:rsidRDefault="00EC0E9B" w:rsidP="00EC0E9B">
            <w:pPr>
              <w:jc w:val="center"/>
              <w:rPr>
                <w:b/>
                <w:sz w:val="18"/>
                <w:szCs w:val="18"/>
              </w:rPr>
            </w:pPr>
            <w:r w:rsidRPr="00DF5C8F">
              <w:rPr>
                <w:b/>
                <w:sz w:val="18"/>
                <w:szCs w:val="18"/>
              </w:rPr>
              <w:t>Number of questions</w:t>
            </w:r>
          </w:p>
        </w:tc>
        <w:tc>
          <w:tcPr>
            <w:tcW w:w="4488" w:type="dxa"/>
          </w:tcPr>
          <w:p w14:paraId="57BF8B45" w14:textId="0A1FE987" w:rsidR="00EC0E9B" w:rsidRPr="00DF5C8F" w:rsidRDefault="00EC0E9B" w:rsidP="00EC0E9B">
            <w:pPr>
              <w:jc w:val="center"/>
              <w:rPr>
                <w:b/>
                <w:sz w:val="18"/>
                <w:szCs w:val="18"/>
              </w:rPr>
            </w:pPr>
            <w:r w:rsidRPr="00DF5C8F">
              <w:rPr>
                <w:b/>
                <w:sz w:val="18"/>
                <w:szCs w:val="18"/>
              </w:rPr>
              <w:t>Scoring</w:t>
            </w:r>
          </w:p>
          <w:p w14:paraId="6DEDB5A0" w14:textId="77777777" w:rsidR="00EC0E9B" w:rsidRPr="00DF5C8F" w:rsidRDefault="00EC0E9B" w:rsidP="00EC0E9B">
            <w:pPr>
              <w:jc w:val="center"/>
              <w:rPr>
                <w:b/>
                <w:sz w:val="18"/>
                <w:szCs w:val="18"/>
              </w:rPr>
            </w:pPr>
          </w:p>
        </w:tc>
        <w:tc>
          <w:tcPr>
            <w:tcW w:w="1523" w:type="dxa"/>
          </w:tcPr>
          <w:p w14:paraId="7B2E3AA9" w14:textId="47E1AB8C" w:rsidR="00EC0E9B" w:rsidRPr="00DF5C8F" w:rsidRDefault="00EC0E9B" w:rsidP="00EC0E9B">
            <w:pPr>
              <w:jc w:val="center"/>
              <w:rPr>
                <w:b/>
                <w:sz w:val="18"/>
                <w:szCs w:val="18"/>
              </w:rPr>
            </w:pPr>
            <w:r w:rsidRPr="00DF5C8F">
              <w:rPr>
                <w:b/>
                <w:sz w:val="18"/>
                <w:szCs w:val="18"/>
              </w:rPr>
              <w:t>Psychometrics propreties</w:t>
            </w:r>
          </w:p>
        </w:tc>
        <w:tc>
          <w:tcPr>
            <w:tcW w:w="1644" w:type="dxa"/>
          </w:tcPr>
          <w:p w14:paraId="4E29C4CE" w14:textId="1918242F" w:rsidR="00EC0E9B" w:rsidRPr="00DF5C8F" w:rsidRDefault="00EC0E9B" w:rsidP="00EC0E9B">
            <w:pPr>
              <w:jc w:val="center"/>
              <w:rPr>
                <w:b/>
                <w:sz w:val="18"/>
                <w:szCs w:val="18"/>
              </w:rPr>
            </w:pPr>
            <w:r w:rsidRPr="00DF5C8F">
              <w:rPr>
                <w:b/>
                <w:sz w:val="18"/>
                <w:szCs w:val="18"/>
              </w:rPr>
              <w:t>Studies using psychometric questionnaires</w:t>
            </w:r>
          </w:p>
        </w:tc>
      </w:tr>
      <w:tr w:rsidR="009E3FC4" w:rsidRPr="005339CC" w14:paraId="19C197ED" w14:textId="0E9E0C61" w:rsidTr="00551319">
        <w:trPr>
          <w:jc w:val="center"/>
        </w:trPr>
        <w:tc>
          <w:tcPr>
            <w:tcW w:w="1146" w:type="dxa"/>
          </w:tcPr>
          <w:p w14:paraId="518F1FCE" w14:textId="6D9744CF" w:rsidR="00EC0E9B" w:rsidRPr="009E3FC4" w:rsidRDefault="00EC0E9B" w:rsidP="00EC0E9B">
            <w:pPr>
              <w:jc w:val="center"/>
              <w:rPr>
                <w:bCs/>
                <w:sz w:val="18"/>
                <w:szCs w:val="18"/>
                <w:lang w:val="en-US"/>
              </w:rPr>
            </w:pPr>
            <w:r w:rsidRPr="00DF5C8F">
              <w:rPr>
                <w:bCs/>
                <w:sz w:val="18"/>
                <w:szCs w:val="18"/>
              </w:rPr>
              <w:t xml:space="preserve">DASH </w:t>
            </w:r>
            <w:r w:rsidRPr="00DF5C8F">
              <w:rPr>
                <w:sz w:val="18"/>
                <w:szCs w:val="18"/>
                <w:lang w:val="en-CA"/>
              </w:rPr>
              <w:fldChar w:fldCharType="begin"/>
            </w:r>
            <w:r w:rsidR="00FA7066">
              <w:rPr>
                <w:sz w:val="18"/>
                <w:szCs w:val="18"/>
              </w:rPr>
              <w:instrText xml:space="preserve"> ADDIN ZOTERO_ITEM CSL_CITATION {"citationID":"z3uVfiqx","properties":{"formattedCitation":"(7\\uc0\\u8211{}10)","plainCitation":"(7–10)","noteIndex":0},"citationItems":[{"id":"UZHUmrBc/UUYYNINq","uris":["http://zotero.org/users/local/z8RZtTyZ/items/7TP2BYP9"],"itemData":{"id":"UZHUmrBc/UUYYNINq","type":"article","title":"dash_scoring_2010.pdf","URL":"http://www.dash.iwh.on.ca/sites/dash/files/downloads/dash_scoring_2010.pdf","accessed":{"date-parts":[["2018",11,20]]}}},{"id":158,"uris":["http://zotero.org/users/9815434/items/F3GRT5GW"],"itemData":{"id":158,"type":"article-journal","abstract":"The Disabilities of the Ann, Shoulder and Hand (DASH) outcome measure was developed to evaluate disability and symptoms in single or multiple disorders of the upper limb at one point or at many points in time. Purpose: The purpose of this study was to evaluate the reliability, validity, and responsiveness of the DASH in a group of diverse patients and to compare the results with those obtained with joint-specific measures. Methods: Two hundred patients with either wrist/hand or shoulder problems were evaluated by use of questionnaires before treatment, and 172 (86%) were re-evaluated 12 weeks after treatment. Eighty-six patients also completed a test-retest questionnaire three to five days after the initial (baseline) evaluation. The questionnaire package included the DASH, the Brigham (carpal tunnel) questionnaire, the SPADI (Shoulder Pain and Disability Index), and other markers of pain and function. Correlations or t-tests between the DASH and the other measures were used to assess construct validity. Test-retest reliability was assessed using the intraclass correlation coefficient and other summary statistics. Responsiveness was described using standardized response means, receiver operating characteristics curves, and correlations between change in DASH score and change in scores of other measures. Standard response means were used to compare DASH responsiveness with that of the Brigham questionnaire and the SPADI in each region. Results: The DASH was found to correlate with other measures (r&gt; 0.69) and to discriminate well, for example, between patients who were working and those who were not (p &lt; 0.0001). Test-retest reliability (ICC=0.96) exceeded guidelines. The responsiveness of the DASH (to self-rated or expected change) was comparable with or better than that of the joint-specific measures in the whole group and in each region. Conclusions: Evidence was provided of the validity, test-retest reliability, and responsiveness of the DASH. This study also demonstrated that the DASH had validity and responsiveness in both proximal and distal disorders, confirming its usefulness across the whole extremity.","container-title":"Journal of Hand Therapy","DOI":"10.1016/S0894-1130(01)80043-0","ISSN":"08941130","issue":"2","journalAbbreviation":"Journal of Hand Therapy","language":"en","page":"128-142","source":"DOI.org (Crossref)","title":"Measuring the whole or the parts?","volume":"14","author":[{"family":"Beaton","given":"Dorcas E."},{"family":"Katz","given":"Jeffrey N."},{"family":"Fossel","given":"Anne H."},{"family":"Wright","given":"James G."},{"family":"Tarasuk","given":"Valerie"},{"family":"Bombardier","given":"Claire"}],"issued":{"date-parts":[["2001",4]]}}},{"id":"UZHUmrBc/EqeBo4In","uris":["http://zotero.org/users/local/z8RZtTyZ/items/C7BDMHG7"],"itemData":{"id":5959,"type":"article-journal","abstract":"The disabilities of the arm, shoulder and hand (DASH) questionnaire is a self-administered region-specific outcome instrument de</w:instrText>
            </w:r>
            <w:r w:rsidR="00FA7066" w:rsidRPr="00FA7066">
              <w:rPr>
                <w:sz w:val="18"/>
                <w:szCs w:val="18"/>
                <w:lang w:val="en-US"/>
              </w:rPr>
              <w:instrText xml:space="preserve">veloped as a measure of self-rated upper-extremity disability and symptoms. The DASH consists mainly of a 30-item disability/symptom scale, scored 0 (no disability) to 100. The main purpose of this study was to assess the longitudinal construct validity of the DASH among patients undergoing surgery. The second purpose was to quantify self-rated treatment effectiveness after surgery.","container-title":"BMC Musculoskeletal Disorders","DOI":"10.1186/1471-2474-4-11","ISSN":"1471-2474","issue":"1","journalAbbreviation":"BMC Musculoskeletal Disorders","page":"11","source":"BioMed Central","title":"The disabilities of the arm, shoulder and hand (DASH) outcome questionnaire: longitudinal construct validity and measuring self-rated health change after surgery","title-short":"The disabilities of the arm, shoulder and hand (DASH) outcome questionnaire","volume":"4","author":[{"family":"Gummesson","given":"Christina"},{"family":"Atroshi","given":"Isam"},{"family":"Ekdahl","given":"Charlotte"}],"issued":{"date-parts":[["2003",6,16]]}}},{"id":"UZHUmrBc/gZoxFjKN","uris":["http://zotero.org/users/local/z8RZtTyZ/items/W9F49KQN"],"itemData":{"id":16,"type":"article-journal","language":"en","page":"7","source":"Zotero","title":"The DASH questionnaire and score in the evaluation of hand and wrist disorders","volume":"74","author":[{"family":"SMET","given":"Luc DE"}],"issued":{"date-parts":[["2008"]]}}}],"schema":"https://github.com/citation-style-language/schema/raw/master/csl-citation.json"} </w:instrText>
            </w:r>
            <w:r w:rsidRPr="00DF5C8F">
              <w:rPr>
                <w:sz w:val="18"/>
                <w:szCs w:val="18"/>
                <w:lang w:val="en-CA"/>
              </w:rPr>
              <w:fldChar w:fldCharType="separate"/>
            </w:r>
            <w:r w:rsidR="00FA7066" w:rsidRPr="00FA7066">
              <w:rPr>
                <w:sz w:val="18"/>
                <w:lang w:val="en-US"/>
              </w:rPr>
              <w:t>(7–10)</w:t>
            </w:r>
            <w:r w:rsidRPr="00DF5C8F">
              <w:rPr>
                <w:sz w:val="18"/>
                <w:szCs w:val="18"/>
                <w:lang w:val="en-CA"/>
              </w:rPr>
              <w:fldChar w:fldCharType="end"/>
            </w:r>
          </w:p>
        </w:tc>
        <w:tc>
          <w:tcPr>
            <w:tcW w:w="1616" w:type="dxa"/>
          </w:tcPr>
          <w:p w14:paraId="6074EE48" w14:textId="77777777" w:rsidR="00EC0E9B" w:rsidRPr="009E3FC4" w:rsidRDefault="00EC0E9B" w:rsidP="00EC0E9B">
            <w:pPr>
              <w:rPr>
                <w:sz w:val="18"/>
                <w:szCs w:val="18"/>
                <w:lang w:val="en-US"/>
              </w:rPr>
            </w:pPr>
            <w:r w:rsidRPr="009E3FC4">
              <w:rPr>
                <w:sz w:val="18"/>
                <w:szCs w:val="18"/>
                <w:lang w:val="en-US"/>
              </w:rPr>
              <w:t>D</w:t>
            </w:r>
            <w:r w:rsidRPr="00DF5C8F">
              <w:rPr>
                <w:sz w:val="18"/>
                <w:szCs w:val="18"/>
                <w:lang w:val="en-CA"/>
              </w:rPr>
              <w:t>isabilities of</w:t>
            </w:r>
            <w:r w:rsidRPr="009E3FC4">
              <w:rPr>
                <w:sz w:val="18"/>
                <w:szCs w:val="18"/>
                <w:lang w:val="en-US"/>
              </w:rPr>
              <w:t>:</w:t>
            </w:r>
          </w:p>
          <w:p w14:paraId="19369F5B" w14:textId="11B26F51" w:rsidR="00EC0E9B" w:rsidRPr="009E3FC4" w:rsidRDefault="00EC0E9B" w:rsidP="00EC0E9B">
            <w:pPr>
              <w:rPr>
                <w:sz w:val="18"/>
                <w:szCs w:val="18"/>
                <w:lang w:val="en-US"/>
              </w:rPr>
            </w:pPr>
            <w:r w:rsidRPr="009E3FC4">
              <w:rPr>
                <w:sz w:val="18"/>
                <w:szCs w:val="18"/>
                <w:lang w:val="en-US"/>
              </w:rPr>
              <w:t>-S</w:t>
            </w:r>
            <w:r w:rsidRPr="00DF5C8F">
              <w:rPr>
                <w:sz w:val="18"/>
                <w:szCs w:val="18"/>
                <w:lang w:val="en-CA"/>
              </w:rPr>
              <w:t>houlder</w:t>
            </w:r>
          </w:p>
          <w:p w14:paraId="6362545A" w14:textId="77777777" w:rsidR="00EC0E9B" w:rsidRPr="009E3FC4" w:rsidRDefault="00EC0E9B" w:rsidP="00EC0E9B">
            <w:pPr>
              <w:rPr>
                <w:sz w:val="18"/>
                <w:szCs w:val="18"/>
                <w:lang w:val="en-US"/>
              </w:rPr>
            </w:pPr>
            <w:r w:rsidRPr="009E3FC4">
              <w:rPr>
                <w:sz w:val="18"/>
                <w:szCs w:val="18"/>
                <w:lang w:val="en-US"/>
              </w:rPr>
              <w:t>-A</w:t>
            </w:r>
            <w:r w:rsidRPr="00DF5C8F">
              <w:rPr>
                <w:sz w:val="18"/>
                <w:szCs w:val="18"/>
                <w:lang w:val="en-CA"/>
              </w:rPr>
              <w:t>rm</w:t>
            </w:r>
          </w:p>
          <w:p w14:paraId="565AD3D7" w14:textId="2ED4370D" w:rsidR="00EC0E9B" w:rsidRPr="009E3FC4" w:rsidRDefault="00EC0E9B" w:rsidP="00EC0E9B">
            <w:pPr>
              <w:rPr>
                <w:sz w:val="18"/>
                <w:szCs w:val="18"/>
                <w:lang w:val="en-US"/>
              </w:rPr>
            </w:pPr>
            <w:r w:rsidRPr="009E3FC4">
              <w:rPr>
                <w:sz w:val="18"/>
                <w:szCs w:val="18"/>
                <w:lang w:val="en-US"/>
              </w:rPr>
              <w:t>-H</w:t>
            </w:r>
            <w:r w:rsidRPr="00DF5C8F">
              <w:rPr>
                <w:sz w:val="18"/>
                <w:szCs w:val="18"/>
                <w:lang w:val="en-CA"/>
              </w:rPr>
              <w:t>and</w:t>
            </w:r>
          </w:p>
        </w:tc>
        <w:tc>
          <w:tcPr>
            <w:tcW w:w="777" w:type="dxa"/>
          </w:tcPr>
          <w:p w14:paraId="34803F29" w14:textId="69EF4BD9" w:rsidR="00EC0E9B" w:rsidRPr="009E3FC4" w:rsidRDefault="00EC0E9B" w:rsidP="00556B4C">
            <w:pPr>
              <w:jc w:val="center"/>
              <w:rPr>
                <w:sz w:val="18"/>
                <w:szCs w:val="18"/>
                <w:lang w:val="en-US"/>
              </w:rPr>
            </w:pPr>
            <w:r w:rsidRPr="00DF5C8F">
              <w:rPr>
                <w:sz w:val="18"/>
                <w:szCs w:val="18"/>
                <w:lang w:val="en-CA"/>
              </w:rPr>
              <w:t>30</w:t>
            </w:r>
          </w:p>
        </w:tc>
        <w:tc>
          <w:tcPr>
            <w:tcW w:w="4488" w:type="dxa"/>
          </w:tcPr>
          <w:p w14:paraId="7DC37BB7" w14:textId="31E8ADB7" w:rsidR="00EC0E9B" w:rsidRPr="009E3FC4" w:rsidRDefault="00EC0E9B" w:rsidP="00EC0E9B">
            <w:pPr>
              <w:rPr>
                <w:sz w:val="18"/>
                <w:szCs w:val="18"/>
                <w:lang w:val="en-US"/>
              </w:rPr>
            </w:pPr>
            <w:r w:rsidRPr="009E3FC4">
              <w:rPr>
                <w:sz w:val="18"/>
                <w:szCs w:val="18"/>
                <w:lang w:val="en-US"/>
              </w:rPr>
              <w:t>Each question: score between 1-5</w:t>
            </w:r>
          </w:p>
          <w:p w14:paraId="6C4D6053" w14:textId="77777777" w:rsidR="00EC0E9B" w:rsidRPr="009E3FC4" w:rsidRDefault="00EC0E9B" w:rsidP="00EC0E9B">
            <w:pPr>
              <w:rPr>
                <w:sz w:val="18"/>
                <w:szCs w:val="18"/>
                <w:lang w:val="en-US"/>
              </w:rPr>
            </w:pPr>
            <w:r w:rsidRPr="009E3FC4">
              <w:rPr>
                <w:sz w:val="18"/>
                <w:szCs w:val="18"/>
                <w:lang w:val="en-US"/>
              </w:rPr>
              <w:t>1: no difficulty</w:t>
            </w:r>
          </w:p>
          <w:p w14:paraId="615FDF71" w14:textId="77777777" w:rsidR="00EC0E9B" w:rsidRPr="009E3FC4" w:rsidRDefault="00EC0E9B" w:rsidP="00EC0E9B">
            <w:pPr>
              <w:rPr>
                <w:sz w:val="18"/>
                <w:szCs w:val="18"/>
                <w:lang w:val="en-US"/>
              </w:rPr>
            </w:pPr>
            <w:r w:rsidRPr="009E3FC4">
              <w:rPr>
                <w:sz w:val="18"/>
                <w:szCs w:val="18"/>
                <w:lang w:val="en-US"/>
              </w:rPr>
              <w:t>5: unable</w:t>
            </w:r>
          </w:p>
          <w:p w14:paraId="00EF7518" w14:textId="6F0990CA" w:rsidR="00556B4C" w:rsidRPr="009E3FC4" w:rsidRDefault="00556B4C" w:rsidP="00EC0E9B">
            <w:pPr>
              <w:rPr>
                <w:sz w:val="18"/>
                <w:szCs w:val="18"/>
                <w:lang w:val="en-US"/>
              </w:rPr>
            </w:pPr>
          </w:p>
          <w:p w14:paraId="5D047DFB" w14:textId="20235DEF" w:rsidR="00556B4C" w:rsidRPr="009E3FC4" w:rsidRDefault="00556B4C" w:rsidP="00EC0E9B">
            <w:pPr>
              <w:rPr>
                <w:sz w:val="18"/>
                <w:szCs w:val="18"/>
                <w:lang w:val="en-US"/>
              </w:rPr>
            </w:pPr>
            <w:r w:rsidRPr="009E3FC4">
              <w:rPr>
                <w:sz w:val="18"/>
                <w:szCs w:val="18"/>
                <w:lang w:val="en-US"/>
              </w:rPr>
              <w:t>Scoring:</w:t>
            </w:r>
          </w:p>
          <w:p w14:paraId="19237217" w14:textId="1341104F" w:rsidR="00556B4C" w:rsidRPr="009E3FC4" w:rsidRDefault="00000000" w:rsidP="00EC0E9B">
            <w:pPr>
              <w:rPr>
                <w:sz w:val="18"/>
                <w:szCs w:val="18"/>
                <w:lang w:val="en-US"/>
              </w:rPr>
            </w:pPr>
            <m:oMathPara>
              <m:oMath>
                <m:f>
                  <m:fPr>
                    <m:ctrlPr>
                      <w:rPr>
                        <w:rFonts w:ascii="Cambria Math" w:eastAsiaTheme="minorHAnsi" w:hAnsi="Cambria Math"/>
                        <w:bCs/>
                        <w:i/>
                        <w:sz w:val="18"/>
                        <w:szCs w:val="18"/>
                        <w:lang w:val="en-CA" w:eastAsia="en-US"/>
                      </w:rPr>
                    </m:ctrlPr>
                  </m:fPr>
                  <m:num>
                    <m:d>
                      <m:dPr>
                        <m:begChr m:val="["/>
                        <m:endChr m:val="]"/>
                        <m:ctrlPr>
                          <w:rPr>
                            <w:rFonts w:ascii="Cambria Math" w:eastAsiaTheme="minorHAnsi" w:hAnsi="Cambria Math"/>
                            <w:bCs/>
                            <w:i/>
                            <w:sz w:val="18"/>
                            <w:szCs w:val="18"/>
                            <w:lang w:val="en-CA" w:eastAsia="en-US"/>
                          </w:rPr>
                        </m:ctrlPr>
                      </m:dPr>
                      <m:e>
                        <m:d>
                          <m:dPr>
                            <m:ctrlPr>
                              <w:rPr>
                                <w:rFonts w:ascii="Cambria Math" w:hAnsi="Cambria Math"/>
                                <w:bCs/>
                                <w:i/>
                                <w:sz w:val="18"/>
                                <w:szCs w:val="18"/>
                              </w:rPr>
                            </m:ctrlPr>
                          </m:dPr>
                          <m:e>
                            <m:r>
                              <w:rPr>
                                <w:rFonts w:ascii="Cambria Math" w:hAnsi="Cambria Math"/>
                                <w:sz w:val="18"/>
                                <w:szCs w:val="18"/>
                              </w:rPr>
                              <m:t>sum</m:t>
                            </m:r>
                            <m:r>
                              <w:rPr>
                                <w:rFonts w:ascii="Cambria Math" w:hAnsi="Cambria Math"/>
                                <w:sz w:val="18"/>
                                <w:szCs w:val="18"/>
                                <w:lang w:val="en-US"/>
                              </w:rPr>
                              <m:t xml:space="preserve"> </m:t>
                            </m:r>
                            <m:r>
                              <w:rPr>
                                <w:rFonts w:ascii="Cambria Math" w:hAnsi="Cambria Math"/>
                                <w:sz w:val="18"/>
                                <w:szCs w:val="18"/>
                              </w:rPr>
                              <m:t>of</m:t>
                            </m:r>
                            <m:r>
                              <w:rPr>
                                <w:rFonts w:ascii="Cambria Math" w:hAnsi="Cambria Math"/>
                                <w:sz w:val="18"/>
                                <w:szCs w:val="18"/>
                                <w:lang w:val="en-US"/>
                              </w:rPr>
                              <m:t xml:space="preserve"> </m:t>
                            </m:r>
                            <m:r>
                              <w:rPr>
                                <w:rFonts w:ascii="Cambria Math" w:hAnsi="Cambria Math"/>
                                <w:sz w:val="18"/>
                                <w:szCs w:val="18"/>
                              </w:rPr>
                              <m:t>n</m:t>
                            </m:r>
                            <m:r>
                              <w:rPr>
                                <w:rFonts w:ascii="Cambria Math" w:hAnsi="Cambria Math"/>
                                <w:sz w:val="18"/>
                                <w:szCs w:val="18"/>
                                <w:lang w:val="en-US"/>
                              </w:rPr>
                              <m:t xml:space="preserve"> </m:t>
                            </m:r>
                            <m:r>
                              <w:rPr>
                                <w:rFonts w:ascii="Cambria Math" w:hAnsi="Cambria Math"/>
                                <w:sz w:val="18"/>
                                <w:szCs w:val="18"/>
                              </w:rPr>
                              <m:t>reponses</m:t>
                            </m:r>
                          </m:e>
                        </m:d>
                        <m:r>
                          <w:rPr>
                            <w:rFonts w:ascii="Cambria Math" w:hAnsi="Cambria Math"/>
                            <w:sz w:val="18"/>
                            <w:szCs w:val="18"/>
                            <w:lang w:val="en-US"/>
                          </w:rPr>
                          <m:t>-1</m:t>
                        </m:r>
                      </m:e>
                    </m:d>
                  </m:num>
                  <m:den>
                    <m:r>
                      <w:rPr>
                        <w:rFonts w:ascii="Cambria Math" w:hAnsi="Cambria Math"/>
                        <w:sz w:val="18"/>
                        <w:szCs w:val="18"/>
                      </w:rPr>
                      <m:t>n</m:t>
                    </m:r>
                  </m:den>
                </m:f>
                <m:r>
                  <w:rPr>
                    <w:rFonts w:ascii="Cambria Math" w:hAnsi="Cambria Math"/>
                    <w:sz w:val="18"/>
                    <w:szCs w:val="18"/>
                    <w:lang w:val="en-US"/>
                  </w:rPr>
                  <m:t xml:space="preserve"> × 25</m:t>
                </m:r>
              </m:oMath>
            </m:oMathPara>
          </w:p>
          <w:p w14:paraId="1FB5D0C9" w14:textId="277FDB37" w:rsidR="00556B4C" w:rsidRPr="009E3FC4" w:rsidRDefault="00556B4C" w:rsidP="00EC0E9B">
            <w:pPr>
              <w:rPr>
                <w:sz w:val="18"/>
                <w:szCs w:val="18"/>
                <w:lang w:val="en-US"/>
              </w:rPr>
            </w:pPr>
            <w:r w:rsidRPr="009E3FC4">
              <w:rPr>
                <w:sz w:val="18"/>
                <w:szCs w:val="18"/>
                <w:lang w:val="en-US"/>
              </w:rPr>
              <w:t>Final score: 0-100</w:t>
            </w:r>
          </w:p>
          <w:p w14:paraId="73BD8F30" w14:textId="77777777" w:rsidR="00556B4C" w:rsidRPr="009E3FC4" w:rsidRDefault="00556B4C" w:rsidP="00EC0E9B">
            <w:pPr>
              <w:rPr>
                <w:sz w:val="18"/>
                <w:szCs w:val="18"/>
                <w:lang w:val="en-US"/>
              </w:rPr>
            </w:pPr>
            <w:r w:rsidRPr="009E3FC4">
              <w:rPr>
                <w:sz w:val="18"/>
                <w:szCs w:val="18"/>
                <w:lang w:val="en-US"/>
              </w:rPr>
              <w:t>0: No disabilities</w:t>
            </w:r>
          </w:p>
          <w:p w14:paraId="4CCEA3F0" w14:textId="31B34618" w:rsidR="00556B4C" w:rsidRPr="009E3FC4" w:rsidRDefault="00556B4C" w:rsidP="00EC0E9B">
            <w:pPr>
              <w:rPr>
                <w:sz w:val="18"/>
                <w:szCs w:val="18"/>
                <w:lang w:val="en-US"/>
              </w:rPr>
            </w:pPr>
            <w:r w:rsidRPr="009E3FC4">
              <w:rPr>
                <w:sz w:val="18"/>
                <w:szCs w:val="18"/>
                <w:lang w:val="en-US"/>
              </w:rPr>
              <w:t>100: maximum disabilities</w:t>
            </w:r>
          </w:p>
        </w:tc>
        <w:tc>
          <w:tcPr>
            <w:tcW w:w="1523" w:type="dxa"/>
          </w:tcPr>
          <w:p w14:paraId="29BA38EC" w14:textId="5A445F55" w:rsidR="00EC0E9B" w:rsidRPr="009E3FC4" w:rsidRDefault="00EC0E9B" w:rsidP="00EC0E9B">
            <w:pPr>
              <w:rPr>
                <w:sz w:val="18"/>
                <w:szCs w:val="18"/>
                <w:lang w:val="en-US"/>
              </w:rPr>
            </w:pPr>
            <w:r w:rsidRPr="009E3FC4">
              <w:rPr>
                <w:sz w:val="18"/>
                <w:szCs w:val="18"/>
                <w:lang w:val="en-US"/>
              </w:rPr>
              <w:t xml:space="preserve">Validated: </w:t>
            </w:r>
            <w:r w:rsidRPr="00DF5C8F">
              <w:rPr>
                <w:sz w:val="18"/>
                <w:szCs w:val="18"/>
                <w:lang w:val="en-CA"/>
              </w:rPr>
              <w:t>yes</w:t>
            </w:r>
          </w:p>
          <w:p w14:paraId="68267D97" w14:textId="77777777" w:rsidR="00EC0E9B" w:rsidRPr="009E3FC4" w:rsidRDefault="00EC0E9B" w:rsidP="00EC0E9B">
            <w:pPr>
              <w:rPr>
                <w:sz w:val="18"/>
                <w:szCs w:val="18"/>
                <w:lang w:val="en-US"/>
              </w:rPr>
            </w:pPr>
            <w:r w:rsidRPr="009E3FC4">
              <w:rPr>
                <w:sz w:val="18"/>
                <w:szCs w:val="18"/>
                <w:lang w:val="en-US"/>
              </w:rPr>
              <w:t>Self-reported: yes</w:t>
            </w:r>
          </w:p>
          <w:p w14:paraId="27A255C8" w14:textId="45B6CCFD" w:rsidR="00EC0E9B" w:rsidRPr="009E3FC4" w:rsidRDefault="00EC0E9B" w:rsidP="00EC0E9B">
            <w:pPr>
              <w:rPr>
                <w:sz w:val="18"/>
                <w:szCs w:val="18"/>
                <w:lang w:val="en-US"/>
              </w:rPr>
            </w:pPr>
            <w:r w:rsidRPr="009E3FC4">
              <w:rPr>
                <w:sz w:val="18"/>
                <w:szCs w:val="18"/>
                <w:lang w:val="en-US"/>
              </w:rPr>
              <w:t>Standardized: no</w:t>
            </w:r>
          </w:p>
        </w:tc>
        <w:tc>
          <w:tcPr>
            <w:tcW w:w="1644" w:type="dxa"/>
          </w:tcPr>
          <w:p w14:paraId="31AFD35D" w14:textId="6D611C10" w:rsidR="00EC0E9B" w:rsidRPr="0005653A" w:rsidRDefault="00EC0E9B" w:rsidP="00EC0E9B">
            <w:pPr>
              <w:rPr>
                <w:sz w:val="18"/>
                <w:szCs w:val="18"/>
                <w:lang w:val="en-CA"/>
              </w:rPr>
            </w:pPr>
            <w:r w:rsidRPr="00DF5C8F">
              <w:rPr>
                <w:sz w:val="18"/>
                <w:szCs w:val="18"/>
                <w:lang w:val="en-CA"/>
              </w:rPr>
              <w:t>Egol.</w:t>
            </w:r>
            <w:r w:rsidRPr="00DF5C8F">
              <w:rPr>
                <w:sz w:val="18"/>
                <w:szCs w:val="18"/>
                <w:lang w:val="en-CA"/>
              </w:rPr>
              <w:fldChar w:fldCharType="begin"/>
            </w:r>
            <w:r w:rsidR="0005653A">
              <w:rPr>
                <w:sz w:val="18"/>
                <w:szCs w:val="18"/>
                <w:lang w:val="en-US"/>
              </w:rPr>
              <w:instrText xml:space="preserve"> ADDIN ZOTERO_ITEM CSL_CITATION {"citationID":"vgjprp42","properties":{"formattedCitation":"(4)","plainCitation":"(4)","noteIndex":0},"citationItems":[{"id":"UZHUmrBc/vearw6DH","uris":["http://zotero.org/users/local/z8RZtTyZ/items/Z9H7BUAV"],"itemData":{"id":2517,"type":"article-journal","abstract":"LEVEL OF EVIDENCE: Therapeutic Level III. See Instructions for Authors for a complete description of levels of evidence.","container-title":"Journal of Orthopaedic Trauma","DOI":"10.1097/BOT.0b013e318238becb","issue":"9","language":"English","note":"PMID: 22377510","page":"545-549","source":"Ovid MEDLINE(R)","title":"Regional anesthesia improves outcome after distal radius fracture fixation over general anesthesia","volume":"26","author":[{"family":"Egol","given":"Kenneth A."},{"family":"Soojian","given":"Michael G."},{"family":"Walsh","given":"Michael"},{"family":"Katz","given":"Jonathan"},{"family":"Rosenberg","given":"Andrew D."},{"family":"Paksima","given":"Nader"}],"issued":{"date-parts":[["2012",9]]}}}],"schema":"https://github.com/citation-style-language/schema/raw/master/csl-citation.json"} </w:instrText>
            </w:r>
            <w:r w:rsidRPr="00DF5C8F">
              <w:rPr>
                <w:sz w:val="18"/>
                <w:szCs w:val="18"/>
                <w:lang w:val="en-CA"/>
              </w:rPr>
              <w:fldChar w:fldCharType="separate"/>
            </w:r>
            <w:r w:rsidR="0005653A">
              <w:rPr>
                <w:noProof/>
                <w:sz w:val="18"/>
                <w:szCs w:val="18"/>
                <w:lang w:val="en-US"/>
              </w:rPr>
              <w:t>(4)</w:t>
            </w:r>
            <w:r w:rsidRPr="00DF5C8F">
              <w:rPr>
                <w:sz w:val="18"/>
                <w:szCs w:val="18"/>
                <w:lang w:val="en-CA"/>
              </w:rPr>
              <w:fldChar w:fldCharType="end"/>
            </w:r>
            <w:r w:rsidRPr="00DF5C8F">
              <w:rPr>
                <w:sz w:val="18"/>
                <w:szCs w:val="18"/>
                <w:lang w:val="en-CA"/>
              </w:rPr>
              <w:t>,</w:t>
            </w:r>
            <w:r w:rsidR="0005653A">
              <w:rPr>
                <w:sz w:val="18"/>
                <w:szCs w:val="18"/>
                <w:lang w:val="en-CA"/>
              </w:rPr>
              <w:t xml:space="preserve"> </w:t>
            </w:r>
            <w:r w:rsidRPr="00DF5C8F">
              <w:rPr>
                <w:sz w:val="18"/>
                <w:szCs w:val="18"/>
                <w:lang w:val="en-CA"/>
              </w:rPr>
              <w:t>2012</w:t>
            </w:r>
          </w:p>
          <w:p w14:paraId="0B7D4831" w14:textId="06A362DB" w:rsidR="00EC0E9B" w:rsidRPr="0005653A" w:rsidRDefault="00EC0E9B" w:rsidP="00EC0E9B">
            <w:pPr>
              <w:rPr>
                <w:sz w:val="18"/>
                <w:szCs w:val="18"/>
                <w:lang w:val="en-CA"/>
              </w:rPr>
            </w:pPr>
            <w:r w:rsidRPr="00DF5C8F">
              <w:rPr>
                <w:sz w:val="18"/>
                <w:szCs w:val="18"/>
                <w:lang w:val="en-CA"/>
              </w:rPr>
              <w:t xml:space="preserve">Egol </w:t>
            </w:r>
            <w:r w:rsidRPr="00DF5C8F">
              <w:rPr>
                <w:sz w:val="18"/>
                <w:szCs w:val="18"/>
                <w:lang w:val="en-CA"/>
              </w:rPr>
              <w:fldChar w:fldCharType="begin"/>
            </w:r>
            <w:r w:rsidR="0005653A">
              <w:rPr>
                <w:sz w:val="18"/>
                <w:szCs w:val="18"/>
                <w:lang w:val="en-US"/>
              </w:rPr>
              <w:instrText xml:space="preserve"> ADDIN ZOTERO_ITEM CSL_CITATION {"citationID":"wFOCf8QB","properties":{"formattedCitation":"(5)","plainCitation":"(5)","noteIndex":0},"citationItems":[{"id":"UZHUmrBc/hrndC8rS","uris":["http://zotero.org/users/local/z8RZtTyZ/items/8S3AHS5W"],"itemData":{"id":2518,"type":"article-journal","container-title":"Bulletin of the NYU Hospital for Joint Diseases; New York","ISSN":"19369719","issue":"3","language":"English","page":"231-236","source":"ProQuest","title":"Regional Anesthesia Improves Outcome in Patients Undergoing Proximal Humerus Fracture Repair","volume":"72","author":[{"family":"Egol","given":"Kenneth A."},{"family":"Forman","given":"Jordanna"},{"family":"Ong","given":"Crispin"},{"family":"Rosenberg","given":"Andrew"},{"family":"Karia","given":"Raj"},{"family":"Zuckerman","given":"Joseph D."}],"issued":{"date-parts":[["2014"]]}}}],"schema":"https://github.com/citation-style-language/schema/raw/master/csl-citation.json"} </w:instrText>
            </w:r>
            <w:r w:rsidRPr="00DF5C8F">
              <w:rPr>
                <w:sz w:val="18"/>
                <w:szCs w:val="18"/>
                <w:lang w:val="en-CA"/>
              </w:rPr>
              <w:fldChar w:fldCharType="separate"/>
            </w:r>
            <w:r w:rsidR="0005653A">
              <w:rPr>
                <w:sz w:val="18"/>
                <w:szCs w:val="18"/>
                <w:lang w:val="en-US"/>
              </w:rPr>
              <w:t>(5)</w:t>
            </w:r>
            <w:r w:rsidRPr="00DF5C8F">
              <w:rPr>
                <w:sz w:val="18"/>
                <w:szCs w:val="18"/>
                <w:lang w:val="en-CA"/>
              </w:rPr>
              <w:fldChar w:fldCharType="end"/>
            </w:r>
            <w:r w:rsidRPr="00DF5C8F">
              <w:rPr>
                <w:sz w:val="18"/>
                <w:szCs w:val="18"/>
                <w:lang w:val="en-CA"/>
              </w:rPr>
              <w:t>,</w:t>
            </w:r>
            <w:r w:rsidR="0005653A">
              <w:rPr>
                <w:sz w:val="18"/>
                <w:szCs w:val="18"/>
                <w:lang w:val="en-CA"/>
              </w:rPr>
              <w:t xml:space="preserve"> </w:t>
            </w:r>
            <w:r w:rsidRPr="00DF5C8F">
              <w:rPr>
                <w:sz w:val="18"/>
                <w:szCs w:val="18"/>
                <w:lang w:val="en-CA"/>
              </w:rPr>
              <w:t>2014</w:t>
            </w:r>
          </w:p>
          <w:p w14:paraId="6789DE02" w14:textId="773B1233" w:rsidR="00EC0E9B" w:rsidRPr="0005653A" w:rsidRDefault="00EC0E9B" w:rsidP="00EC0E9B">
            <w:pPr>
              <w:rPr>
                <w:sz w:val="18"/>
                <w:szCs w:val="18"/>
                <w:lang w:val="en-CA"/>
              </w:rPr>
            </w:pPr>
            <w:r w:rsidRPr="00DF5C8F">
              <w:rPr>
                <w:sz w:val="18"/>
                <w:szCs w:val="18"/>
                <w:lang w:val="en-CA"/>
              </w:rPr>
              <w:t xml:space="preserve">Galos </w:t>
            </w:r>
            <w:r w:rsidRPr="00DF5C8F">
              <w:rPr>
                <w:sz w:val="18"/>
                <w:szCs w:val="18"/>
                <w:lang w:val="en-CA"/>
              </w:rPr>
              <w:fldChar w:fldCharType="begin"/>
            </w:r>
            <w:r w:rsidR="0005653A">
              <w:rPr>
                <w:sz w:val="18"/>
                <w:szCs w:val="18"/>
                <w:lang w:val="en-US"/>
              </w:rPr>
              <w:instrText xml:space="preserve"> ADDIN ZOTERO_ITEM CSL_CITATION {"citationID":"90hZxUrv","properties":{"formattedCitation":"(1)","plainCitation":"(1)","noteIndex":0},"citationItems":[{"id":"UZHUmrBc/FOJsbjO0","uris":["http://zotero.org/users/local/z8RZtTyZ/items/26PDCGVE"],"itemData":{"id":2511,"type":"article-journal","abstract":"Background\nDistal radius fractures are very common injuries and surgical treatment for them can be painful. Achieving early pain control may help improve patient satisfaction and improve functional outcomes. Little is known about which anesthesia technique (general anesthesia versus brachial plexus blockade) is most beneficial for pain control after distal radius fixation which could significantly affect patients’ postoperative course and experience.\n\nQuestions/Purposes\nWe asked: (1) Did patients receiving general anesthesia or brachial plexus blockade have worse pain scores at 2, 12, and 24 hours after surgery? (2) Was there a difference in operative suite time between patients who had general anesthesia or brachial plexus blockade, and was there a difference in recovery room time? (3) Did patients receiving general anesthesia or brachial plexus blockade have higher narcotic use after surgery? (4) Do patients receiving general anesthesia or brachial plexus blockade have higher functional assessment scores after distal radius fracture repair at 6 weeks and 12 weeks after surgery?\n\nMethods\nA randomized controlled study was performed between February, 2013 and April, 2014 at a multicenter metropolitan tertiary-care referral center. Patients who presented with acute closed distal radius fractures (Orthopaedic Trauma Association 23A-C) were potentially eligible for inclusion. During the study period, 40 patients with closed, displaced, and unstable distal radius fractures were identified as meeting inclusion criteria and offered enrollment and randomization. Three patients (7.5%), all with concomitant injuries, declined to participate at the time of randomization as did one additional patient (2.5%) who chose not to participate, leaving a final sample of 36 participants. There were no dropouts after randomization, and analyses were performed according to an intention-to-treat model. Patients were randomly assigned to one of two groups, general anesthesia or brachial plexus blockade, and among the 36 patients included, 18 were randomized to each group. Medications administered in the postanesthesia care unit were recorded. Patients were discharged receiving oxycodone and acetaminophen 5/325 mg for pain control, and VAS forms were provided. Patients were called at predetermined intervals postoperatively (2 hours, 4 hours, 6 hours, 12 hours, 24 hours, 48 hours, and 72 hours) to gather pain scores, using the VAS, and to document the doses of analgesics consumed. In addition, patients had regular followups at 2 weeks, 6 weeks, and 12 weeks. Pain scores were again recorded using the VAS at these visits.\n\nResults\nPatients who received general anesthesia had worse pain scores at 2 hours postoperatively (general anesthesia 6.7 ± 2.3 vs brachial plexus blockade 1.4 ± 2.3; mean difference, 5.381; 95% CI, 3.850–6.913; p &lt; 0.001); whereas reported pain was worse for patients who received a brachial plexus blockade at 12 hours (general anesthesia 3.8 ± 1.9 vs brachial plexus blockade 6.3 ± 2.4; mean difference, −2.535; 95% CI, −4.028 to −1.040; p = 0.002) and 24 hours (general anesthesia 3.8 ± 2.2 vs brachial plexus blockade 5.3 ± 2.5; mean difference, −1.492; 95% CI, −3.105 to 0.120; p = 0.031).There was no difference in operative suite time (general anesthesia 119 ± 16 minutes vs brachial plexus blockade 125 ± 23 minutes; p = 0.432), but time in the recovery room was greater for patients who received general anesthesia (284 ± 137 minutes vs 197 ± 90; p = 0.0398). Patients who received general anesthesia consumed more fentanyl (64 μg ± 93 μg vs 6.9 μg ± 14 μg; p &lt; 0.001) and morphine (2.9 μg ± 3.6 μg vs 0.0 μg; p &lt; 0.001) than patients who received brachial plexus blockade. Functional outcome scores did not differ at 6 weeks (data, with mean and SD for both groups, and p value) or 12 weeks postoperatively (data, with mean and SD for both groups, and p value).\n\nConclusions\nBrachial plexus blockade pain control during the immediate perioperative period was not significantly different from that of general anesthesia in patients undergoing operative fixation of distal radius fractures. However, patients who received a brachial plexus blockade experienced an increase in pain between 12 to 24 hours after surgery. Acknowledging “rebound pain” after the use of regional anesthesia coupled with patient counseling regarding early narcotic administration may allow patients to have more effective postoperative pain control. It is important to have a conversation with patients preoperatively about what to expect regarding rebound pain, postoperative pain control, and to advise them about being aggressive with taking pain medication before the waning of regional anesthesia to keep one step ahead in their pain control management.\n\nLevel of Evidence\nLevel 1, therapeutic study.","container-title":"Clinical Orthopaedics and Related Research","DOI":"10.1007/s11999-016-4735-1","ISSN":"0009-921X","issue":"5","journalAbbreviation":"Clin Orthop Relat Res","note":"PMID: 26869374\nPMCID: PMC4814435","page":"1247-1254","source":"PubMed Central","title":"Does Brachial Plexus Blockade Result in Improved Pain Scores After Distal Radius Fracture Fixation? A Randomized Trial","title-short":"Does Brachial Plexus Blockade Result in Improved Pain Scores After Distal Radius Fracture Fixation?","volume":"474","author":[{"family":"Galos","given":"David K."},{"family":"Taormina","given":"David P."},{"family":"Crespo","given":"Alexander"},{"family":"Ding","given":"David Y."},{"family":"Sapienza","given":"Anthony"},{"family":"Jain","given":"Sudheer"},{"family":"Tejwani","given":"Nirmal C."}],"issued":{"date-parts":[["2016",5]]}}}],"schema":"https://github.com/citation-style-language/schema/raw/master/csl-citation.json"} </w:instrText>
            </w:r>
            <w:r w:rsidRPr="00DF5C8F">
              <w:rPr>
                <w:sz w:val="18"/>
                <w:szCs w:val="18"/>
                <w:lang w:val="en-CA"/>
              </w:rPr>
              <w:fldChar w:fldCharType="separate"/>
            </w:r>
            <w:r w:rsidR="0005653A">
              <w:rPr>
                <w:sz w:val="18"/>
                <w:szCs w:val="18"/>
                <w:lang w:val="en-US"/>
              </w:rPr>
              <w:t>(1)</w:t>
            </w:r>
            <w:r w:rsidRPr="00DF5C8F">
              <w:rPr>
                <w:sz w:val="18"/>
                <w:szCs w:val="18"/>
                <w:lang w:val="en-CA"/>
              </w:rPr>
              <w:fldChar w:fldCharType="end"/>
            </w:r>
            <w:r w:rsidRPr="00DF5C8F">
              <w:rPr>
                <w:sz w:val="18"/>
                <w:szCs w:val="18"/>
                <w:lang w:val="en-CA"/>
              </w:rPr>
              <w:t>,2016</w:t>
            </w:r>
          </w:p>
        </w:tc>
      </w:tr>
      <w:tr w:rsidR="009E3FC4" w:rsidRPr="00DF5C8F" w14:paraId="1E52D5EE" w14:textId="1A75A6D7" w:rsidTr="00551319">
        <w:trPr>
          <w:jc w:val="center"/>
        </w:trPr>
        <w:tc>
          <w:tcPr>
            <w:tcW w:w="1146" w:type="dxa"/>
          </w:tcPr>
          <w:p w14:paraId="4F41237D" w14:textId="5C3B5760" w:rsidR="00EC0E9B" w:rsidRPr="00717403" w:rsidRDefault="00EC0E9B" w:rsidP="00EC0E9B">
            <w:pPr>
              <w:jc w:val="center"/>
              <w:rPr>
                <w:bCs/>
                <w:sz w:val="18"/>
                <w:szCs w:val="18"/>
                <w:lang w:val="en-US"/>
              </w:rPr>
            </w:pPr>
            <w:r w:rsidRPr="00DF5C8F">
              <w:rPr>
                <w:sz w:val="18"/>
                <w:szCs w:val="18"/>
                <w:lang w:val="en-US"/>
              </w:rPr>
              <w:t xml:space="preserve">EQ-ED-3L </w:t>
            </w:r>
            <w:r w:rsidRPr="00DF5C8F">
              <w:rPr>
                <w:sz w:val="18"/>
                <w:szCs w:val="18"/>
              </w:rPr>
              <w:fldChar w:fldCharType="begin"/>
            </w:r>
            <w:r w:rsidR="00FA7066">
              <w:rPr>
                <w:sz w:val="18"/>
                <w:szCs w:val="18"/>
                <w:lang w:val="en-US"/>
              </w:rPr>
              <w:instrText xml:space="preserve"> ADDIN ZOTERO_ITEM CSL_CITATION {"citationID":"S9oE0TWD","properties":{"formattedCitation":"(11)","plainCitation":"(11)","noteIndex":0},"citationItems":[{"id":"UZHUmrBc/seYskMk8","uris":["http://zotero.org/users/local/z8RZtTyZ/items/5EEUECX7"],"itemData":{"id":5941,"type":"post-weblog","language":"en-US","note":"source: euroqol.org","title":"EQ-5D-3L – EQ-5D","URL":"https://euroqol.org/eq-5d-instruments/eq-5d-3l-about/","accessed":{"date-parts":[["2021",10,14]]}}}],"schema":"https://github.com/citation-style-language/schema/raw/master/csl-citation.json"} </w:instrText>
            </w:r>
            <w:r w:rsidRPr="00DF5C8F">
              <w:rPr>
                <w:sz w:val="18"/>
                <w:szCs w:val="18"/>
              </w:rPr>
              <w:fldChar w:fldCharType="separate"/>
            </w:r>
            <w:r w:rsidR="00FA7066">
              <w:rPr>
                <w:sz w:val="18"/>
                <w:szCs w:val="18"/>
                <w:lang w:val="en-US"/>
              </w:rPr>
              <w:t>(11)</w:t>
            </w:r>
            <w:r w:rsidRPr="00DF5C8F">
              <w:rPr>
                <w:sz w:val="18"/>
                <w:szCs w:val="18"/>
              </w:rPr>
              <w:fldChar w:fldCharType="end"/>
            </w:r>
          </w:p>
        </w:tc>
        <w:tc>
          <w:tcPr>
            <w:tcW w:w="1616" w:type="dxa"/>
          </w:tcPr>
          <w:p w14:paraId="17499799" w14:textId="77777777" w:rsidR="00EC0E9B" w:rsidRPr="00DF5C8F" w:rsidRDefault="00EC0E9B" w:rsidP="00EC0E9B">
            <w:pPr>
              <w:rPr>
                <w:sz w:val="18"/>
                <w:szCs w:val="18"/>
                <w:lang w:val="en-US"/>
              </w:rPr>
            </w:pPr>
            <w:r w:rsidRPr="00DF5C8F">
              <w:rPr>
                <w:sz w:val="18"/>
                <w:szCs w:val="18"/>
                <w:lang w:val="en-US"/>
              </w:rPr>
              <w:t>Mobility</w:t>
            </w:r>
          </w:p>
          <w:p w14:paraId="07F9ABD5" w14:textId="77777777" w:rsidR="00EC0E9B" w:rsidRPr="00DF5C8F" w:rsidRDefault="00EC0E9B" w:rsidP="00EC0E9B">
            <w:pPr>
              <w:rPr>
                <w:sz w:val="18"/>
                <w:szCs w:val="18"/>
                <w:lang w:val="en-US"/>
              </w:rPr>
            </w:pPr>
            <w:r w:rsidRPr="00DF5C8F">
              <w:rPr>
                <w:sz w:val="18"/>
                <w:szCs w:val="18"/>
                <w:lang w:val="en-US"/>
              </w:rPr>
              <w:t>Self-care</w:t>
            </w:r>
          </w:p>
          <w:p w14:paraId="1DD91B5E" w14:textId="77777777" w:rsidR="00EC0E9B" w:rsidRPr="00DF5C8F" w:rsidRDefault="00EC0E9B" w:rsidP="00EC0E9B">
            <w:pPr>
              <w:rPr>
                <w:sz w:val="18"/>
                <w:szCs w:val="18"/>
                <w:lang w:val="en-US"/>
              </w:rPr>
            </w:pPr>
            <w:r w:rsidRPr="00DF5C8F">
              <w:rPr>
                <w:sz w:val="18"/>
                <w:szCs w:val="18"/>
                <w:lang w:val="en-US"/>
              </w:rPr>
              <w:t>Usual activities</w:t>
            </w:r>
          </w:p>
          <w:p w14:paraId="10F7BA67" w14:textId="77777777" w:rsidR="00EC0E9B" w:rsidRPr="00DF5C8F" w:rsidRDefault="00EC0E9B" w:rsidP="00EC0E9B">
            <w:pPr>
              <w:rPr>
                <w:sz w:val="18"/>
                <w:szCs w:val="18"/>
                <w:lang w:val="en-US"/>
              </w:rPr>
            </w:pPr>
            <w:r w:rsidRPr="00DF5C8F">
              <w:rPr>
                <w:sz w:val="18"/>
                <w:szCs w:val="18"/>
                <w:lang w:val="en-US"/>
              </w:rPr>
              <w:t>Pain/discomfort</w:t>
            </w:r>
          </w:p>
          <w:p w14:paraId="55A7C6D7" w14:textId="2109A70D" w:rsidR="00EC0E9B" w:rsidRPr="00DF5C8F" w:rsidRDefault="00EC0E9B" w:rsidP="00EC0E9B">
            <w:pPr>
              <w:rPr>
                <w:bCs/>
                <w:sz w:val="18"/>
                <w:szCs w:val="18"/>
                <w:lang w:val="en-US"/>
              </w:rPr>
            </w:pPr>
            <w:r w:rsidRPr="00DF5C8F">
              <w:rPr>
                <w:sz w:val="18"/>
                <w:szCs w:val="18"/>
                <w:lang w:val="en-US"/>
              </w:rPr>
              <w:t xml:space="preserve">Anxiety/depression </w:t>
            </w:r>
          </w:p>
        </w:tc>
        <w:tc>
          <w:tcPr>
            <w:tcW w:w="777" w:type="dxa"/>
          </w:tcPr>
          <w:p w14:paraId="2BC0F1EB" w14:textId="01A090DA" w:rsidR="00EC0E9B" w:rsidRPr="00DF5C8F" w:rsidRDefault="00EC0E9B" w:rsidP="00556B4C">
            <w:pPr>
              <w:jc w:val="center"/>
              <w:rPr>
                <w:sz w:val="18"/>
                <w:szCs w:val="18"/>
                <w:lang w:val="en-US"/>
              </w:rPr>
            </w:pPr>
            <w:r w:rsidRPr="00DF5C8F">
              <w:rPr>
                <w:sz w:val="18"/>
                <w:szCs w:val="18"/>
                <w:lang w:val="en-US"/>
              </w:rPr>
              <w:t>6</w:t>
            </w:r>
          </w:p>
        </w:tc>
        <w:tc>
          <w:tcPr>
            <w:tcW w:w="4488" w:type="dxa"/>
          </w:tcPr>
          <w:p w14:paraId="36FB575A" w14:textId="48101D30" w:rsidR="007428BA" w:rsidRPr="007428BA" w:rsidRDefault="007428BA" w:rsidP="007428BA">
            <w:pPr>
              <w:rPr>
                <w:bCs/>
                <w:sz w:val="18"/>
                <w:szCs w:val="18"/>
                <w:lang w:val="en-US"/>
              </w:rPr>
            </w:pPr>
            <w:r w:rsidRPr="007428BA">
              <w:rPr>
                <w:bCs/>
                <w:sz w:val="18"/>
                <w:szCs w:val="18"/>
                <w:lang w:val="en-US"/>
              </w:rPr>
              <w:t>Each question score: 1-3</w:t>
            </w:r>
          </w:p>
          <w:p w14:paraId="6352DE6D" w14:textId="2158D7F1" w:rsidR="007428BA" w:rsidRPr="007428BA" w:rsidRDefault="007428BA" w:rsidP="007428BA">
            <w:pPr>
              <w:rPr>
                <w:bCs/>
                <w:sz w:val="18"/>
                <w:szCs w:val="18"/>
                <w:lang w:val="en-US"/>
              </w:rPr>
            </w:pPr>
            <w:r w:rsidRPr="007428BA">
              <w:rPr>
                <w:bCs/>
                <w:sz w:val="18"/>
                <w:szCs w:val="18"/>
                <w:lang w:val="en-US"/>
              </w:rPr>
              <w:t>1: no problem</w:t>
            </w:r>
          </w:p>
          <w:p w14:paraId="7D2BE76B" w14:textId="21D0346A" w:rsidR="007428BA" w:rsidRPr="007428BA" w:rsidRDefault="007428BA" w:rsidP="007428BA">
            <w:pPr>
              <w:rPr>
                <w:bCs/>
                <w:sz w:val="18"/>
                <w:szCs w:val="18"/>
                <w:lang w:val="en-US"/>
              </w:rPr>
            </w:pPr>
            <w:r w:rsidRPr="007428BA">
              <w:rPr>
                <w:bCs/>
                <w:sz w:val="18"/>
                <w:szCs w:val="18"/>
                <w:lang w:val="en-US"/>
              </w:rPr>
              <w:t>2: some problem</w:t>
            </w:r>
          </w:p>
          <w:p w14:paraId="1859DC53" w14:textId="58ED1E0B" w:rsidR="007428BA" w:rsidRPr="007428BA" w:rsidRDefault="007428BA" w:rsidP="007428BA">
            <w:pPr>
              <w:rPr>
                <w:bCs/>
                <w:sz w:val="18"/>
                <w:szCs w:val="18"/>
                <w:lang w:val="en-US"/>
              </w:rPr>
            </w:pPr>
            <w:r w:rsidRPr="007428BA">
              <w:rPr>
                <w:bCs/>
                <w:sz w:val="18"/>
                <w:szCs w:val="18"/>
                <w:lang w:val="en-US"/>
              </w:rPr>
              <w:t>3: extreme problem</w:t>
            </w:r>
          </w:p>
          <w:p w14:paraId="4A6617B8" w14:textId="7CE53C50" w:rsidR="007428BA" w:rsidRPr="007428BA" w:rsidRDefault="007428BA" w:rsidP="007428BA">
            <w:pPr>
              <w:rPr>
                <w:bCs/>
                <w:sz w:val="18"/>
                <w:szCs w:val="18"/>
                <w:lang w:val="en-US"/>
              </w:rPr>
            </w:pPr>
            <w:r w:rsidRPr="007428BA">
              <w:rPr>
                <w:bCs/>
                <w:sz w:val="18"/>
                <w:szCs w:val="18"/>
                <w:lang w:val="en-US"/>
              </w:rPr>
              <w:t>VAS: 0-100</w:t>
            </w:r>
          </w:p>
          <w:p w14:paraId="49A8D731" w14:textId="1745C000" w:rsidR="007428BA" w:rsidRPr="007428BA" w:rsidRDefault="007428BA" w:rsidP="007428BA">
            <w:pPr>
              <w:rPr>
                <w:bCs/>
                <w:sz w:val="18"/>
                <w:szCs w:val="18"/>
                <w:lang w:val="en-US"/>
              </w:rPr>
            </w:pPr>
            <w:r w:rsidRPr="007428BA">
              <w:rPr>
                <w:bCs/>
                <w:sz w:val="18"/>
                <w:szCs w:val="18"/>
                <w:lang w:val="en-US"/>
              </w:rPr>
              <w:t>0: the worst</w:t>
            </w:r>
          </w:p>
          <w:p w14:paraId="6D545B79" w14:textId="71B74AD5" w:rsidR="007428BA" w:rsidRPr="007428BA" w:rsidRDefault="007428BA" w:rsidP="007428BA">
            <w:pPr>
              <w:rPr>
                <w:bCs/>
                <w:sz w:val="18"/>
                <w:szCs w:val="18"/>
                <w:lang w:val="en-US"/>
              </w:rPr>
            </w:pPr>
            <w:r w:rsidRPr="007428BA">
              <w:rPr>
                <w:bCs/>
                <w:sz w:val="18"/>
                <w:szCs w:val="18"/>
                <w:lang w:val="en-US"/>
              </w:rPr>
              <w:t>100: the best</w:t>
            </w:r>
          </w:p>
          <w:p w14:paraId="584627A4" w14:textId="77777777" w:rsidR="007428BA" w:rsidRPr="007428BA" w:rsidRDefault="007428BA" w:rsidP="007428BA">
            <w:pPr>
              <w:rPr>
                <w:bCs/>
                <w:sz w:val="18"/>
                <w:szCs w:val="18"/>
                <w:lang w:val="en-US"/>
              </w:rPr>
            </w:pPr>
          </w:p>
          <w:p w14:paraId="166BB3FE" w14:textId="0F7FCF98" w:rsidR="007428BA" w:rsidRDefault="007428BA" w:rsidP="007428BA">
            <w:pPr>
              <w:rPr>
                <w:bCs/>
                <w:sz w:val="18"/>
                <w:szCs w:val="18"/>
                <w:lang w:val="en-US"/>
              </w:rPr>
            </w:pPr>
            <w:r w:rsidRPr="007428BA">
              <w:rPr>
                <w:bCs/>
                <w:sz w:val="18"/>
                <w:szCs w:val="18"/>
                <w:lang w:val="en-US"/>
              </w:rPr>
              <w:t>Scoring: 5-digit score</w:t>
            </w:r>
          </w:p>
          <w:p w14:paraId="3CE4E2F4" w14:textId="77777777" w:rsidR="007428BA" w:rsidRPr="007428BA" w:rsidRDefault="007428BA" w:rsidP="007428BA">
            <w:pPr>
              <w:rPr>
                <w:bCs/>
                <w:sz w:val="18"/>
                <w:szCs w:val="18"/>
                <w:lang w:val="en-US"/>
              </w:rPr>
            </w:pPr>
          </w:p>
          <w:p w14:paraId="33E36FA7" w14:textId="77777777" w:rsidR="007428BA" w:rsidRPr="007428BA" w:rsidRDefault="007428BA" w:rsidP="007428BA">
            <w:pPr>
              <w:rPr>
                <w:bCs/>
                <w:sz w:val="18"/>
                <w:szCs w:val="18"/>
                <w:lang w:val="en-US"/>
              </w:rPr>
            </w:pPr>
            <w:r w:rsidRPr="007428BA">
              <w:rPr>
                <w:bCs/>
                <w:sz w:val="18"/>
                <w:szCs w:val="18"/>
                <w:lang w:val="en-US"/>
              </w:rPr>
              <w:t>Final score</w:t>
            </w:r>
          </w:p>
          <w:p w14:paraId="373F184F" w14:textId="7B96F729" w:rsidR="007428BA" w:rsidRPr="007428BA" w:rsidRDefault="007428BA" w:rsidP="007428BA">
            <w:pPr>
              <w:rPr>
                <w:bCs/>
                <w:sz w:val="18"/>
                <w:szCs w:val="18"/>
                <w:lang w:val="en-US"/>
              </w:rPr>
            </w:pPr>
            <w:r w:rsidRPr="007428BA">
              <w:rPr>
                <w:bCs/>
                <w:sz w:val="18"/>
                <w:szCs w:val="18"/>
                <w:lang w:val="en-US"/>
              </w:rPr>
              <w:t>11111: good function</w:t>
            </w:r>
          </w:p>
          <w:p w14:paraId="32A73A43" w14:textId="5C50E46D" w:rsidR="00EC0E9B" w:rsidRPr="007428BA" w:rsidRDefault="007428BA" w:rsidP="00EC0E9B">
            <w:pPr>
              <w:rPr>
                <w:bCs/>
                <w:sz w:val="18"/>
                <w:szCs w:val="18"/>
                <w:lang w:val="en-US"/>
              </w:rPr>
            </w:pPr>
            <w:r w:rsidRPr="007428BA">
              <w:rPr>
                <w:bCs/>
                <w:sz w:val="18"/>
                <w:szCs w:val="18"/>
                <w:lang w:val="en-US"/>
              </w:rPr>
              <w:t>33333: worst function</w:t>
            </w:r>
          </w:p>
        </w:tc>
        <w:tc>
          <w:tcPr>
            <w:tcW w:w="1523" w:type="dxa"/>
          </w:tcPr>
          <w:p w14:paraId="165E0311" w14:textId="77777777" w:rsidR="00EC0E9B" w:rsidRPr="00FA7066" w:rsidRDefault="00EC0E9B" w:rsidP="00EC0E9B">
            <w:pPr>
              <w:rPr>
                <w:sz w:val="18"/>
                <w:szCs w:val="18"/>
                <w:lang w:val="en-US"/>
              </w:rPr>
            </w:pPr>
            <w:r w:rsidRPr="00FA7066">
              <w:rPr>
                <w:sz w:val="18"/>
                <w:szCs w:val="18"/>
                <w:lang w:val="en-US"/>
              </w:rPr>
              <w:t xml:space="preserve">Validated: </w:t>
            </w:r>
            <w:r w:rsidRPr="00DF5C8F">
              <w:rPr>
                <w:sz w:val="18"/>
                <w:szCs w:val="18"/>
                <w:lang w:val="en-CA"/>
              </w:rPr>
              <w:t>yes</w:t>
            </w:r>
          </w:p>
          <w:p w14:paraId="2FA8542E" w14:textId="77777777" w:rsidR="00EC0E9B" w:rsidRPr="00FA7066" w:rsidRDefault="00EC0E9B" w:rsidP="00EC0E9B">
            <w:pPr>
              <w:rPr>
                <w:sz w:val="18"/>
                <w:szCs w:val="18"/>
                <w:lang w:val="en-US"/>
              </w:rPr>
            </w:pPr>
            <w:r w:rsidRPr="00FA7066">
              <w:rPr>
                <w:sz w:val="18"/>
                <w:szCs w:val="18"/>
                <w:lang w:val="en-US"/>
              </w:rPr>
              <w:t>Self-reported: yes</w:t>
            </w:r>
          </w:p>
          <w:p w14:paraId="7E79B648" w14:textId="67B23A9B" w:rsidR="00EC0E9B" w:rsidRPr="00FA7066" w:rsidRDefault="00EC0E9B" w:rsidP="00EC0E9B">
            <w:pPr>
              <w:rPr>
                <w:bCs/>
                <w:sz w:val="18"/>
                <w:szCs w:val="18"/>
                <w:lang w:val="en-US"/>
              </w:rPr>
            </w:pPr>
            <w:r w:rsidRPr="00FA7066">
              <w:rPr>
                <w:sz w:val="18"/>
                <w:szCs w:val="18"/>
                <w:lang w:val="en-US"/>
              </w:rPr>
              <w:t>Standardized: no</w:t>
            </w:r>
          </w:p>
        </w:tc>
        <w:tc>
          <w:tcPr>
            <w:tcW w:w="1644" w:type="dxa"/>
          </w:tcPr>
          <w:p w14:paraId="1DCE8D82" w14:textId="7E068175" w:rsidR="00EC0E9B" w:rsidRPr="0005653A" w:rsidRDefault="00EC0E9B" w:rsidP="00EC0E9B">
            <w:pPr>
              <w:rPr>
                <w:sz w:val="18"/>
                <w:szCs w:val="18"/>
                <w:lang w:val="en-CA"/>
              </w:rPr>
            </w:pPr>
            <w:r w:rsidRPr="00DF5C8F">
              <w:rPr>
                <w:sz w:val="18"/>
                <w:szCs w:val="18"/>
                <w:lang w:val="en-CA"/>
              </w:rPr>
              <w:t xml:space="preserve">Rundgren </w:t>
            </w:r>
            <w:r w:rsidRPr="00DF5C8F">
              <w:rPr>
                <w:sz w:val="18"/>
                <w:szCs w:val="18"/>
                <w:lang w:val="en-CA"/>
              </w:rPr>
              <w:fldChar w:fldCharType="begin"/>
            </w:r>
            <w:r w:rsidR="0005653A">
              <w:rPr>
                <w:sz w:val="18"/>
                <w:szCs w:val="18"/>
                <w:lang w:val="en-US"/>
              </w:rPr>
              <w:instrText xml:space="preserve"> ADDIN ZOTERO_ITEM CSL_CITATION {"citationID":"zKagEmq8","properties":{"formattedCitation":"(2)","plainCitation":"(2)","noteIndex":0},"citationItems":[{"id":"UZHUmrBc/aJQAq4QM","uris":["http://zotero.org/users/local/z8RZtTyZ/items/69K5N6K8"],"itemData":{"id":5840,"type":"article-journal","abstract":"BACKGROUND: Most patients undergoing surgery for the treatment of a distal radial fracture are treated in a day-surgery setting and are given either general anesthesia (GA) or regional anesthesia (RA). The main purpose of this study was to investigate the impact of the anesthesia method on patients' postoperative opioid consumption during the first 3 days following surgery., METHODS: This was a single-center randomized clinical trial. A total of 88 patients aged 18 to 74 years who were undergoing day surgery for the treatment of a displaced distal radial fracture with volar-plate fixation were randomized to GA (n = 44) or RA with a supraclavicular brachial plexus blockade (n = 44). The primary outcome was total opioid equivalent consumption (OEC) during the first 3 postoperative days (72 hours). Secondary outcomes included OEC during days 1, 2, and 3, visual analog scale (VAS) for pain scores, maximum pain, postoperative nausea and vomiting, perioperative time consumption (surgical, preoperative, and postoperative anesthesia care time), functional outcomes, and Patient-Rated Wrist Evaluation (PRWE) and EuroQol-5 Dimensions-3 Levels (EQ-5D-3L) scores up to 6 months., RESULTS: The total median OEC during the first 3 postoperative days was 85 mg (range, 0 to 218 mg) in the GA group and 60 mg (range, 3 to 150 mg) in the RA group (p = 0.1). The groups differed significantly in OEC and VAS for pain scores during the first 24 hours after surgery; the median OEC was higher in the GA group before discharge (p &lt; 0.001), while it was higher in the RA group after discharge (p &lt; 0.001). Patients in the GA group reported more pain immediately after surgery (median score, 6; width of interquartile range [IQR], 7) and at 2 hours postoperatively (median score, 2; width of IQR, 3) compared with patients in the RA group (median score, 0; width of IQR, 0 at both time points) (p &lt; 0.001). Maximum pain occurred at a median of 1 hour (range, 1 hour to 22 hours) after the end of surgery in the GA group compared with a median of 11 hours (range, 1 hour to 24 hours) in the RA group (p &lt; 0.001). The total median perioperative time consumption was 244 minutes (range, 114 to 389 minutes) in the GA group compared with 146 minutes (range, 74 to 390 minutes) in the RA group (p &lt; 0.001). There were no significant differences in functional outcomes or PRWE or EQ-5D-3L scores at 6 months., CONCLUSIONS: The anesthesia method (GA vs. RA) significantly influenced the early patterns of postoperative pain and opioid consumption after surgical treatment of a distal radial fracture, but neither total OEC over the first 3 postoperative days nor longer-term outcomes differed between the groups., LEVEL OF EVIDENCE: Therapeutic Level I. See Instructions for Authors for a complete description of levels of evidence.","container-title":"The Journal of bone and joint surgery. American volume","DOI":"10.2106/JBJS.18.00984","ISSN":"1535-1386","issue":"13","journalAbbreviation":"J Bone Joint Surg Am","note":"publisher-place: United States\nRundgren, Johanna. Department of Clinical Science and Education, Karolinska Institutet, Sodersjukhuset, Stockholm, Sweden.\nRundgren, Johanna. Departments of Orthopedics (J.R. and S.P.), Hand Surgery (C.M.N.), and Anesthesiology and Intensive Care (A.R. and S.S.), Sodersjukhuset, Stockholm, Sweden.\nMellstrand Navarro, Cecilia. Department of Clinical Science and Education, Karolinska Institutet, Sodersjukhuset, Stockholm, Sweden.\nMellstrand Navarro, Cecilia. Departments of Orthopedics (J.R. and S.P.), Hand Surgery (C.M.N.), and Anesthesiology and Intensive Care (A.R. and S.S.), Sodersjukhuset, Stockholm, Sweden.\nPonzer, Sari. Department of Clinical Science and Education, Karolinska Institutet, Sodersjukhuset, Stockholm, Sweden.\nPonzer, Sari. Departments of Orthopedics (J.R. and S.P.), Hand Surgery (C.M.N.), and Anesthesiology and Intensive Care (A.R. and S.S.), Sodersjukhuset, Stockholm, Sweden.\nRegberg, Alf. Departments of Orthopedics (J.R. and S.P.), Hand Surgery (C.M.N.), and Anesthesiology and Intensive Care (A.R. and S.S.), Sodersjukhuset, Stockholm, Sweden.\nSerenius, Stephan. Departments of Orthopedics (J.R. and S.P.), Hand Surgery (C.M.N.), and Anesthesiology and Intensive Care (A.R. and S.S.), Sodersjukhuset, Stockholm, Sweden.\nEnocson, Anders. Department of Clinical Science and Education, Karolinska Institutet, Sodersjukhuset, Stockholm, Sweden.\nEnocson, Anders. Department of Molecular Medicine and Surgery, Karolinska Institutet, Karolinska University Hospital, Stockholm, Sweden.","page":"1168-1176","title":"Regional or General Anesthesia in the Surgical Treatment of Distal Radial Fractures: A Randomized Clinical Trial.","volume":"101","author":[{"family":"Rundgren","given":"Johanna"},{"family":"Mellstrand Navarro","given":"Cecilia"},{"family":"Ponzer","given":"Sari"},{"family":"Regberg","given":"Alf"},{"family":"Serenius","given":"Stephan"},{"family":"Enocson","given":"Anders"}],"issued":{"date-parts":[["2019"]]}}}],"schema":"https://github.com/citation-style-language/schema/raw/master/csl-citation.json"} </w:instrText>
            </w:r>
            <w:r w:rsidRPr="00DF5C8F">
              <w:rPr>
                <w:sz w:val="18"/>
                <w:szCs w:val="18"/>
                <w:lang w:val="en-CA"/>
              </w:rPr>
              <w:fldChar w:fldCharType="separate"/>
            </w:r>
            <w:r w:rsidR="0005653A">
              <w:rPr>
                <w:sz w:val="18"/>
                <w:szCs w:val="18"/>
              </w:rPr>
              <w:t>(2)</w:t>
            </w:r>
            <w:r w:rsidRPr="00DF5C8F">
              <w:rPr>
                <w:sz w:val="18"/>
                <w:szCs w:val="18"/>
                <w:lang w:val="en-CA"/>
              </w:rPr>
              <w:fldChar w:fldCharType="end"/>
            </w:r>
            <w:r w:rsidRPr="00DF5C8F">
              <w:rPr>
                <w:sz w:val="18"/>
                <w:szCs w:val="18"/>
                <w:lang w:val="en-CA"/>
              </w:rPr>
              <w:t>,</w:t>
            </w:r>
            <w:r w:rsidR="0005653A">
              <w:rPr>
                <w:sz w:val="18"/>
                <w:szCs w:val="18"/>
                <w:lang w:val="en-CA"/>
              </w:rPr>
              <w:t xml:space="preserve"> </w:t>
            </w:r>
            <w:r w:rsidRPr="00DF5C8F">
              <w:rPr>
                <w:sz w:val="18"/>
                <w:szCs w:val="18"/>
                <w:lang w:val="en-CA"/>
              </w:rPr>
              <w:t>2019</w:t>
            </w:r>
          </w:p>
        </w:tc>
      </w:tr>
      <w:tr w:rsidR="009E3FC4" w:rsidRPr="00DF5C8F" w14:paraId="308B37FF" w14:textId="77777777" w:rsidTr="00551319">
        <w:trPr>
          <w:jc w:val="center"/>
        </w:trPr>
        <w:tc>
          <w:tcPr>
            <w:tcW w:w="1146" w:type="dxa"/>
          </w:tcPr>
          <w:p w14:paraId="160AD38F" w14:textId="3A694FDD" w:rsidR="00EC0E9B" w:rsidRPr="00DF5C8F" w:rsidRDefault="00EC0E9B" w:rsidP="00EC0E9B">
            <w:pPr>
              <w:jc w:val="center"/>
              <w:rPr>
                <w:sz w:val="18"/>
                <w:szCs w:val="18"/>
                <w:lang w:val="en-US"/>
              </w:rPr>
            </w:pPr>
            <w:r w:rsidRPr="00DF5C8F">
              <w:rPr>
                <w:sz w:val="18"/>
                <w:szCs w:val="18"/>
                <w:lang w:val="en-US"/>
              </w:rPr>
              <w:t xml:space="preserve">Global QoR-40K </w:t>
            </w:r>
            <w:r w:rsidRPr="00DF5C8F">
              <w:rPr>
                <w:sz w:val="18"/>
                <w:szCs w:val="18"/>
                <w:lang w:val="en-US"/>
              </w:rPr>
              <w:fldChar w:fldCharType="begin"/>
            </w:r>
            <w:r w:rsidR="00FA7066">
              <w:rPr>
                <w:sz w:val="18"/>
                <w:szCs w:val="18"/>
                <w:lang w:val="en-US"/>
              </w:rPr>
              <w:instrText xml:space="preserve"> ADDIN ZOTERO_ITEM CSL_CITATION {"citationID":"PvV92TI7","properties":{"formattedCitation":"(12)","plainCitation":"(12)","noteIndex":0},"citationItems":[{"id":"UZHUmrBc/WTSNxFv0","uris":["http://zotero.org/users/local/z8RZtTyZ/items/QXWM5YH6"],"itemData":{"id":5945,"type":"article-journal","abstract":"Background\nThe Quality of Recovery-40 (QoR-40) is a widely-used, self-rated, and self-completed questionnaire for postoperative patients. The questionnaire is intended to elicit information from each patient regarding the quality of recovery during the postoperative period. It is noteworthy, however, that an official Korean version of the QoR-40 (QoR-40K) has not been established. The purpose of this study was to develop the QoR-40K by translation and cultural adaptation process and to evaluate the validity and reliability of the QoR-40K.\n\nMethods\nAfter pre-authorization from the original author of the QoR-40, the translation procedure was established and carried out based upon Beaton’s recommendation to create a QoR-40K model comparable to the original English QoR-40. Two hundred surgical patients were enrolled, and each completed the questionnaire during the preoperative period, on the third day, and 1 month after surgery. The QoR-40K was compared with the visual analogue scale (VAS) and another health-related questionnaire, the Short-form Health Survery-36 (SF-36). The method of validation for QoR-40K included test-retest reliability, internal consistency, and level of responsiveness.\n\nResults\nSpearman’s correlation coefficient for test-retest reliability was 0.895 (P &lt; 0.001), and Cronbach’s alpha of the global QoR-40K on the third day after surgery was 0.956. A positive correlation was obtained between the QoR-40K and the mental component summary of SF-36 (ρ = 0.474, P &lt; 0.001), and a negative correlation was observed between QoR-40K and VAS (ρ = −0.341, P &lt; 0.001). The standardized responsive mean of the total QoR-40K was 0.71.\n\nConclusions\nThe QoR-40K was found to be as acceptable and reliable as the original English QoR-40 for Korean patients after surgery, despite the apparent differences in the respective patients’ cultural backgrounds.","container-title":"Korean Journal of Anesthesiology","DOI":"10.4097/kja.d.18.27188","ISSN":"2005-6419","issue":"6","journalAbbreviation":"Korean J Anesthesiol","note":"PMID: 29684992\nPMCID: PMC6283711","page":"467-475","source":"PubMed Central","title":"Validity and reliability of the Korean version of the Quality of Recovery-40 questionnaire","volume":"71","author":[{"family":"Lee","given":"Jun Ho"},{"family":"Kim","given":"Deokkyu"},{"family":"Seo","given":"Donghak"},{"family":"Son","given":"Ji-seon"},{"family":"Kim","given":"Dong-Chan"}],"issued":{"date-parts":[["2018",12]]}}}],"schema":"https://github.com/citation-style-language/schema/raw/master/csl-citation.json"} </w:instrText>
            </w:r>
            <w:r w:rsidRPr="00DF5C8F">
              <w:rPr>
                <w:sz w:val="18"/>
                <w:szCs w:val="18"/>
                <w:lang w:val="en-US"/>
              </w:rPr>
              <w:fldChar w:fldCharType="separate"/>
            </w:r>
            <w:r w:rsidR="00FA7066">
              <w:rPr>
                <w:sz w:val="18"/>
                <w:szCs w:val="18"/>
                <w:lang w:val="en-US"/>
              </w:rPr>
              <w:t>(12)</w:t>
            </w:r>
            <w:r w:rsidRPr="00DF5C8F">
              <w:rPr>
                <w:sz w:val="18"/>
                <w:szCs w:val="18"/>
                <w:lang w:val="en-US"/>
              </w:rPr>
              <w:fldChar w:fldCharType="end"/>
            </w:r>
          </w:p>
        </w:tc>
        <w:tc>
          <w:tcPr>
            <w:tcW w:w="1616" w:type="dxa"/>
          </w:tcPr>
          <w:p w14:paraId="5D4FDA46" w14:textId="77777777" w:rsidR="00EC0E9B" w:rsidRPr="00DF5C8F" w:rsidRDefault="00EC0E9B" w:rsidP="00EC0E9B">
            <w:pPr>
              <w:rPr>
                <w:sz w:val="18"/>
                <w:szCs w:val="18"/>
                <w:lang w:val="en-US"/>
              </w:rPr>
            </w:pPr>
            <w:r w:rsidRPr="00DF5C8F">
              <w:rPr>
                <w:sz w:val="18"/>
                <w:szCs w:val="18"/>
                <w:lang w:val="en-US"/>
              </w:rPr>
              <w:t>Physical comfort</w:t>
            </w:r>
          </w:p>
          <w:p w14:paraId="5774C719" w14:textId="77777777" w:rsidR="00EC0E9B" w:rsidRPr="00DF5C8F" w:rsidRDefault="00EC0E9B" w:rsidP="00EC0E9B">
            <w:pPr>
              <w:rPr>
                <w:sz w:val="18"/>
                <w:szCs w:val="18"/>
                <w:lang w:val="en-US"/>
              </w:rPr>
            </w:pPr>
            <w:r w:rsidRPr="00DF5C8F">
              <w:rPr>
                <w:sz w:val="18"/>
                <w:szCs w:val="18"/>
                <w:lang w:val="en-US"/>
              </w:rPr>
              <w:t>Emotional state</w:t>
            </w:r>
          </w:p>
          <w:p w14:paraId="4B8A6F4C" w14:textId="77777777" w:rsidR="00EC0E9B" w:rsidRPr="00DF5C8F" w:rsidRDefault="00EC0E9B" w:rsidP="00EC0E9B">
            <w:pPr>
              <w:rPr>
                <w:sz w:val="18"/>
                <w:szCs w:val="18"/>
                <w:lang w:val="en-US"/>
              </w:rPr>
            </w:pPr>
            <w:r w:rsidRPr="00DF5C8F">
              <w:rPr>
                <w:sz w:val="18"/>
                <w:szCs w:val="18"/>
                <w:lang w:val="en-US"/>
              </w:rPr>
              <w:t>Psychological support</w:t>
            </w:r>
          </w:p>
          <w:p w14:paraId="7FEB5C72" w14:textId="77777777" w:rsidR="00EC0E9B" w:rsidRPr="00DF5C8F" w:rsidRDefault="00EC0E9B" w:rsidP="00EC0E9B">
            <w:pPr>
              <w:rPr>
                <w:sz w:val="18"/>
                <w:szCs w:val="18"/>
                <w:lang w:val="en-US"/>
              </w:rPr>
            </w:pPr>
            <w:r w:rsidRPr="00DF5C8F">
              <w:rPr>
                <w:sz w:val="18"/>
                <w:szCs w:val="18"/>
                <w:lang w:val="en-US"/>
              </w:rPr>
              <w:t>Physical independence</w:t>
            </w:r>
          </w:p>
          <w:p w14:paraId="379C48B1" w14:textId="77E94CA4" w:rsidR="00EC0E9B" w:rsidRPr="00DF5C8F" w:rsidRDefault="00EC0E9B" w:rsidP="00EC0E9B">
            <w:pPr>
              <w:rPr>
                <w:sz w:val="18"/>
                <w:szCs w:val="18"/>
              </w:rPr>
            </w:pPr>
            <w:r w:rsidRPr="00DF5C8F">
              <w:rPr>
                <w:sz w:val="18"/>
                <w:szCs w:val="18"/>
              </w:rPr>
              <w:t>Pain</w:t>
            </w:r>
          </w:p>
        </w:tc>
        <w:tc>
          <w:tcPr>
            <w:tcW w:w="777" w:type="dxa"/>
          </w:tcPr>
          <w:p w14:paraId="366D7277" w14:textId="4C2ED2DF" w:rsidR="00EC0E9B" w:rsidRPr="00DF5C8F" w:rsidRDefault="00EC0E9B" w:rsidP="00556B4C">
            <w:pPr>
              <w:jc w:val="center"/>
              <w:rPr>
                <w:sz w:val="18"/>
                <w:szCs w:val="18"/>
                <w:lang w:val="en-US"/>
              </w:rPr>
            </w:pPr>
            <w:r w:rsidRPr="00DF5C8F">
              <w:rPr>
                <w:sz w:val="18"/>
                <w:szCs w:val="18"/>
                <w:lang w:val="en-US"/>
              </w:rPr>
              <w:t>40</w:t>
            </w:r>
          </w:p>
        </w:tc>
        <w:tc>
          <w:tcPr>
            <w:tcW w:w="4488" w:type="dxa"/>
          </w:tcPr>
          <w:p w14:paraId="1BB7F287" w14:textId="77777777" w:rsidR="00C64A0B" w:rsidRPr="00C64A0B" w:rsidRDefault="00C64A0B" w:rsidP="00C64A0B">
            <w:pPr>
              <w:rPr>
                <w:rFonts w:eastAsiaTheme="minorEastAsia"/>
                <w:bCs/>
                <w:sz w:val="18"/>
                <w:szCs w:val="18"/>
                <w:lang w:val="en-US"/>
              </w:rPr>
            </w:pPr>
            <w:r w:rsidRPr="00C64A0B">
              <w:rPr>
                <w:rFonts w:eastAsiaTheme="minorEastAsia"/>
                <w:bCs/>
                <w:sz w:val="18"/>
                <w:szCs w:val="18"/>
                <w:lang w:val="en-US"/>
              </w:rPr>
              <w:t>Each question: 1-5</w:t>
            </w:r>
          </w:p>
          <w:p w14:paraId="7ADFD30C" w14:textId="77777777" w:rsidR="00C64A0B" w:rsidRPr="00C64A0B" w:rsidRDefault="00C64A0B" w:rsidP="00C64A0B">
            <w:pPr>
              <w:rPr>
                <w:rFonts w:eastAsiaTheme="minorEastAsia"/>
                <w:bCs/>
                <w:sz w:val="18"/>
                <w:szCs w:val="18"/>
                <w:lang w:val="en-US"/>
              </w:rPr>
            </w:pPr>
            <w:r w:rsidRPr="00C64A0B">
              <w:rPr>
                <w:rFonts w:eastAsiaTheme="minorEastAsia"/>
                <w:bCs/>
                <w:sz w:val="18"/>
                <w:szCs w:val="18"/>
                <w:lang w:val="en-US"/>
              </w:rPr>
              <w:t>1: none of the time (very poor)</w:t>
            </w:r>
          </w:p>
          <w:p w14:paraId="77B0616D" w14:textId="77777777" w:rsidR="00C64A0B" w:rsidRPr="00C64A0B" w:rsidRDefault="00C64A0B" w:rsidP="00C64A0B">
            <w:pPr>
              <w:rPr>
                <w:rFonts w:eastAsiaTheme="minorEastAsia"/>
                <w:bCs/>
                <w:sz w:val="18"/>
                <w:szCs w:val="18"/>
                <w:lang w:val="en-US"/>
              </w:rPr>
            </w:pPr>
            <w:r w:rsidRPr="00C64A0B">
              <w:rPr>
                <w:rFonts w:eastAsiaTheme="minorEastAsia"/>
                <w:bCs/>
                <w:sz w:val="18"/>
                <w:szCs w:val="18"/>
                <w:lang w:val="en-US"/>
              </w:rPr>
              <w:t>2: all the time (excellent)</w:t>
            </w:r>
          </w:p>
          <w:p w14:paraId="44968C5B" w14:textId="77777777" w:rsidR="00C64A0B" w:rsidRPr="00C64A0B" w:rsidRDefault="00C64A0B" w:rsidP="00C64A0B">
            <w:pPr>
              <w:rPr>
                <w:bCs/>
                <w:sz w:val="18"/>
                <w:szCs w:val="18"/>
                <w:lang w:val="en-US"/>
              </w:rPr>
            </w:pPr>
          </w:p>
          <w:p w14:paraId="5E935F57" w14:textId="77777777" w:rsidR="00C64A0B" w:rsidRPr="00C64A0B" w:rsidRDefault="00C64A0B" w:rsidP="00C64A0B">
            <w:pPr>
              <w:rPr>
                <w:bCs/>
                <w:sz w:val="18"/>
                <w:szCs w:val="18"/>
                <w:lang w:val="en-US"/>
              </w:rPr>
            </w:pPr>
            <w:r w:rsidRPr="00C64A0B">
              <w:rPr>
                <w:bCs/>
                <w:sz w:val="18"/>
                <w:szCs w:val="18"/>
                <w:lang w:val="en-US"/>
              </w:rPr>
              <w:t>Scoring :</w:t>
            </w:r>
          </w:p>
          <w:p w14:paraId="56BD761A" w14:textId="77777777" w:rsidR="00C64A0B" w:rsidRPr="00C64A0B" w:rsidRDefault="00C64A0B" w:rsidP="00C64A0B">
            <w:pPr>
              <w:rPr>
                <w:bCs/>
                <w:sz w:val="18"/>
                <w:szCs w:val="18"/>
                <w:lang w:val="en-US"/>
              </w:rPr>
            </w:pPr>
            <w:r w:rsidRPr="00C64A0B">
              <w:rPr>
                <w:bCs/>
                <w:sz w:val="18"/>
                <w:szCs w:val="18"/>
                <w:lang w:val="en-US"/>
              </w:rPr>
              <w:t>Sum of all the answer</w:t>
            </w:r>
          </w:p>
          <w:p w14:paraId="3D68BA0F" w14:textId="77777777" w:rsidR="00C64A0B" w:rsidRPr="00C64A0B" w:rsidRDefault="00C64A0B" w:rsidP="00C64A0B">
            <w:pPr>
              <w:rPr>
                <w:bCs/>
                <w:sz w:val="18"/>
                <w:szCs w:val="18"/>
                <w:lang w:val="en-US"/>
              </w:rPr>
            </w:pPr>
          </w:p>
          <w:p w14:paraId="75B69987" w14:textId="77777777" w:rsidR="00C64A0B" w:rsidRPr="00C64A0B" w:rsidRDefault="00C64A0B" w:rsidP="00C64A0B">
            <w:pPr>
              <w:rPr>
                <w:bCs/>
                <w:sz w:val="18"/>
                <w:szCs w:val="18"/>
                <w:lang w:val="en-US"/>
              </w:rPr>
            </w:pPr>
            <w:r w:rsidRPr="00C64A0B">
              <w:rPr>
                <w:bCs/>
                <w:sz w:val="18"/>
                <w:szCs w:val="18"/>
                <w:lang w:val="en-US"/>
              </w:rPr>
              <w:t>Final score : 40-200</w:t>
            </w:r>
          </w:p>
          <w:p w14:paraId="792CC634" w14:textId="77777777" w:rsidR="00C64A0B" w:rsidRPr="00C64A0B" w:rsidRDefault="00C64A0B" w:rsidP="00C64A0B">
            <w:pPr>
              <w:rPr>
                <w:bCs/>
                <w:sz w:val="18"/>
                <w:szCs w:val="18"/>
                <w:lang w:val="en-US"/>
              </w:rPr>
            </w:pPr>
            <w:r w:rsidRPr="00C64A0B">
              <w:rPr>
                <w:bCs/>
                <w:sz w:val="18"/>
                <w:szCs w:val="18"/>
                <w:lang w:val="en-US"/>
              </w:rPr>
              <w:t>40 : extremely poor quality of recovery</w:t>
            </w:r>
          </w:p>
          <w:p w14:paraId="57474C4F" w14:textId="70EB03EF" w:rsidR="00EC0E9B" w:rsidRPr="00C64A0B" w:rsidRDefault="00C64A0B" w:rsidP="00EC0E9B">
            <w:pPr>
              <w:rPr>
                <w:bCs/>
                <w:sz w:val="18"/>
                <w:szCs w:val="18"/>
                <w:lang w:val="en-US"/>
              </w:rPr>
            </w:pPr>
            <w:r w:rsidRPr="00C64A0B">
              <w:rPr>
                <w:bCs/>
                <w:sz w:val="18"/>
                <w:szCs w:val="18"/>
                <w:lang w:val="en-US"/>
              </w:rPr>
              <w:t>200 : excellent quality of recovery</w:t>
            </w:r>
          </w:p>
        </w:tc>
        <w:tc>
          <w:tcPr>
            <w:tcW w:w="1523" w:type="dxa"/>
          </w:tcPr>
          <w:p w14:paraId="1AF80E2C" w14:textId="77777777" w:rsidR="00EC0E9B" w:rsidRPr="000709B0" w:rsidRDefault="00EC0E9B" w:rsidP="00EC0E9B">
            <w:pPr>
              <w:rPr>
                <w:sz w:val="18"/>
                <w:szCs w:val="18"/>
                <w:lang w:val="en-US"/>
              </w:rPr>
            </w:pPr>
            <w:r w:rsidRPr="000709B0">
              <w:rPr>
                <w:sz w:val="18"/>
                <w:szCs w:val="18"/>
                <w:lang w:val="en-US"/>
              </w:rPr>
              <w:t xml:space="preserve">Validated: </w:t>
            </w:r>
            <w:r w:rsidRPr="00DF5C8F">
              <w:rPr>
                <w:sz w:val="18"/>
                <w:szCs w:val="18"/>
                <w:lang w:val="en-CA"/>
              </w:rPr>
              <w:t>yes</w:t>
            </w:r>
          </w:p>
          <w:p w14:paraId="39447ADD" w14:textId="77777777" w:rsidR="00EC0E9B" w:rsidRPr="000709B0" w:rsidRDefault="00EC0E9B" w:rsidP="00EC0E9B">
            <w:pPr>
              <w:rPr>
                <w:sz w:val="18"/>
                <w:szCs w:val="18"/>
                <w:lang w:val="en-US"/>
              </w:rPr>
            </w:pPr>
            <w:r w:rsidRPr="000709B0">
              <w:rPr>
                <w:sz w:val="18"/>
                <w:szCs w:val="18"/>
                <w:lang w:val="en-US"/>
              </w:rPr>
              <w:t>Self-reported: yes</w:t>
            </w:r>
          </w:p>
          <w:p w14:paraId="7DE16242" w14:textId="132A31B3" w:rsidR="00EC0E9B" w:rsidRPr="000709B0" w:rsidRDefault="00EC0E9B" w:rsidP="00EC0E9B">
            <w:pPr>
              <w:rPr>
                <w:sz w:val="18"/>
                <w:szCs w:val="18"/>
                <w:lang w:val="en-US"/>
              </w:rPr>
            </w:pPr>
            <w:r w:rsidRPr="000709B0">
              <w:rPr>
                <w:sz w:val="18"/>
                <w:szCs w:val="18"/>
                <w:lang w:val="en-US"/>
              </w:rPr>
              <w:t>Standardized: no</w:t>
            </w:r>
          </w:p>
        </w:tc>
        <w:tc>
          <w:tcPr>
            <w:tcW w:w="1644" w:type="dxa"/>
          </w:tcPr>
          <w:p w14:paraId="4A837779" w14:textId="310706A2" w:rsidR="00EC0E9B" w:rsidRPr="00DF5C8F" w:rsidRDefault="00EC0E9B" w:rsidP="00EC0E9B">
            <w:pPr>
              <w:rPr>
                <w:sz w:val="18"/>
                <w:szCs w:val="18"/>
              </w:rPr>
            </w:pPr>
            <w:r w:rsidRPr="00DF5C8F">
              <w:rPr>
                <w:sz w:val="18"/>
                <w:szCs w:val="18"/>
                <w:lang w:val="en-CA"/>
              </w:rPr>
              <w:t xml:space="preserve">Doo </w:t>
            </w:r>
            <w:r w:rsidRPr="00DF5C8F">
              <w:rPr>
                <w:sz w:val="18"/>
                <w:szCs w:val="18"/>
                <w:lang w:val="en-CA"/>
              </w:rPr>
              <w:fldChar w:fldCharType="begin"/>
            </w:r>
            <w:r w:rsidR="00FA7066">
              <w:rPr>
                <w:sz w:val="18"/>
                <w:szCs w:val="18"/>
              </w:rPr>
              <w:instrText xml:space="preserve"> ADDIN ZOTERO_ITEM CSL_CITATION {"citationID":"8CA1byDd","properties":{"formattedCitation":"(6)","plainCitation":"(6)","noteIndex":0},"citationItems":[{"id":"UZHUmrBc/6r59Omw4","uris":["http://zotero.org/users/local/z8RZtTyZ/items/F5S9DECD"],"itemData":{"id":5617,"type":"article-journal","abstract":"BACKGROUND: Although the quality of postoperative recovery may be affected by factors, there are few investigations whether the type of anesthesia also affects it. In this single-blinded, prospective, observational study, we compared the quality of postoperative recovery in patients undergoing orthopedic forearm surgery under general or regional anesthesia (brachial plexus block)., METHODS: Ninety-seven subjects, aged 18-65 years and American Society of Anesthesiologists physical status I or II, undergoing orthopedic forearm surgery, were allocated to general or regional anesthesia group. The quality of postoperative recovery was assessed using a validated Korean version of Quality of Recovery-40 (QoR-40K) questionnaire. Patients were surveyed three times, the day before surgery (baseline) and 1st and 7th day after the surgery, and the scores of both groups were compared., RESULTS: We analyzed 47 and 50 patients in general and regional anesthesia, respectively. The global QoR-40K score and those of each of its five dimensions were not significantly different between the two groups at baseline, 1st and 7th day postoperatively. In two-way RM ANOVA, the global QoR-40K score at postoperative 1st day was significantly lower than that of baseline (P &lt; 0.001) and postoperative 7th day (P &lt; 0.001), respectively, in both general and regional anesthesia groups. However, there was no significant difference at each timepoint between the two groups., CONCLUSIONS: The present study suggests that brachial plexus block with intravenous dexmedetomidine infusion does not improve the quality of postoperative recovery compared to sevoflurane inhalation anesthesia with remifentanil infusion in patients undergoing orthopedic forearm surgery.","container-title":"Korean journal of anesthesiology","DOI":"10.4097/kja.19352","ISSN":"2005-7563","issue":"1","journalAbbreviation":"Korean Journal Anesthesiol","note":"publisher-place: Korea (South)\nDoo, A Ram. Department of Anesthesiology and Pain Medicine, Jeonbuk National University Hospital, Jeonju, Korea.\nDoo, A Ram. Research Institute of Clinical Medicine of Jeonbuk National University-Biomedical Research Institute of Jeonbuk National University Hospital, Jeonju, Korea.\nKang, Sehrin. Department of Anesthesiology and Pain Medicine, Jeonbuk National University Hospital, Jeonju, Korea.\nKim, Ye Sull. Department of Anesthesiology and Pain Medicine, Jeonbuk National University Hospital, Jeonju, Korea.\nLee, Tae-Won. Department of Anesthesiology and Pain Medicine, Jeonbuk National University Hospital, Jeonju, Korea.\nLee, Jun-Rae. Department of Anesthesiology and Pain Medicine, Jeonbuk National University Hospital, Jeonju, Korea.\nLee, Jun-Rae. Research Institute of Clinical Medicine of Jeonbuk National University-Biomedical Research Institute of Jeonbuk National University Hospital, Jeonju, Korea.\nKim, Dong-Chan. Department of Anesthesiology and Pain Medicine, Jeonbuk National University Hospital, Jeonju, Korea.\nKim, Dong-Chan. Research Institute of Clinical Medicine of Jeonbuk National University-Biomedical Research Institute of Jeonbuk National University Hospital, Jeonju, Korea.","page":"58-66","title":"The effect of the type of anesthesia on the quality of postoperative recovery after orthopedic forearm surgery.","volume":"73","author":[{"family":"Doo","given":"A Ram"},{"family":"Kang","given":"Sehrin"},{"family":"Kim","given":"Ye Sull"},{"family":"Lee","given":"Tae-Won"},{"family":"Lee","given":"Jun-Rae"},{"family":"Kim","given":"Dong-Chan"}],"issued":{"date-parts":[["2020"]]}}}],"schema":"https://github.com/citation-style-language/schema/raw/master/csl-citation.json"} </w:instrText>
            </w:r>
            <w:r w:rsidRPr="00DF5C8F">
              <w:rPr>
                <w:sz w:val="18"/>
                <w:szCs w:val="18"/>
                <w:lang w:val="en-CA"/>
              </w:rPr>
              <w:fldChar w:fldCharType="separate"/>
            </w:r>
            <w:r w:rsidR="00FA7066">
              <w:rPr>
                <w:noProof/>
                <w:sz w:val="18"/>
                <w:szCs w:val="18"/>
              </w:rPr>
              <w:t>(6)</w:t>
            </w:r>
            <w:r w:rsidRPr="00DF5C8F">
              <w:rPr>
                <w:sz w:val="18"/>
                <w:szCs w:val="18"/>
                <w:lang w:val="en-CA"/>
              </w:rPr>
              <w:fldChar w:fldCharType="end"/>
            </w:r>
            <w:r w:rsidRPr="00DF5C8F">
              <w:rPr>
                <w:sz w:val="18"/>
                <w:szCs w:val="18"/>
                <w:lang w:val="en-CA"/>
              </w:rPr>
              <w:t>, 2020</w:t>
            </w:r>
          </w:p>
        </w:tc>
      </w:tr>
      <w:tr w:rsidR="009E3FC4" w:rsidRPr="00DF5C8F" w14:paraId="1276D2DB" w14:textId="77777777" w:rsidTr="00551319">
        <w:trPr>
          <w:jc w:val="center"/>
        </w:trPr>
        <w:tc>
          <w:tcPr>
            <w:tcW w:w="1146" w:type="dxa"/>
          </w:tcPr>
          <w:p w14:paraId="13CFCD00" w14:textId="19D54869" w:rsidR="00EC0E9B" w:rsidRPr="00DF5C8F" w:rsidRDefault="00EC0E9B" w:rsidP="00EC0E9B">
            <w:pPr>
              <w:jc w:val="center"/>
              <w:rPr>
                <w:sz w:val="18"/>
                <w:szCs w:val="18"/>
                <w:lang w:val="en-US"/>
              </w:rPr>
            </w:pPr>
            <w:r w:rsidRPr="00DF5C8F">
              <w:rPr>
                <w:sz w:val="18"/>
                <w:szCs w:val="18"/>
                <w:lang w:val="en-US"/>
              </w:rPr>
              <w:t xml:space="preserve">PRWE </w:t>
            </w:r>
            <w:r w:rsidRPr="00DF5C8F">
              <w:rPr>
                <w:sz w:val="18"/>
                <w:szCs w:val="18"/>
                <w:lang w:val="en-US"/>
              </w:rPr>
              <w:fldChar w:fldCharType="begin"/>
            </w:r>
            <w:r w:rsidR="00FA7066">
              <w:rPr>
                <w:sz w:val="18"/>
                <w:szCs w:val="18"/>
                <w:lang w:val="en-US"/>
              </w:rPr>
              <w:instrText xml:space="preserve"> ADDIN ZOTERO_ITEM CSL_CITATION {"citationID":"5h2pTlOa","properties":{"formattedCitation":"(13\\uc0\\u8211{}16)","plainCitation":"(13–16)","noteIndex":0},"citationItems":[{"id":"UZHUmrBc/6ERirTZu","uris":["http://zotero.org/users/local/z8RZtTyZ/items/2QZZ2PS7"],"itemData":{"id":11,"type":"article-journal","container-title":"The Journal of Bone and Joint Surgery-American Volume","DOI":"10.2106/JBJS.J.01744","ISSN":"0021-9355","issue":"3","language":"en","page":"277-285","source":"Crossref","title":"Upper Extremity-Specific Measures of Disability and Outcomes in Orthopaedic Surgery:","title-short":"Upper Extremity-Specific Measures of Disability and Outcomes in Orthopaedic Surgery","volume":"94","author":[{"family":"Smith","given":"Matthew V"},{"family":"Calfee","given":"Ryan P"},{"family":"Baumgarten","given":"Keith M"},{"family":"Brophy","given":"Robert H"},{"family":"Wright","given":"Rick W"}],"issued":{"date-parts":[["2012",2]]}}},{"id":"UZHUmrBc/fwFirXSK","uris":["http://zotero.org/users/local/z8RZtTyZ/items/8JTWBXDC"],"itemData":{"id":2458,"type":"article-journal","abstract":"Objectives\nThe patient-rated wrist evaluation (PRWE) and the Disabilities of the Arm, Shoulder and Hand (DASH) questionnaire are patient-reported outcome measures (PROMs) used for clinical and research purposes. Methodological high-quality clinimetric studies that determine the measurement properties of these PROMs when used in patients with a distal radial fracture are lacking. This study aimed to validate the PRWE and DASH in Dutch patients with a displaced distal radial fracture (DRF).\n\nMethods\nThe intraclass correlation coefficient (ICC) was used for test-retest reliability, between PROMs completed twice with a two-week interval at six to eight months after DRF. Internal consistency was determined using Cronbach’s α for the dimensions found in the factor analysis. The measurement error was expressed by the smallest detectable change (SDC). A semi-structured interview was conducted between eight and 12 weeks after DRF to assess the content validity.\n\nResults\nA total of 119 patients (mean age 58 years (sd 15)), 74% female, completed PROMs at a mean time of six months (sd 1) post-fracture. One overall meaningful dimension was found for the PRWE and the DASH. Internal consistency was excellent for both PROMs (Cronbach’s α 0.96 (PRWE) and 0.97 (DASH)). Test-retest reliability was good for the PRWE (ICC 0.87) and excellent for the DASH (ICC 0.91). The SDC was 20 for the PRWE and 14 for the DASH. No floor or ceiling effects were found. The content validity was good for both questionnaires.\n\nConclusion\nThe PRWE and DASH are valid and reliable PROMs in assessing function and disability in Dutch patients with a displaced DRF. However, due to the high SDC, the PRWE and DASH are less useful for individual patients with a distal radial fracture in clinical practice., Cite this article: Y. V. Kleinlugtenbelt, R. G. Krol, M. Bhandari, J. C. Goslings, R. W. Poolman, V. A. B. Scholtes. Are the patient-rated wrist evaluation (PRWE) and the disabilities of the arm, shoulder and hand (DASH) questionnaire used in distal radial fractures truly valid and reliable? Bone Joint Res 2018;7:36–45. DOI: 10.1302/2046-3758.71.BJR-2017-0081.R1.","container-title":"Bone &amp; Joint Research","DOI":"10.1302/2046-3758.71.BJR-2017-0081.R1","ISSN":"2046-3758","issue":"1","journalAbbreviation":"Bone Joint Res","note":"PMID: 29330342\nPMCID: PMC5805831","page":"36-45","source":"PubMed Central","title":"Are the patient-rated wrist evaluation (PRWE) and the disabilities of the arm, shoulder and hand (DASH) questionnaire used in distal radial fractures truly valid and reliable?","volume":"7","author":[{"family":"Kleinlugtenbelt","given":"Y. V."},{"family":"Krol","given":"R. G."},{"family":"Bhandari","given":"M."},{"family":"Goslings","given":"J. C."},{"family":"Poolman","given":"R. W."},{"family":"Scholtes","given":"V. A. B."}],"issued":{"date-parts":[["2018",2,8]]}}},{"id":"UZHUmrBc/k3YywMfS","uris":["http://zotero.org/users/local/z8RZtTyZ/items/E74S6XB2"],"itemData":{"id":5943,"type":"article-journal","abstract":"OBJECTIVE: The goal of this study was to develop a reliable and valid tool for quantifying patient-rated wrist pain and disability.\nDESIGN: Survey, tool development, reliability, and validity study.\nSETTING: Upper extremity unit.\nPARTICIPANTS: One hundred members of the International Wrist Investigators were surveyed by mail to assist in development of the scale. Patients with distal radius (n = 64) or scaphoid (n = 35) fractures were enrolled in a reliability study, and 101 patients with distal radius fractures were enrolled in a validity study.\nINTERVENTION: Information from the expert survey, biomechanical literature, and patient interviews was used as a basis for item generation and definition of structural limitations for a scale that would be practical in the clinic. Patients with distal radius or scaphoid fractures completed the Patient-Rated Wrist Evaluation (PRWE) on two occasions to determine test-retest reliability. Patients with distal radius fractures (n = 101) completed the PRWE and the SF-36 and were tested with traditional impairment measures at baseline and at two, three, and six months after fracture to determine construct and criterion validity.\nMAIN OUTCOME MEASURES: Reliability coefficients (ICCs) and validity correlations (Pearson product moment correlations).\nRESULTS: Patient opinions on pain and on ability to do activities of daily living and work were thought to be the most important dimensions to include in subjective outcome tools. Brevity and simplicity were seen as essential in the clinic environment. A fifteen-item questionnaire (the PRWE) was designed to measure wrist pain and disability. Test-retest reliability was excellent (ICCs &gt; 0.90). Validity assessment demonstrated that the instrument detected significant differences over time (p &lt; 0.01) and was appropriately correlated with alternate forms of assessing parameters of pain and disability.\nCONCLUSIONS: The PRWE provides a brief, reliable, and valid measure of patient-rated pain and disability.","container-title":"Journal of Orthopaedic Trauma","DOI":"10.1097/00005131-199811000-00009","ISSN":"0890-5339","issue":"8","journalAbbreviation":"J Orthop Trauma","language":"eng","note":"PMID: 9840793","page":"577-586","source":"PubMed","title":"Patient rating of wrist pain and disability: a reliable and valid measurement tool","title-short":"Patient rating of wrist pain and disability","volume":"12","author":[{"family":"MacDermid","given":"J. C."},{"family":"Turgeon","given":"T."},{"family":"Richards","given":"R. S."},{"family":"Beadle","given":"M."},{"family":"Roth","given":"J. H."}],"issued":{"date-parts":[["1998",12]]}}},{"id":58,"uris":["http://zotero.org/users/9815434/items/XZ7WIYI5"],"itemData":{"id":58,"type":"article-newspaper","container-title":"Acta orthopaedica Belgica","edition":"74(5)","language":"English","page":"575","title":"The DASH questionnaire and score in the evaluation of hand and wrist disorders","author":[{"family":"De Smet","given":"Luc L"}]}}],"schema":"https://github.com/citation-style-language/schema/raw/master/csl-citation.json"} </w:instrText>
            </w:r>
            <w:r w:rsidRPr="00DF5C8F">
              <w:rPr>
                <w:sz w:val="18"/>
                <w:szCs w:val="18"/>
                <w:lang w:val="en-US"/>
              </w:rPr>
              <w:fldChar w:fldCharType="separate"/>
            </w:r>
            <w:r w:rsidR="00FA7066" w:rsidRPr="00717403">
              <w:rPr>
                <w:sz w:val="18"/>
                <w:lang w:val="en-US"/>
              </w:rPr>
              <w:t>(13–16)</w:t>
            </w:r>
            <w:r w:rsidRPr="00DF5C8F">
              <w:rPr>
                <w:sz w:val="18"/>
                <w:szCs w:val="18"/>
                <w:lang w:val="en-US"/>
              </w:rPr>
              <w:fldChar w:fldCharType="end"/>
            </w:r>
          </w:p>
        </w:tc>
        <w:tc>
          <w:tcPr>
            <w:tcW w:w="1616" w:type="dxa"/>
          </w:tcPr>
          <w:p w14:paraId="294E50EE" w14:textId="77777777" w:rsidR="00EC0E9B" w:rsidRPr="009E3FC4" w:rsidRDefault="00EC0E9B" w:rsidP="00EC0E9B">
            <w:pPr>
              <w:rPr>
                <w:sz w:val="18"/>
                <w:szCs w:val="18"/>
                <w:lang w:val="en-US"/>
              </w:rPr>
            </w:pPr>
            <w:r w:rsidRPr="009E3FC4">
              <w:rPr>
                <w:sz w:val="18"/>
                <w:szCs w:val="18"/>
                <w:lang w:val="en-US"/>
              </w:rPr>
              <w:t>P</w:t>
            </w:r>
            <w:r w:rsidRPr="00DF5C8F">
              <w:rPr>
                <w:sz w:val="18"/>
                <w:szCs w:val="18"/>
                <w:lang w:val="en-CA"/>
              </w:rPr>
              <w:t>ain</w:t>
            </w:r>
          </w:p>
          <w:p w14:paraId="665773B7" w14:textId="77777777" w:rsidR="00432FC7" w:rsidRPr="009E3FC4" w:rsidRDefault="00EC0E9B" w:rsidP="00EC0E9B">
            <w:pPr>
              <w:rPr>
                <w:sz w:val="18"/>
                <w:szCs w:val="18"/>
                <w:lang w:val="en-US"/>
              </w:rPr>
            </w:pPr>
            <w:r w:rsidRPr="009E3FC4">
              <w:rPr>
                <w:sz w:val="18"/>
                <w:szCs w:val="18"/>
                <w:lang w:val="en-US"/>
              </w:rPr>
              <w:t>F</w:t>
            </w:r>
            <w:r w:rsidRPr="00DF5C8F">
              <w:rPr>
                <w:sz w:val="18"/>
                <w:szCs w:val="18"/>
                <w:lang w:val="en-CA"/>
              </w:rPr>
              <w:t>unctional recovery</w:t>
            </w:r>
            <w:r w:rsidR="00432FC7" w:rsidRPr="009E3FC4">
              <w:rPr>
                <w:sz w:val="18"/>
                <w:szCs w:val="18"/>
                <w:lang w:val="en-US"/>
              </w:rPr>
              <w:t>:</w:t>
            </w:r>
          </w:p>
          <w:p w14:paraId="48628195" w14:textId="77777777" w:rsidR="00432FC7" w:rsidRPr="009E3FC4" w:rsidRDefault="00432FC7" w:rsidP="00EC0E9B">
            <w:pPr>
              <w:rPr>
                <w:sz w:val="18"/>
                <w:szCs w:val="18"/>
                <w:lang w:val="en-US"/>
              </w:rPr>
            </w:pPr>
            <w:r w:rsidRPr="009E3FC4">
              <w:rPr>
                <w:sz w:val="18"/>
                <w:szCs w:val="18"/>
                <w:lang w:val="en-US"/>
              </w:rPr>
              <w:t>-Usual activities</w:t>
            </w:r>
          </w:p>
          <w:p w14:paraId="71151767" w14:textId="12BF1E71" w:rsidR="00EC0E9B" w:rsidRPr="00DF5C8F" w:rsidRDefault="00432FC7" w:rsidP="00EC0E9B">
            <w:pPr>
              <w:rPr>
                <w:sz w:val="18"/>
                <w:szCs w:val="18"/>
                <w:lang w:val="en-US"/>
              </w:rPr>
            </w:pPr>
            <w:r w:rsidRPr="009E3FC4">
              <w:rPr>
                <w:sz w:val="18"/>
                <w:szCs w:val="18"/>
                <w:lang w:val="en-US"/>
              </w:rPr>
              <w:t>-Specific activities</w:t>
            </w:r>
            <w:r w:rsidR="00EC0E9B" w:rsidRPr="00DF5C8F">
              <w:rPr>
                <w:sz w:val="18"/>
                <w:szCs w:val="18"/>
                <w:lang w:val="en-CA"/>
              </w:rPr>
              <w:t xml:space="preserve"> </w:t>
            </w:r>
          </w:p>
        </w:tc>
        <w:tc>
          <w:tcPr>
            <w:tcW w:w="777" w:type="dxa"/>
          </w:tcPr>
          <w:p w14:paraId="1B784B81" w14:textId="3B5C949F" w:rsidR="00EC0E9B" w:rsidRPr="009E3FC4" w:rsidRDefault="00EC0E9B" w:rsidP="00556B4C">
            <w:pPr>
              <w:jc w:val="center"/>
              <w:rPr>
                <w:sz w:val="18"/>
                <w:szCs w:val="18"/>
                <w:lang w:val="en-US"/>
              </w:rPr>
            </w:pPr>
            <w:r w:rsidRPr="00DF5C8F">
              <w:rPr>
                <w:sz w:val="18"/>
                <w:szCs w:val="18"/>
                <w:lang w:val="en-CA"/>
              </w:rPr>
              <w:t>15</w:t>
            </w:r>
          </w:p>
        </w:tc>
        <w:tc>
          <w:tcPr>
            <w:tcW w:w="4488" w:type="dxa"/>
          </w:tcPr>
          <w:p w14:paraId="4BC36E8B" w14:textId="2374A490" w:rsidR="003106D3" w:rsidRPr="009E3FC4" w:rsidRDefault="003106D3" w:rsidP="003106D3">
            <w:pPr>
              <w:rPr>
                <w:bCs/>
                <w:sz w:val="18"/>
                <w:szCs w:val="18"/>
                <w:lang w:val="en-US"/>
              </w:rPr>
            </w:pPr>
            <w:r w:rsidRPr="009E3FC4">
              <w:rPr>
                <w:bCs/>
                <w:sz w:val="18"/>
                <w:szCs w:val="18"/>
                <w:lang w:val="en-US"/>
              </w:rPr>
              <w:t>Each question score: 0-10</w:t>
            </w:r>
          </w:p>
          <w:p w14:paraId="5BAF4809" w14:textId="7BF124F6" w:rsidR="003106D3" w:rsidRPr="009E3FC4" w:rsidRDefault="003106D3" w:rsidP="003106D3">
            <w:pPr>
              <w:rPr>
                <w:bCs/>
                <w:sz w:val="18"/>
                <w:szCs w:val="18"/>
                <w:lang w:val="en-US"/>
              </w:rPr>
            </w:pPr>
            <w:r w:rsidRPr="009E3FC4">
              <w:rPr>
                <w:bCs/>
                <w:sz w:val="18"/>
                <w:szCs w:val="18"/>
                <w:lang w:val="en-US"/>
              </w:rPr>
              <w:t>0: no pain/ no difficulty</w:t>
            </w:r>
          </w:p>
          <w:p w14:paraId="6E6B7A6D" w14:textId="2C23F2E0" w:rsidR="003106D3" w:rsidRPr="009E3FC4" w:rsidRDefault="003106D3" w:rsidP="003106D3">
            <w:pPr>
              <w:rPr>
                <w:bCs/>
                <w:sz w:val="18"/>
                <w:szCs w:val="18"/>
                <w:lang w:val="en-US"/>
              </w:rPr>
            </w:pPr>
            <w:r w:rsidRPr="009E3FC4">
              <w:rPr>
                <w:bCs/>
                <w:sz w:val="18"/>
                <w:szCs w:val="18"/>
                <w:lang w:val="en-US"/>
              </w:rPr>
              <w:t>10: worst pain/unable to do task</w:t>
            </w:r>
          </w:p>
          <w:p w14:paraId="61C56820" w14:textId="7A293B6F" w:rsidR="003106D3" w:rsidRPr="009E3FC4" w:rsidRDefault="003106D3" w:rsidP="003106D3">
            <w:pPr>
              <w:rPr>
                <w:bCs/>
                <w:sz w:val="18"/>
                <w:szCs w:val="18"/>
                <w:lang w:val="en-US"/>
              </w:rPr>
            </w:pPr>
          </w:p>
          <w:p w14:paraId="1ADA1D25" w14:textId="325740B3" w:rsidR="003106D3" w:rsidRPr="009E3FC4" w:rsidRDefault="003106D3" w:rsidP="003106D3">
            <w:pPr>
              <w:rPr>
                <w:bCs/>
                <w:sz w:val="18"/>
                <w:szCs w:val="18"/>
                <w:lang w:val="en-US"/>
              </w:rPr>
            </w:pPr>
            <w:r w:rsidRPr="009E3FC4">
              <w:rPr>
                <w:bCs/>
                <w:sz w:val="18"/>
                <w:szCs w:val="18"/>
                <w:lang w:val="en-US"/>
              </w:rPr>
              <w:t>Pain questions:5</w:t>
            </w:r>
          </w:p>
          <w:p w14:paraId="19DEE3F3" w14:textId="42B2C592" w:rsidR="003106D3" w:rsidRPr="009E3FC4" w:rsidRDefault="003106D3" w:rsidP="003106D3">
            <w:pPr>
              <w:rPr>
                <w:bCs/>
                <w:sz w:val="18"/>
                <w:szCs w:val="18"/>
                <w:lang w:val="en-US"/>
              </w:rPr>
            </w:pPr>
            <w:r w:rsidRPr="009E3FC4">
              <w:rPr>
                <w:bCs/>
                <w:sz w:val="18"/>
                <w:szCs w:val="18"/>
                <w:lang w:val="en-US"/>
              </w:rPr>
              <w:t>Functional question: 10</w:t>
            </w:r>
          </w:p>
          <w:p w14:paraId="5F524B21" w14:textId="5859DF4E" w:rsidR="003106D3" w:rsidRPr="009E3FC4" w:rsidRDefault="003106D3" w:rsidP="003106D3">
            <w:pPr>
              <w:rPr>
                <w:bCs/>
                <w:sz w:val="18"/>
                <w:szCs w:val="18"/>
                <w:lang w:val="en-US"/>
              </w:rPr>
            </w:pPr>
          </w:p>
          <w:p w14:paraId="0AD889BB" w14:textId="1E4D3B07" w:rsidR="00DF5C8F" w:rsidRPr="009E3FC4" w:rsidRDefault="00DF5C8F" w:rsidP="003106D3">
            <w:pPr>
              <w:rPr>
                <w:bCs/>
                <w:sz w:val="18"/>
                <w:szCs w:val="18"/>
                <w:lang w:val="en-US"/>
              </w:rPr>
            </w:pPr>
            <w:r w:rsidRPr="009E3FC4">
              <w:rPr>
                <w:bCs/>
                <w:sz w:val="18"/>
                <w:szCs w:val="18"/>
                <w:lang w:val="en-US"/>
              </w:rPr>
              <w:t>Scoring:</w:t>
            </w:r>
          </w:p>
          <w:p w14:paraId="5F3FA827" w14:textId="73885D0A" w:rsidR="003106D3" w:rsidRPr="009E3FC4" w:rsidRDefault="003106D3" w:rsidP="003106D3">
            <w:pPr>
              <w:rPr>
                <w:bCs/>
                <w:sz w:val="18"/>
                <w:szCs w:val="18"/>
                <w:lang w:val="en-US"/>
              </w:rPr>
            </w:pPr>
            <w:r w:rsidRPr="009E3FC4">
              <w:rPr>
                <w:bCs/>
                <w:sz w:val="18"/>
                <w:szCs w:val="18"/>
                <w:lang w:val="en-US"/>
              </w:rPr>
              <w:t>Pain subscore:0-50</w:t>
            </w:r>
          </w:p>
          <w:p w14:paraId="2822D7E8" w14:textId="44EACF9E" w:rsidR="003106D3" w:rsidRPr="009E3FC4" w:rsidRDefault="003106D3" w:rsidP="003106D3">
            <w:pPr>
              <w:rPr>
                <w:bCs/>
                <w:sz w:val="18"/>
                <w:szCs w:val="18"/>
                <w:lang w:val="en-US"/>
              </w:rPr>
            </w:pPr>
            <w:r w:rsidRPr="009E3FC4">
              <w:rPr>
                <w:bCs/>
                <w:sz w:val="18"/>
                <w:szCs w:val="18"/>
                <w:lang w:val="en-US"/>
              </w:rPr>
              <w:t>Functional subscore (total/ by 2): 0-50</w:t>
            </w:r>
          </w:p>
          <w:p w14:paraId="17E6AA96" w14:textId="77777777" w:rsidR="003106D3" w:rsidRPr="009E3FC4" w:rsidRDefault="003106D3" w:rsidP="00EC0E9B">
            <w:pPr>
              <w:rPr>
                <w:sz w:val="18"/>
                <w:szCs w:val="18"/>
                <w:lang w:val="en-US"/>
              </w:rPr>
            </w:pPr>
          </w:p>
          <w:p w14:paraId="072B0E18" w14:textId="77777777" w:rsidR="003106D3" w:rsidRPr="009E3FC4" w:rsidRDefault="003106D3" w:rsidP="003106D3">
            <w:pPr>
              <w:rPr>
                <w:sz w:val="18"/>
                <w:szCs w:val="18"/>
                <w:lang w:val="en-US"/>
              </w:rPr>
            </w:pPr>
            <w:r w:rsidRPr="009E3FC4">
              <w:rPr>
                <w:sz w:val="18"/>
                <w:szCs w:val="18"/>
                <w:lang w:val="en-US"/>
              </w:rPr>
              <w:t>Final score: 0-100</w:t>
            </w:r>
          </w:p>
          <w:p w14:paraId="19C85AC7" w14:textId="77777777" w:rsidR="003106D3" w:rsidRPr="009E3FC4" w:rsidRDefault="003106D3" w:rsidP="003106D3">
            <w:pPr>
              <w:rPr>
                <w:sz w:val="18"/>
                <w:szCs w:val="18"/>
                <w:lang w:val="en-US"/>
              </w:rPr>
            </w:pPr>
            <w:r w:rsidRPr="009E3FC4">
              <w:rPr>
                <w:sz w:val="18"/>
                <w:szCs w:val="18"/>
                <w:lang w:val="en-US"/>
              </w:rPr>
              <w:t>0: No disabilities</w:t>
            </w:r>
          </w:p>
          <w:p w14:paraId="7A8404FC" w14:textId="364F56A4" w:rsidR="003106D3" w:rsidRPr="009E3FC4" w:rsidRDefault="003106D3" w:rsidP="003106D3">
            <w:pPr>
              <w:rPr>
                <w:sz w:val="18"/>
                <w:szCs w:val="18"/>
                <w:lang w:val="en-US"/>
              </w:rPr>
            </w:pPr>
            <w:r w:rsidRPr="009E3FC4">
              <w:rPr>
                <w:sz w:val="18"/>
                <w:szCs w:val="18"/>
                <w:lang w:val="en-US"/>
              </w:rPr>
              <w:t>100: maximum disabilities</w:t>
            </w:r>
          </w:p>
        </w:tc>
        <w:tc>
          <w:tcPr>
            <w:tcW w:w="1523" w:type="dxa"/>
          </w:tcPr>
          <w:p w14:paraId="1AF787A5" w14:textId="77777777" w:rsidR="00EC0E9B" w:rsidRPr="009E3FC4" w:rsidRDefault="00EC0E9B" w:rsidP="00EC0E9B">
            <w:pPr>
              <w:rPr>
                <w:sz w:val="18"/>
                <w:szCs w:val="18"/>
                <w:lang w:val="en-US"/>
              </w:rPr>
            </w:pPr>
            <w:r w:rsidRPr="009E3FC4">
              <w:rPr>
                <w:sz w:val="18"/>
                <w:szCs w:val="18"/>
                <w:lang w:val="en-US"/>
              </w:rPr>
              <w:t xml:space="preserve">Validated: </w:t>
            </w:r>
            <w:r w:rsidRPr="00DF5C8F">
              <w:rPr>
                <w:sz w:val="18"/>
                <w:szCs w:val="18"/>
                <w:lang w:val="en-CA"/>
              </w:rPr>
              <w:t>yes</w:t>
            </w:r>
          </w:p>
          <w:p w14:paraId="251B8C20" w14:textId="77777777" w:rsidR="00EC0E9B" w:rsidRPr="009E3FC4" w:rsidRDefault="00EC0E9B" w:rsidP="00EC0E9B">
            <w:pPr>
              <w:rPr>
                <w:sz w:val="18"/>
                <w:szCs w:val="18"/>
                <w:lang w:val="en-US"/>
              </w:rPr>
            </w:pPr>
            <w:r w:rsidRPr="009E3FC4">
              <w:rPr>
                <w:sz w:val="18"/>
                <w:szCs w:val="18"/>
                <w:lang w:val="en-US"/>
              </w:rPr>
              <w:t>Self-reported: yes</w:t>
            </w:r>
          </w:p>
          <w:p w14:paraId="4DFBF935" w14:textId="2CDB7088" w:rsidR="00EC0E9B" w:rsidRPr="009E3FC4" w:rsidRDefault="00EC0E9B" w:rsidP="00EC0E9B">
            <w:pPr>
              <w:rPr>
                <w:sz w:val="18"/>
                <w:szCs w:val="18"/>
                <w:lang w:val="en-US"/>
              </w:rPr>
            </w:pPr>
            <w:r w:rsidRPr="009E3FC4">
              <w:rPr>
                <w:sz w:val="18"/>
                <w:szCs w:val="18"/>
                <w:lang w:val="en-US"/>
              </w:rPr>
              <w:t>Standardized: no</w:t>
            </w:r>
          </w:p>
        </w:tc>
        <w:tc>
          <w:tcPr>
            <w:tcW w:w="1644" w:type="dxa"/>
          </w:tcPr>
          <w:p w14:paraId="4CC79268" w14:textId="25658F1A" w:rsidR="00EC0E9B" w:rsidRPr="0005653A" w:rsidRDefault="00EC0E9B" w:rsidP="00EC0E9B">
            <w:pPr>
              <w:rPr>
                <w:sz w:val="18"/>
                <w:szCs w:val="18"/>
                <w:lang w:val="en-CA"/>
              </w:rPr>
            </w:pPr>
            <w:r w:rsidRPr="00DF5C8F">
              <w:rPr>
                <w:sz w:val="18"/>
                <w:szCs w:val="18"/>
                <w:lang w:val="en-CA"/>
              </w:rPr>
              <w:t xml:space="preserve">Rundgren. </w:t>
            </w:r>
            <w:r w:rsidRPr="00DF5C8F">
              <w:rPr>
                <w:sz w:val="18"/>
                <w:szCs w:val="18"/>
                <w:lang w:val="en-CA"/>
              </w:rPr>
              <w:fldChar w:fldCharType="begin"/>
            </w:r>
            <w:r w:rsidR="0005653A">
              <w:rPr>
                <w:sz w:val="18"/>
                <w:szCs w:val="18"/>
                <w:lang w:val="en-US"/>
              </w:rPr>
              <w:instrText xml:space="preserve"> ADDIN ZOTERO_ITEM CSL_CITATION {"citationID":"QUl0IlZk","properties":{"formattedCitation":"(2)","plainCitation":"(2)","noteIndex":0},"citationItems":[{"id":"UZHUmrBc/aJQAq4QM","uris":["http://zotero.org/users/local/z8RZtTyZ/items/69K5N6K8"],"itemData":{"id":5840,"type":"article-journal","abstract":"BACKGROUND: Most patients undergoing surgery for the treatment of a distal radial fracture are treated in a day-surgery setting and are given either general anesthesia (GA) or regional anesthesia (RA). The main purpose of this study was to investigate the impact of the anesthesia method on patients' postoperative opioid consumption during the first 3 days following surgery., METHODS: This was a single-center randomized clinical trial. A total of 88 patients aged 18 to 74 years who were undergoing day surgery for the treatment of a displaced distal radial fracture with volar-plate fixation were randomized to GA (n = 44) or RA with a supraclavicular brachial plexus blockade (n = 44). The primary outcome was total opioid equivalent consumption (OEC) during the first 3 postoperative days (72 hours). Secondary outcomes included OEC during days 1, 2, and 3, visual analog scale (VAS) for pain scores, maximum pain, postoperative nausea and vomiting, perioperative time consumption (surgical, preoperative, and postoperative anesthesia care time), functional outcomes, and Patient-Rated Wrist Evaluation (PRWE) and EuroQol-5 Dimensions-3 Levels (EQ-5D-3L) scores up to 6 months., RESULTS: The total median OEC during the first 3 postoperative days was 85 mg (range, 0 to 218 mg) in the GA group and 60 mg (range, 3 to 150 mg) in the RA group (p = 0.1). The groups differed significantly in OEC and VAS for pain scores during the first 24 hours after surgery; the median OEC was higher in the GA group before discharge (p &lt; 0.001), while it was higher in the RA group after discharge (p &lt; 0.001). Patients in the GA group reported more pain immediately after surgery (median score, 6; width of interquartile range [IQR], 7) and at 2 hours postoperatively (median score, 2; width of IQR, 3) compared with patients in the RA group (median score, 0; width of IQR, 0 at both time points) (p &lt; 0.001). Maximum pain occurred at a median of 1 hour (range, 1 hour to 22 hours) after the end of surgery in the GA group compared with a median of 11 hours (range, 1 hour to 24 hours) in the RA group (p &lt; 0.001). The total median perioperative time consumption was 244 minutes (range, 114 to 389 minutes) in the GA group compared with 146 minutes (range, 74 to 390 minutes) in the RA group (p &lt; 0.001). There were no significant differences in functional outcomes or PRWE or EQ-5D-3L scores at 6 months., CONCLUSIONS: The anesthesia method (GA vs. RA) significantly influenced the early patterns of postoperative pain and opioid consumption after surgical treatment of a distal radial fracture, but neither total OEC over the first 3 postoperative days nor longer-term outcomes differed between the groups., LEVEL OF EVIDENCE: Therapeutic Level I. See Instructions for Authors for a complete description of levels of evidence.","container-title":"The Journal of bone and joint surgery. American volume","DOI":"10.2106/JBJS.18.00984","ISSN":"1535-1386","issue":"13","journalAbbreviation":"J Bone Joint Surg Am","note":"publisher-place: United States\nRundgren, Johanna. Department of Clinical Science and Education, Karolinska Institutet, Sodersjukhuset, Stockholm, Sweden.\nRundgren, Johanna. Departments of Orthopedics (J.R. and S.P.), Hand Surgery (C.M.N.), and Anesthesiology and Intensive Care (A.R. and S.S.), Sodersjukhuset, Stockholm, Sweden.\nMellstrand Navarro, Cecilia. Department of Clinical Science and Education, Karolinska Institutet, Sodersjukhuset, Stockholm, Sweden.\nMellstrand Navarro, Cecilia. Departments of Orthopedics (J.R. and S.P.), Hand Surgery (C.M.N.), and Anesthesiology and Intensive Care (A.R. and S.S.), Sodersjukhuset, Stockholm, Sweden.\nPonzer, Sari. Department of Clinical Science and Education, Karolinska Institutet, Sodersjukhuset, Stockholm, Sweden.\nPonzer, Sari. Departments of Orthopedics (J.R. and S.P.), Hand Surgery (C.M.N.), and Anesthesiology and Intensive Care (A.R. and S.S.), Sodersjukhuset, Stockholm, Sweden.\nRegberg, Alf. Departments of Orthopedics (J.R. and S.P.), Hand Surgery (C.M.N.), and Anesthesiology and Intensive Care (A.R. and S.S.), Sodersjukhuset, Stockholm, Sweden.\nSerenius, Stephan. Departments of Orthopedics (J.R. and S.P.), Hand Surgery (C.M.N.), and Anesthesiology and Intensive Care (A.R. and S.S.), Sodersjukhuset, Stockholm, Sweden.\nEnocson, Anders. Department of Clinical Science and Education, Karolinska Institutet, Sodersjukhuset, Stockholm, Sweden.\nEnocson, Anders. Department of Molecular Medicine and Surgery, Karolinska Institutet, Karolinska University Hospital, Stockholm, Sweden.","page":"1168-1176","title":"Regional or General Anesthesia in the Surgical Treatment of Distal Radial Fractures: A Randomized Clinical Trial.","volume":"101","author":[{"family":"Rundgren","given":"Johanna"},{"family":"Mellstrand Navarro","given":"Cecilia"},{"family":"Ponzer","given":"Sari"},{"family":"Regberg","given":"Alf"},{"family":"Serenius","given":"Stephan"},{"family":"Enocson","given":"Anders"}],"issued":{"date-parts":[["2019"]]}}}],"schema":"https://github.com/citation-style-language/schema/raw/master/csl-citation.json"} </w:instrText>
            </w:r>
            <w:r w:rsidRPr="00DF5C8F">
              <w:rPr>
                <w:sz w:val="18"/>
                <w:szCs w:val="18"/>
                <w:lang w:val="en-CA"/>
              </w:rPr>
              <w:fldChar w:fldCharType="separate"/>
            </w:r>
            <w:r w:rsidR="0005653A">
              <w:rPr>
                <w:sz w:val="18"/>
                <w:szCs w:val="18"/>
              </w:rPr>
              <w:t>(2)</w:t>
            </w:r>
            <w:r w:rsidRPr="00DF5C8F">
              <w:rPr>
                <w:sz w:val="18"/>
                <w:szCs w:val="18"/>
                <w:lang w:val="en-CA"/>
              </w:rPr>
              <w:fldChar w:fldCharType="end"/>
            </w:r>
            <w:r w:rsidRPr="00DF5C8F">
              <w:rPr>
                <w:sz w:val="18"/>
                <w:szCs w:val="18"/>
                <w:lang w:val="en-CA"/>
              </w:rPr>
              <w:t>,</w:t>
            </w:r>
            <w:r w:rsidR="0005653A">
              <w:rPr>
                <w:sz w:val="18"/>
                <w:szCs w:val="18"/>
                <w:lang w:val="en-CA"/>
              </w:rPr>
              <w:t xml:space="preserve"> </w:t>
            </w:r>
            <w:r w:rsidRPr="00DF5C8F">
              <w:rPr>
                <w:sz w:val="18"/>
                <w:szCs w:val="18"/>
                <w:lang w:val="en-CA"/>
              </w:rPr>
              <w:t>2019</w:t>
            </w:r>
          </w:p>
          <w:p w14:paraId="56944DBB" w14:textId="5726C4B2" w:rsidR="00EC0E9B" w:rsidRPr="00DF5C8F" w:rsidRDefault="00EC0E9B" w:rsidP="00EC0E9B">
            <w:pPr>
              <w:rPr>
                <w:sz w:val="18"/>
                <w:szCs w:val="18"/>
              </w:rPr>
            </w:pPr>
            <w:r w:rsidRPr="00DF5C8F">
              <w:rPr>
                <w:sz w:val="18"/>
                <w:szCs w:val="18"/>
                <w:lang w:val="en-CA"/>
              </w:rPr>
              <w:t xml:space="preserve">Wong </w:t>
            </w:r>
            <w:r w:rsidRPr="00DF5C8F">
              <w:rPr>
                <w:sz w:val="18"/>
                <w:szCs w:val="18"/>
                <w:lang w:val="en-CA"/>
              </w:rPr>
              <w:fldChar w:fldCharType="begin"/>
            </w:r>
            <w:r w:rsidR="0005653A">
              <w:rPr>
                <w:sz w:val="18"/>
                <w:szCs w:val="18"/>
              </w:rPr>
              <w:instrText xml:space="preserve"> ADDIN ZOTERO_ITEM CSL_CITATION {"citationID":"yR0UvAvt","properties":{"formattedCitation":"(3)","plainCitation":"(3)","noteIndex":0},"citationItems":[{"id":"UZHUmrBc/wxkJJHaK","uris":["http://zotero.org/users/local/z8RZtTyZ/items/YUR9C869"],"itemData":{"id":2430,"type":"article-journal","abstract":"Background: It is increasingly important to evaluate patients’ recovery after ambulatory surgery. The authors developed the Functional Recovery Index (FRI) to assess postdischarge functional recovery for ambulatory surgical patients.\nMethods: The scale development involved four phases: item generation, item selection, reliability, and validity testing. A draft questionnaire was tested and revised. Items were selected through testing endorsement frequency, factor analysis, and testing internal consistency. The interrater reliability was calculated. Construct validity was tested by multiple hypotheses on convergent validity, extreme groups, and discriminant validity. Responsiveness was assessed by measuring the FRI postoperatively and comparing minor versus more extensive surgery. The rate of response and the time for completion of the questionnaire were recorded.\nResults: The ﬁnal questionnaire had 14 items grouped under 3 factors. Each item was scored from 0 to 10, with 0 ؍ no difﬁculty and 10 ؍ extreme difﬁculty with the activity. The 3 factors were summated for a total score. Internal consistency for the 3 factors (pain and social activity, lower limb activity, and general physical activity) was as follows: Cronbach </w:instrText>
            </w:r>
            <w:r w:rsidR="0005653A">
              <w:rPr>
                <w:rFonts w:ascii="Segoe UI Symbol" w:hAnsi="Segoe UI Symbol" w:cs="Segoe UI Symbol"/>
                <w:sz w:val="18"/>
                <w:szCs w:val="18"/>
              </w:rPr>
              <w:instrText>␣</w:instrText>
            </w:r>
            <w:r w:rsidR="0005653A">
              <w:rPr>
                <w:sz w:val="18"/>
                <w:szCs w:val="18"/>
              </w:rPr>
              <w:instrText xml:space="preserve"> ؍ 0.90, 0.89, and 0.86, respectively. Interrater reliability was 0.99. Convergent validity for FRI versus verbal rating scale pain score was 0.76. Discriminant validity testing showed that the type of surgery was signiﬁcant and that intermediate (</w:instrText>
            </w:r>
            <w:r w:rsidR="0005653A">
              <w:rPr>
                <w:rFonts w:ascii="Segoe UI Symbol" w:hAnsi="Segoe UI Symbol" w:cs="Segoe UI Symbol"/>
                <w:sz w:val="18"/>
                <w:szCs w:val="18"/>
              </w:rPr>
              <w:instrText>␤</w:instrText>
            </w:r>
            <w:r w:rsidR="0005653A">
              <w:rPr>
                <w:sz w:val="18"/>
                <w:szCs w:val="18"/>
              </w:rPr>
              <w:instrText xml:space="preserve"> ؍ 0.138) and major surgery (</w:instrText>
            </w:r>
            <w:r w:rsidR="0005653A">
              <w:rPr>
                <w:rFonts w:ascii="Segoe UI Symbol" w:hAnsi="Segoe UI Symbol" w:cs="Segoe UI Symbol"/>
                <w:sz w:val="18"/>
                <w:szCs w:val="18"/>
              </w:rPr>
              <w:instrText>␤</w:instrText>
            </w:r>
            <w:r w:rsidR="0005653A">
              <w:rPr>
                <w:sz w:val="18"/>
                <w:szCs w:val="18"/>
              </w:rPr>
              <w:instrText xml:space="preserve"> ؍ 0.337) were associated with higher FRI scores than minor surgery. The time to complete the questionnaires ranged between 4 min 10 s and 4 min 35 s.\nConclusions: The FRI had excellent reliability, good validity, responsiveness, and acceptability, indicating that this questionnaire will be a good instrument for assessing functional recovery of ambulatory surgical patients.","issue":"3","language":"en","page":"7","source":"Zotero","title":"Development of the Functional Recovery Index for Ambulatory Surgery and Anesthesia","volume":"110","author":[{"family":"Wong","given":"Jean"},{"family":"Chung","given":"Frances"}],"issued":{"date-parts":[["2009"]]}}}],"schema":"https://github.com/citation-style-language/schema/raw/master/csl-citation.json"} </w:instrText>
            </w:r>
            <w:r w:rsidRPr="00DF5C8F">
              <w:rPr>
                <w:sz w:val="18"/>
                <w:szCs w:val="18"/>
                <w:lang w:val="en-CA"/>
              </w:rPr>
              <w:fldChar w:fldCharType="separate"/>
            </w:r>
            <w:r w:rsidR="0005653A">
              <w:rPr>
                <w:sz w:val="18"/>
                <w:szCs w:val="18"/>
              </w:rPr>
              <w:t>(3)</w:t>
            </w:r>
            <w:r w:rsidRPr="00DF5C8F">
              <w:rPr>
                <w:sz w:val="18"/>
                <w:szCs w:val="18"/>
                <w:lang w:val="en-CA"/>
              </w:rPr>
              <w:fldChar w:fldCharType="end"/>
            </w:r>
            <w:r w:rsidRPr="00DF5C8F">
              <w:rPr>
                <w:sz w:val="18"/>
                <w:szCs w:val="18"/>
                <w:lang w:val="en-CA"/>
              </w:rPr>
              <w:t>, 2020</w:t>
            </w:r>
          </w:p>
        </w:tc>
      </w:tr>
      <w:tr w:rsidR="009E3FC4" w:rsidRPr="00DF5C8F" w14:paraId="59E550E3" w14:textId="2060C505" w:rsidTr="00551319">
        <w:trPr>
          <w:jc w:val="center"/>
        </w:trPr>
        <w:tc>
          <w:tcPr>
            <w:tcW w:w="1146" w:type="dxa"/>
          </w:tcPr>
          <w:p w14:paraId="70C58710" w14:textId="3F18E664" w:rsidR="00EC0E9B" w:rsidRPr="00DF5C8F" w:rsidRDefault="00EC0E9B" w:rsidP="00EC0E9B">
            <w:pPr>
              <w:jc w:val="center"/>
              <w:rPr>
                <w:sz w:val="18"/>
                <w:szCs w:val="18"/>
              </w:rPr>
            </w:pPr>
            <w:r w:rsidRPr="00DF5C8F">
              <w:rPr>
                <w:sz w:val="18"/>
                <w:szCs w:val="18"/>
                <w:lang w:val="en-CA"/>
              </w:rPr>
              <w:t>QuickDASH</w:t>
            </w:r>
            <w:r w:rsidRPr="00DF5C8F">
              <w:rPr>
                <w:sz w:val="18"/>
                <w:szCs w:val="18"/>
              </w:rPr>
              <w:t xml:space="preserve"> </w:t>
            </w:r>
            <w:r w:rsidRPr="00DF5C8F">
              <w:rPr>
                <w:sz w:val="18"/>
                <w:szCs w:val="18"/>
                <w:lang w:val="en-US"/>
              </w:rPr>
              <w:fldChar w:fldCharType="begin"/>
            </w:r>
            <w:r w:rsidR="00FA7066">
              <w:rPr>
                <w:sz w:val="18"/>
                <w:szCs w:val="18"/>
                <w:lang w:val="en-US"/>
              </w:rPr>
              <w:instrText xml:space="preserve"> ADDIN ZOTERO_ITEM CSL_CITATION {"citationID":"2d7SQssH","properties":{"formattedCitation":"(17\\uc0\\u8211{}19)","plainCitation":"(17–19)","noteIndex":0},"citationItems":[{"id":"UZHUmrBc/RTsxAsyi","uris":["http://zotero.org/users/local/z8RZtTyZ/items/N7D5HBVU"],"itemData":{"id":"GRIXzaCF/wLH6ES0t","type":"article","title":"quickdash_info_2010.pdf","URL":"http://www.dash.iwh.on.ca/sites/dash/files/downloads/quickdash_info_2010.pdf","accessed":{"date-parts":[["2018",11,20]]}}},{"id":"UZHUmrBc/68hWtpBU","uris":["http://zotero.org/users/local/z8RZtTyZ/items/6W5PII45"],"itemData":{"id":"GRIXzaCF/FEG8Ykjd","type":"article-journal","abstract":"&lt;h3&gt;Purpose&lt;/h3&gt;&lt;p&gt;To examine the psychometric properties of the Shortened Disabilities of the Arm, Shoulder, and Hand Questionnaire (QuickDASH) and the Numeric Pain Rating Scale (NPRS) in patients with shoulder pain.&lt;/p&gt;&lt;h3&gt;Methods&lt;/h3&gt;&lt;p&gt;Single-group repeated measures design in which 101 patients presenting to physical therapy completed the QuickDASH and the NPRS at the baseline examination and at a follow-up visit. At the follow-up all patients also completed the Global Rating of Change (GRC), which was used to dichotomize patients as improved or stable. Baseline and follow-up scores were used to determine the test-retest reliability, construct validity and minimal levels of detectable and clinically important change for both the QuickDASH and NPRS.&lt;/p&gt;&lt;h3&gt;Results&lt;/h3&gt;&lt;p&gt;Test-retest reliability was 0.90 for the QuickDASH and 0.74 for the NPRS. The minimal clinically important difference (MCID) was 8.0 points for the QuickDASH and 1.1 for the NPRS.&lt;/p&gt;&lt;h3&gt;Conclusion&lt;/h3&gt;&lt;p&gt;The NPRS and QuickDASH exhibit good test-retest reliability and responsiveness in patients with shoulder pain.&lt;/p&gt;","container-title":"Journal of Shoulder and Elbow Surgery","DOI":"10.1016/j.jse.2008.12.015","ISSN":"1058-2746, 1532-6500","issue":"6","journalAbbreviation":"Journal of Shoulder and Elbow Surgery","language":"English","note":"PMID: 19297202","page":"920-926","source":"www.jshoulderelbow.org","title":"Psychometric properties of the shortened disabilities of the Arm, Shoulder, and Hand Questionnaire (QuickDASH) and Numeric Pain Rating Scale in patients with shoulder pain","volume":"18","author":[{"family":"Mintken","given":"Paul E."},{"family":"Glynn","given":"Paul"},{"family":"Cleland","given":"Joshua A."}],"issued":{"date-parts":[["2009",11,1]]}}},{"id":159,"uris":["http://zotero.org/users/9815434/items/RINTL4U3"],"itemData":{"id":159,"type":"article-journal","container-title":"The Journal of Bone &amp; Joint Surgery","DOI":"10.2106/JBJS.D.02060","ISSN":"0021-9355","issue":"5","journalAbbreviation":"The Journal of Bone &amp; Joint Surgery","language":"en","page":"1038-1046","source":"DOI.org (Crossref)","title":"Development of the QuickDASH: Comparison of Three Item-Reduction Approaches","title-short":"Development of the QuickDASH","volume":"87","author":[{"family":"Beaton","given":"Dorcas E."},{"family":"Wright","given":"James G."},{"family":"Katz","given":"Jeffrey N."}],"issued":{"date-parts":[["2005",5]]}}}],"schema":"https://github.com/citation-style-language/schema/raw/master/csl-citation.json"} </w:instrText>
            </w:r>
            <w:r w:rsidRPr="00DF5C8F">
              <w:rPr>
                <w:sz w:val="18"/>
                <w:szCs w:val="18"/>
                <w:lang w:val="en-US"/>
              </w:rPr>
              <w:fldChar w:fldCharType="separate"/>
            </w:r>
            <w:r w:rsidR="00FA7066" w:rsidRPr="00FA7066">
              <w:rPr>
                <w:sz w:val="18"/>
              </w:rPr>
              <w:t>(17–19)</w:t>
            </w:r>
            <w:r w:rsidRPr="00DF5C8F">
              <w:rPr>
                <w:sz w:val="18"/>
                <w:szCs w:val="18"/>
                <w:lang w:val="en-US"/>
              </w:rPr>
              <w:fldChar w:fldCharType="end"/>
            </w:r>
          </w:p>
        </w:tc>
        <w:tc>
          <w:tcPr>
            <w:tcW w:w="1616" w:type="dxa"/>
          </w:tcPr>
          <w:p w14:paraId="077A1E61" w14:textId="77777777" w:rsidR="00EC0E9B" w:rsidRPr="000709B0" w:rsidRDefault="00EC0E9B" w:rsidP="00EC0E9B">
            <w:pPr>
              <w:rPr>
                <w:sz w:val="18"/>
                <w:szCs w:val="18"/>
                <w:lang w:val="en-US"/>
              </w:rPr>
            </w:pPr>
            <w:r w:rsidRPr="000709B0">
              <w:rPr>
                <w:sz w:val="18"/>
                <w:szCs w:val="18"/>
                <w:lang w:val="en-US"/>
              </w:rPr>
              <w:t>D</w:t>
            </w:r>
            <w:r w:rsidRPr="00DF5C8F">
              <w:rPr>
                <w:sz w:val="18"/>
                <w:szCs w:val="18"/>
                <w:lang w:val="en-CA"/>
              </w:rPr>
              <w:t>isabilities of</w:t>
            </w:r>
            <w:r w:rsidRPr="000709B0">
              <w:rPr>
                <w:sz w:val="18"/>
                <w:szCs w:val="18"/>
                <w:lang w:val="en-US"/>
              </w:rPr>
              <w:t>:</w:t>
            </w:r>
          </w:p>
          <w:p w14:paraId="72EC147A" w14:textId="77777777" w:rsidR="00EC0E9B" w:rsidRPr="000709B0" w:rsidRDefault="00EC0E9B" w:rsidP="00EC0E9B">
            <w:pPr>
              <w:rPr>
                <w:sz w:val="18"/>
                <w:szCs w:val="18"/>
                <w:lang w:val="en-US"/>
              </w:rPr>
            </w:pPr>
            <w:r w:rsidRPr="000709B0">
              <w:rPr>
                <w:sz w:val="18"/>
                <w:szCs w:val="18"/>
                <w:lang w:val="en-US"/>
              </w:rPr>
              <w:t>-S</w:t>
            </w:r>
            <w:r w:rsidRPr="00DF5C8F">
              <w:rPr>
                <w:sz w:val="18"/>
                <w:szCs w:val="18"/>
                <w:lang w:val="en-CA"/>
              </w:rPr>
              <w:t>houlder</w:t>
            </w:r>
          </w:p>
          <w:p w14:paraId="65DA70B9" w14:textId="77777777" w:rsidR="00EC0E9B" w:rsidRPr="000709B0" w:rsidRDefault="00EC0E9B" w:rsidP="00EC0E9B">
            <w:pPr>
              <w:rPr>
                <w:sz w:val="18"/>
                <w:szCs w:val="18"/>
                <w:lang w:val="en-US"/>
              </w:rPr>
            </w:pPr>
            <w:r w:rsidRPr="000709B0">
              <w:rPr>
                <w:sz w:val="18"/>
                <w:szCs w:val="18"/>
                <w:lang w:val="en-US"/>
              </w:rPr>
              <w:t>-A</w:t>
            </w:r>
            <w:r w:rsidRPr="00DF5C8F">
              <w:rPr>
                <w:sz w:val="18"/>
                <w:szCs w:val="18"/>
                <w:lang w:val="en-CA"/>
              </w:rPr>
              <w:t>rm</w:t>
            </w:r>
          </w:p>
          <w:p w14:paraId="23131781" w14:textId="08235256" w:rsidR="00EC0E9B" w:rsidRPr="000709B0" w:rsidRDefault="00EC0E9B" w:rsidP="00EC0E9B">
            <w:pPr>
              <w:rPr>
                <w:bCs/>
                <w:sz w:val="18"/>
                <w:szCs w:val="18"/>
                <w:lang w:val="en-US"/>
              </w:rPr>
            </w:pPr>
            <w:r w:rsidRPr="000709B0">
              <w:rPr>
                <w:sz w:val="18"/>
                <w:szCs w:val="18"/>
                <w:lang w:val="en-US"/>
              </w:rPr>
              <w:t>-H</w:t>
            </w:r>
            <w:r w:rsidRPr="00DF5C8F">
              <w:rPr>
                <w:sz w:val="18"/>
                <w:szCs w:val="18"/>
                <w:lang w:val="en-CA"/>
              </w:rPr>
              <w:t>and</w:t>
            </w:r>
          </w:p>
        </w:tc>
        <w:tc>
          <w:tcPr>
            <w:tcW w:w="777" w:type="dxa"/>
          </w:tcPr>
          <w:p w14:paraId="1033FE73" w14:textId="69BE68E8" w:rsidR="00EC0E9B" w:rsidRPr="00DF5C8F" w:rsidRDefault="00EC0E9B" w:rsidP="00556B4C">
            <w:pPr>
              <w:jc w:val="center"/>
              <w:rPr>
                <w:sz w:val="18"/>
                <w:szCs w:val="18"/>
              </w:rPr>
            </w:pPr>
            <w:r w:rsidRPr="00DF5C8F">
              <w:rPr>
                <w:sz w:val="18"/>
                <w:szCs w:val="18"/>
                <w:lang w:val="en-CA"/>
              </w:rPr>
              <w:t>11</w:t>
            </w:r>
          </w:p>
        </w:tc>
        <w:tc>
          <w:tcPr>
            <w:tcW w:w="4488" w:type="dxa"/>
          </w:tcPr>
          <w:p w14:paraId="11438246" w14:textId="77777777" w:rsidR="00432FC7" w:rsidRPr="000709B0" w:rsidRDefault="00432FC7" w:rsidP="00432FC7">
            <w:pPr>
              <w:rPr>
                <w:sz w:val="18"/>
                <w:szCs w:val="18"/>
                <w:lang w:val="en-US"/>
              </w:rPr>
            </w:pPr>
            <w:r w:rsidRPr="000709B0">
              <w:rPr>
                <w:sz w:val="18"/>
                <w:szCs w:val="18"/>
                <w:lang w:val="en-US"/>
              </w:rPr>
              <w:t>Each question: score between 1-5</w:t>
            </w:r>
          </w:p>
          <w:p w14:paraId="65E962A9" w14:textId="77777777" w:rsidR="00432FC7" w:rsidRPr="000709B0" w:rsidRDefault="00432FC7" w:rsidP="00432FC7">
            <w:pPr>
              <w:rPr>
                <w:sz w:val="18"/>
                <w:szCs w:val="18"/>
                <w:lang w:val="en-US"/>
              </w:rPr>
            </w:pPr>
            <w:r w:rsidRPr="000709B0">
              <w:rPr>
                <w:sz w:val="18"/>
                <w:szCs w:val="18"/>
                <w:lang w:val="en-US"/>
              </w:rPr>
              <w:t>1: no difficulty</w:t>
            </w:r>
          </w:p>
          <w:p w14:paraId="457AE62E" w14:textId="77777777" w:rsidR="00432FC7" w:rsidRPr="00DF5C8F" w:rsidRDefault="00432FC7" w:rsidP="00432FC7">
            <w:pPr>
              <w:rPr>
                <w:sz w:val="18"/>
                <w:szCs w:val="18"/>
              </w:rPr>
            </w:pPr>
            <w:r w:rsidRPr="00DF5C8F">
              <w:rPr>
                <w:sz w:val="18"/>
                <w:szCs w:val="18"/>
              </w:rPr>
              <w:t>5: unable</w:t>
            </w:r>
          </w:p>
          <w:p w14:paraId="16DD450F" w14:textId="77777777" w:rsidR="00432FC7" w:rsidRPr="00DF5C8F" w:rsidRDefault="00432FC7" w:rsidP="00432FC7">
            <w:pPr>
              <w:rPr>
                <w:sz w:val="18"/>
                <w:szCs w:val="18"/>
              </w:rPr>
            </w:pPr>
          </w:p>
          <w:p w14:paraId="41AF1BD4" w14:textId="77777777" w:rsidR="00432FC7" w:rsidRPr="00DF5C8F" w:rsidRDefault="00432FC7" w:rsidP="00432FC7">
            <w:pPr>
              <w:rPr>
                <w:sz w:val="18"/>
                <w:szCs w:val="18"/>
              </w:rPr>
            </w:pPr>
            <w:r w:rsidRPr="00DF5C8F">
              <w:rPr>
                <w:sz w:val="18"/>
                <w:szCs w:val="18"/>
              </w:rPr>
              <w:t>Scoring:</w:t>
            </w:r>
          </w:p>
          <w:p w14:paraId="75CB6383" w14:textId="77777777" w:rsidR="00432FC7" w:rsidRPr="00DF5C8F" w:rsidRDefault="00000000" w:rsidP="00432FC7">
            <w:pPr>
              <w:rPr>
                <w:sz w:val="18"/>
                <w:szCs w:val="18"/>
              </w:rPr>
            </w:pPr>
            <m:oMathPara>
              <m:oMath>
                <m:f>
                  <m:fPr>
                    <m:ctrlPr>
                      <w:rPr>
                        <w:rFonts w:ascii="Cambria Math" w:eastAsiaTheme="minorHAnsi" w:hAnsi="Cambria Math"/>
                        <w:bCs/>
                        <w:i/>
                        <w:sz w:val="18"/>
                        <w:szCs w:val="18"/>
                        <w:lang w:val="en-CA" w:eastAsia="en-US"/>
                      </w:rPr>
                    </m:ctrlPr>
                  </m:fPr>
                  <m:num>
                    <m:d>
                      <m:dPr>
                        <m:begChr m:val="["/>
                        <m:endChr m:val="]"/>
                        <m:ctrlPr>
                          <w:rPr>
                            <w:rFonts w:ascii="Cambria Math" w:eastAsiaTheme="minorHAnsi" w:hAnsi="Cambria Math"/>
                            <w:bCs/>
                            <w:i/>
                            <w:sz w:val="18"/>
                            <w:szCs w:val="18"/>
                            <w:lang w:val="en-CA" w:eastAsia="en-US"/>
                          </w:rPr>
                        </m:ctrlPr>
                      </m:dPr>
                      <m:e>
                        <m:d>
                          <m:dPr>
                            <m:ctrlPr>
                              <w:rPr>
                                <w:rFonts w:ascii="Cambria Math" w:hAnsi="Cambria Math"/>
                                <w:bCs/>
                                <w:i/>
                                <w:sz w:val="18"/>
                                <w:szCs w:val="18"/>
                              </w:rPr>
                            </m:ctrlPr>
                          </m:dPr>
                          <m:e>
                            <m:r>
                              <w:rPr>
                                <w:rFonts w:ascii="Cambria Math" w:hAnsi="Cambria Math"/>
                                <w:sz w:val="18"/>
                                <w:szCs w:val="18"/>
                              </w:rPr>
                              <m:t>sum of n reponses</m:t>
                            </m:r>
                          </m:e>
                        </m:d>
                        <m:r>
                          <w:rPr>
                            <w:rFonts w:ascii="Cambria Math" w:hAnsi="Cambria Math"/>
                            <w:sz w:val="18"/>
                            <w:szCs w:val="18"/>
                          </w:rPr>
                          <m:t>-1</m:t>
                        </m:r>
                      </m:e>
                    </m:d>
                  </m:num>
                  <m:den>
                    <m:r>
                      <w:rPr>
                        <w:rFonts w:ascii="Cambria Math" w:hAnsi="Cambria Math"/>
                        <w:sz w:val="18"/>
                        <w:szCs w:val="18"/>
                      </w:rPr>
                      <m:t>n</m:t>
                    </m:r>
                  </m:den>
                </m:f>
                <m:r>
                  <w:rPr>
                    <w:rFonts w:ascii="Cambria Math" w:hAnsi="Cambria Math"/>
                    <w:sz w:val="18"/>
                    <w:szCs w:val="18"/>
                  </w:rPr>
                  <m:t xml:space="preserve"> × 25</m:t>
                </m:r>
              </m:oMath>
            </m:oMathPara>
          </w:p>
          <w:p w14:paraId="16B58E15" w14:textId="77777777" w:rsidR="00432FC7" w:rsidRPr="000709B0" w:rsidRDefault="00432FC7" w:rsidP="00432FC7">
            <w:pPr>
              <w:rPr>
                <w:sz w:val="18"/>
                <w:szCs w:val="18"/>
                <w:lang w:val="en-US"/>
              </w:rPr>
            </w:pPr>
            <w:r w:rsidRPr="000709B0">
              <w:rPr>
                <w:sz w:val="18"/>
                <w:szCs w:val="18"/>
                <w:lang w:val="en-US"/>
              </w:rPr>
              <w:t>Final score: 0-100</w:t>
            </w:r>
          </w:p>
          <w:p w14:paraId="4E1867E9" w14:textId="77777777" w:rsidR="00432FC7" w:rsidRPr="000709B0" w:rsidRDefault="00432FC7" w:rsidP="00432FC7">
            <w:pPr>
              <w:rPr>
                <w:sz w:val="18"/>
                <w:szCs w:val="18"/>
                <w:lang w:val="en-US"/>
              </w:rPr>
            </w:pPr>
            <w:r w:rsidRPr="000709B0">
              <w:rPr>
                <w:sz w:val="18"/>
                <w:szCs w:val="18"/>
                <w:lang w:val="en-US"/>
              </w:rPr>
              <w:t>0: No disabilities</w:t>
            </w:r>
          </w:p>
          <w:p w14:paraId="27F14C0D" w14:textId="19573CE6" w:rsidR="00EC0E9B" w:rsidRPr="000709B0" w:rsidRDefault="00432FC7" w:rsidP="00432FC7">
            <w:pPr>
              <w:rPr>
                <w:sz w:val="18"/>
                <w:szCs w:val="18"/>
                <w:lang w:val="en-US"/>
              </w:rPr>
            </w:pPr>
            <w:r w:rsidRPr="000709B0">
              <w:rPr>
                <w:sz w:val="18"/>
                <w:szCs w:val="18"/>
                <w:lang w:val="en-US"/>
              </w:rPr>
              <w:t>100: maximum disabilities</w:t>
            </w:r>
          </w:p>
        </w:tc>
        <w:tc>
          <w:tcPr>
            <w:tcW w:w="1523" w:type="dxa"/>
          </w:tcPr>
          <w:p w14:paraId="2D619305" w14:textId="77777777" w:rsidR="00EC0E9B" w:rsidRPr="000709B0" w:rsidRDefault="00EC0E9B" w:rsidP="00EC0E9B">
            <w:pPr>
              <w:rPr>
                <w:sz w:val="18"/>
                <w:szCs w:val="18"/>
                <w:lang w:val="en-US"/>
              </w:rPr>
            </w:pPr>
            <w:r w:rsidRPr="000709B0">
              <w:rPr>
                <w:sz w:val="18"/>
                <w:szCs w:val="18"/>
                <w:lang w:val="en-US"/>
              </w:rPr>
              <w:t xml:space="preserve">Validated: </w:t>
            </w:r>
            <w:r w:rsidRPr="00DF5C8F">
              <w:rPr>
                <w:sz w:val="18"/>
                <w:szCs w:val="18"/>
                <w:lang w:val="en-CA"/>
              </w:rPr>
              <w:t>yes</w:t>
            </w:r>
          </w:p>
          <w:p w14:paraId="1351ED2D" w14:textId="77777777" w:rsidR="00EC0E9B" w:rsidRPr="000709B0" w:rsidRDefault="00EC0E9B" w:rsidP="00EC0E9B">
            <w:pPr>
              <w:rPr>
                <w:sz w:val="18"/>
                <w:szCs w:val="18"/>
                <w:lang w:val="en-US"/>
              </w:rPr>
            </w:pPr>
            <w:r w:rsidRPr="000709B0">
              <w:rPr>
                <w:sz w:val="18"/>
                <w:szCs w:val="18"/>
                <w:lang w:val="en-US"/>
              </w:rPr>
              <w:t>Self-reported: yes</w:t>
            </w:r>
          </w:p>
          <w:p w14:paraId="7F2C19C3" w14:textId="4904A054" w:rsidR="00EC0E9B" w:rsidRPr="000709B0" w:rsidRDefault="00EC0E9B" w:rsidP="00EC0E9B">
            <w:pPr>
              <w:rPr>
                <w:bCs/>
                <w:sz w:val="18"/>
                <w:szCs w:val="18"/>
                <w:lang w:val="en-US"/>
              </w:rPr>
            </w:pPr>
            <w:r w:rsidRPr="000709B0">
              <w:rPr>
                <w:sz w:val="18"/>
                <w:szCs w:val="18"/>
                <w:lang w:val="en-US"/>
              </w:rPr>
              <w:t>Standardized: no</w:t>
            </w:r>
          </w:p>
        </w:tc>
        <w:tc>
          <w:tcPr>
            <w:tcW w:w="1644" w:type="dxa"/>
          </w:tcPr>
          <w:p w14:paraId="55960EB1" w14:textId="23A8FD58" w:rsidR="00EC0E9B" w:rsidRPr="00DF5C8F" w:rsidRDefault="00EC0E9B" w:rsidP="00EC0E9B">
            <w:pPr>
              <w:rPr>
                <w:bCs/>
                <w:sz w:val="18"/>
                <w:szCs w:val="18"/>
              </w:rPr>
            </w:pPr>
            <w:r w:rsidRPr="00DF5C8F">
              <w:rPr>
                <w:sz w:val="18"/>
                <w:szCs w:val="18"/>
                <w:lang w:val="en-CA"/>
              </w:rPr>
              <w:t xml:space="preserve">Wong </w:t>
            </w:r>
            <w:r w:rsidRPr="00DF5C8F">
              <w:rPr>
                <w:sz w:val="18"/>
                <w:szCs w:val="18"/>
                <w:lang w:val="en-CA"/>
              </w:rPr>
              <w:fldChar w:fldCharType="begin"/>
            </w:r>
            <w:r w:rsidR="0005653A">
              <w:rPr>
                <w:sz w:val="18"/>
                <w:szCs w:val="18"/>
              </w:rPr>
              <w:instrText xml:space="preserve"> ADDIN ZOTERO_ITEM CSL_CITATION {"citationID":"fxe2hpFZ","properties":{"formattedCitation":"(3)","plainCitation":"(3)","noteIndex":0},"citationItems":[{"id":"UZHUmrBc/wxkJJHaK","uris":["http://zotero.org/users/local/z8RZtTyZ/items/YUR9C869"],"itemData":{"id":2430,"type":"article-journal","abstract":"Background: It is increasingly important to evaluate patients’ recovery after ambulatory surgery. The authors developed the Functional Recovery Index (FRI) to assess postdischarge functional recovery for ambulatory surgical patients.\nMethods: The scale development involved four phases: item generation, item selection, reliability, and validity testing. A draft questionnaire was tested and revised. Items were selected through testing endorsement frequency, factor analysis, and testing internal consistency. The interrater reliability was calculated. Construct validity was tested by multiple hypotheses on convergent validity, extreme groups, and discriminant validity. Responsiveness was assessed by measuring the FRI postoperatively and comparing minor versus more extensive surgery. The rate of response and the time for completion of the questionnaire were recorded.\nResults: The ﬁnal questionnaire had 14 items grouped under 3 factors. Each item was scored from 0 to 10, with 0 ؍ no difﬁculty and 10 ؍ extreme difﬁculty with the activity. The 3 factors were summated for a total score. Internal consistency for the 3 factors (pain and social activity, lower limb activity, and general physical activity) was as follows: Cronbach </w:instrText>
            </w:r>
            <w:r w:rsidR="0005653A">
              <w:rPr>
                <w:rFonts w:ascii="Segoe UI Symbol" w:hAnsi="Segoe UI Symbol" w:cs="Segoe UI Symbol"/>
                <w:sz w:val="18"/>
                <w:szCs w:val="18"/>
              </w:rPr>
              <w:instrText>␣</w:instrText>
            </w:r>
            <w:r w:rsidR="0005653A">
              <w:rPr>
                <w:sz w:val="18"/>
                <w:szCs w:val="18"/>
              </w:rPr>
              <w:instrText xml:space="preserve"> ؍ 0.90, 0.89, and 0.86, respectively. Interrater reliability was 0.99. Convergent validity for FRI versus verbal rating scale pain score was 0.76. Discriminant validity testing showed that the type of surgery was signiﬁcant and that intermediate (</w:instrText>
            </w:r>
            <w:r w:rsidR="0005653A">
              <w:rPr>
                <w:rFonts w:ascii="Segoe UI Symbol" w:hAnsi="Segoe UI Symbol" w:cs="Segoe UI Symbol"/>
                <w:sz w:val="18"/>
                <w:szCs w:val="18"/>
              </w:rPr>
              <w:instrText>␤</w:instrText>
            </w:r>
            <w:r w:rsidR="0005653A">
              <w:rPr>
                <w:sz w:val="18"/>
                <w:szCs w:val="18"/>
              </w:rPr>
              <w:instrText xml:space="preserve"> ؍ 0.138) and major surgery (</w:instrText>
            </w:r>
            <w:r w:rsidR="0005653A">
              <w:rPr>
                <w:rFonts w:ascii="Segoe UI Symbol" w:hAnsi="Segoe UI Symbol" w:cs="Segoe UI Symbol"/>
                <w:sz w:val="18"/>
                <w:szCs w:val="18"/>
              </w:rPr>
              <w:instrText>␤</w:instrText>
            </w:r>
            <w:r w:rsidR="0005653A">
              <w:rPr>
                <w:sz w:val="18"/>
                <w:szCs w:val="18"/>
              </w:rPr>
              <w:instrText xml:space="preserve"> ؍ 0.337) were associated with higher FRI scores than minor surgery. The time to complete the questionnaires ranged between 4 min 10 s and 4 min 35 s.\nConclusions: The FRI had excellent reliability, good validity, responsiveness, and acceptability, indicating that this questionnaire will be a good instrument for assessing functional recovery of ambulatory surgical patients.","issue":"3","language":"en","page":"7","source":"Zotero","title":"Development of the Functional Recovery Index for Ambulatory Surgery and Anesthesia","volume":"110","author":[{"family":"Wong","given":"Jean"},{"family":"Chung","given":"Frances"}],"issued":{"date-parts":[["2009"]]}}}],"schema":"https://github.com/citation-style-language/schema/raw/master/csl-citation.json"} </w:instrText>
            </w:r>
            <w:r w:rsidRPr="00DF5C8F">
              <w:rPr>
                <w:sz w:val="18"/>
                <w:szCs w:val="18"/>
                <w:lang w:val="en-CA"/>
              </w:rPr>
              <w:fldChar w:fldCharType="separate"/>
            </w:r>
            <w:r w:rsidR="0005653A">
              <w:rPr>
                <w:sz w:val="18"/>
                <w:szCs w:val="18"/>
              </w:rPr>
              <w:t>(3)</w:t>
            </w:r>
            <w:r w:rsidRPr="00DF5C8F">
              <w:rPr>
                <w:sz w:val="18"/>
                <w:szCs w:val="18"/>
                <w:lang w:val="en-CA"/>
              </w:rPr>
              <w:fldChar w:fldCharType="end"/>
            </w:r>
            <w:r w:rsidRPr="00DF5C8F">
              <w:rPr>
                <w:sz w:val="18"/>
                <w:szCs w:val="18"/>
                <w:lang w:val="en-CA"/>
              </w:rPr>
              <w:t>, 2020</w:t>
            </w:r>
          </w:p>
        </w:tc>
      </w:tr>
      <w:tr w:rsidR="009E3FC4" w:rsidRPr="00717403" w14:paraId="3A8DEFA8" w14:textId="0D0984B5" w:rsidTr="00551319">
        <w:trPr>
          <w:jc w:val="center"/>
        </w:trPr>
        <w:tc>
          <w:tcPr>
            <w:tcW w:w="1146" w:type="dxa"/>
          </w:tcPr>
          <w:p w14:paraId="2743AEDD" w14:textId="01560371" w:rsidR="00EC0E9B" w:rsidRPr="00DF5C8F" w:rsidRDefault="00EC0E9B" w:rsidP="00EC0E9B">
            <w:pPr>
              <w:jc w:val="center"/>
              <w:rPr>
                <w:sz w:val="18"/>
                <w:szCs w:val="18"/>
              </w:rPr>
            </w:pPr>
            <w:r w:rsidRPr="00DF5C8F">
              <w:rPr>
                <w:sz w:val="18"/>
                <w:szCs w:val="18"/>
                <w:lang w:val="en-CA"/>
              </w:rPr>
              <w:lastRenderedPageBreak/>
              <w:t>SMFA</w:t>
            </w:r>
            <w:r w:rsidRPr="00DF5C8F">
              <w:rPr>
                <w:sz w:val="18"/>
                <w:szCs w:val="18"/>
              </w:rPr>
              <w:t xml:space="preserve"> </w:t>
            </w:r>
            <w:r w:rsidRPr="00DF5C8F">
              <w:rPr>
                <w:sz w:val="18"/>
                <w:szCs w:val="18"/>
              </w:rPr>
              <w:fldChar w:fldCharType="begin"/>
            </w:r>
            <w:r w:rsidR="00FA7066">
              <w:rPr>
                <w:sz w:val="18"/>
                <w:szCs w:val="18"/>
                <w:lang w:val="en-US"/>
              </w:rPr>
              <w:instrText xml:space="preserve"> ADDIN ZOTERO_ITEM CSL_CITATION {"citationID":"xuqizEzd","properties":{"formattedCitation":"(20)","plainCitation":"(20)","noteIndex":0},"citationItems":[{"id":"UZHUmrBc/ZfBYcp8J","uris":["http://zotero.org/users/local/z8RZtTyZ/items/5J5GD5JG"],"itemData":{"id":"GRIXzaCF/1yDo1fkt","type":"article-journal","abstract":"BACKGROUND: A short questionnaire on functional status was designed for use in community-based outcome studies and in the management of individual patients who have musculoskeletal disease. As most musculoskeletal care is delivered in community practices, short, validated instruments are necessary to perform clinical studies on the effectiveness of treatment in this setting.\nMETHODS: A forty-six-item questionnaire was created as an extension of the work to develop the longer, 101-item Musculoskeletal Function Assessment (MFA) questionnaire. The Short Musculoskeletal Function Assessment (SMFA) questionnaire consists of the dysfunction index, which has thirty-four items for the assessment of patient function, and the bother index, which has twelve items for the assessment of how much patients are bothered by functional problems. The SMFA questionnaire was evaluated for reliability, validity, and responsiveness in a population of 420 patients who had a musculoskeletal disease or injury.\nRESULTS: The SMFA questionnaire demonstrated excellent internal consistency and stability, with most values greater than 0.90. Content validity for the dysfunction and bother indexes was supported with very little skew (less than 1.00), few ceiling effects (less than 5 percent), and no floor effects. Convergent validity was supported with significant correlations between the SMFA dysfunction and bother indexes and the physicians' ratings of patient function (for example, activities of daily living, recreational and leisure activities, and emotional function [rho &gt; or = 0.40]) and standard clinical measures (for example, grip strength and walking speed [r &gt; or = 0.401). Convergent and discriminant construct validity of the SMFA indexes were demonstrated (p &lt; 0.01) in comparisons with clinical, demographic, Short Form-36 (SF-36), and life-change data. The responsiveness of the SMFA questionnaire to change over time was demonstrated with standardized response means ranging from moderate (0.76) to large (-1.14) for patients who had changes in health status.\nCONCLUSIONS: The SMFA questionnaire may be used for clinical assessments of the impact of treatment in groups of patients who have musculoskeletal disease or injury. It also may be used in clinical settings to provide reliable and valid assessments of the health status of an individual patient.","container-title":"The Journal of Bone and Joint Surgery. American Volume","DOI":"10.2106/00004623-199909000-00006","ISSN":"0021-9355","issue":"9","journalAbbreviation":"J Bone Joint Surg Am","language":"eng","note":"PMID: 10505521","page":"1245-1260","source":"PubMed","title":"Short musculoskeletal function assessment questionnaire: validity, reliability, and responsiveness","title-short":"Short musculoskeletal function assessment questionnaire","volume":"81","author":[{"family":"Swiontkowski","given":"M. F."},{"family":"Engelberg","given":"R."},{"family":"Martin","given":"D. P."},{"family":"Agel","given":"J."}],"issued":{"date-parts":[["1999",9]]}}}],"schema":"https://github.com/citation-style-language/schema/raw/master/csl-citation.json"} </w:instrText>
            </w:r>
            <w:r w:rsidRPr="00DF5C8F">
              <w:rPr>
                <w:sz w:val="18"/>
                <w:szCs w:val="18"/>
              </w:rPr>
              <w:fldChar w:fldCharType="separate"/>
            </w:r>
            <w:r w:rsidR="00FA7066">
              <w:rPr>
                <w:noProof/>
                <w:sz w:val="18"/>
                <w:szCs w:val="18"/>
                <w:lang w:val="en-US"/>
              </w:rPr>
              <w:t>(20)</w:t>
            </w:r>
            <w:r w:rsidRPr="00DF5C8F">
              <w:rPr>
                <w:sz w:val="18"/>
                <w:szCs w:val="18"/>
              </w:rPr>
              <w:fldChar w:fldCharType="end"/>
            </w:r>
          </w:p>
        </w:tc>
        <w:tc>
          <w:tcPr>
            <w:tcW w:w="1616" w:type="dxa"/>
          </w:tcPr>
          <w:p w14:paraId="542BA9C8" w14:textId="77777777" w:rsidR="00EC0E9B" w:rsidRPr="00DF5C8F" w:rsidRDefault="00EC0E9B" w:rsidP="00EC0E9B">
            <w:pPr>
              <w:rPr>
                <w:sz w:val="18"/>
                <w:szCs w:val="18"/>
                <w:lang w:val="en-US"/>
              </w:rPr>
            </w:pPr>
            <w:r w:rsidRPr="00DF5C8F">
              <w:rPr>
                <w:sz w:val="18"/>
                <w:szCs w:val="18"/>
                <w:lang w:val="en-US"/>
              </w:rPr>
              <w:t>Function</w:t>
            </w:r>
          </w:p>
          <w:p w14:paraId="2C029F0B" w14:textId="77777777" w:rsidR="00EC0E9B" w:rsidRPr="00DF5C8F" w:rsidRDefault="00EC0E9B" w:rsidP="00EC0E9B">
            <w:pPr>
              <w:rPr>
                <w:sz w:val="18"/>
                <w:szCs w:val="18"/>
                <w:lang w:val="en-US"/>
              </w:rPr>
            </w:pPr>
            <w:r w:rsidRPr="00DF5C8F">
              <w:rPr>
                <w:sz w:val="18"/>
                <w:szCs w:val="18"/>
                <w:lang w:val="en-US"/>
              </w:rPr>
              <w:t>Bothersome</w:t>
            </w:r>
          </w:p>
          <w:p w14:paraId="4040C65E" w14:textId="40AEB5A5" w:rsidR="00EC0E9B" w:rsidRPr="00DF5C8F" w:rsidRDefault="009E3FC4" w:rsidP="00EC0E9B">
            <w:pPr>
              <w:rPr>
                <w:sz w:val="18"/>
                <w:szCs w:val="18"/>
                <w:lang w:val="en-US"/>
              </w:rPr>
            </w:pPr>
            <w:r>
              <w:rPr>
                <w:sz w:val="18"/>
                <w:szCs w:val="18"/>
                <w:lang w:val="en-US"/>
              </w:rPr>
              <w:t>Daily a</w:t>
            </w:r>
            <w:r w:rsidR="00EC0E9B" w:rsidRPr="00DF5C8F">
              <w:rPr>
                <w:sz w:val="18"/>
                <w:szCs w:val="18"/>
                <w:lang w:val="en-US"/>
              </w:rPr>
              <w:t>ctivit</w:t>
            </w:r>
            <w:r>
              <w:rPr>
                <w:sz w:val="18"/>
                <w:szCs w:val="18"/>
                <w:lang w:val="en-US"/>
              </w:rPr>
              <w:t>ies</w:t>
            </w:r>
          </w:p>
          <w:p w14:paraId="0263685E" w14:textId="77777777" w:rsidR="00EC0E9B" w:rsidRPr="00DF5C8F" w:rsidRDefault="00EC0E9B" w:rsidP="00EC0E9B">
            <w:pPr>
              <w:rPr>
                <w:sz w:val="18"/>
                <w:szCs w:val="18"/>
                <w:lang w:val="en-US"/>
              </w:rPr>
            </w:pPr>
            <w:r w:rsidRPr="00DF5C8F">
              <w:rPr>
                <w:sz w:val="18"/>
                <w:szCs w:val="18"/>
                <w:lang w:val="en-US"/>
              </w:rPr>
              <w:t>Emotion</w:t>
            </w:r>
          </w:p>
          <w:p w14:paraId="5ACCA964" w14:textId="4AC8E845" w:rsidR="00EC0E9B" w:rsidRPr="00DF5C8F" w:rsidRDefault="00EC0E9B" w:rsidP="00EC0E9B">
            <w:pPr>
              <w:rPr>
                <w:sz w:val="18"/>
                <w:szCs w:val="18"/>
                <w:lang w:val="en-US"/>
              </w:rPr>
            </w:pPr>
            <w:r w:rsidRPr="00DF5C8F">
              <w:rPr>
                <w:sz w:val="18"/>
                <w:szCs w:val="18"/>
                <w:lang w:val="en-US"/>
              </w:rPr>
              <w:t>Arm &amp; hand</w:t>
            </w:r>
            <w:r w:rsidR="009E3FC4">
              <w:rPr>
                <w:sz w:val="18"/>
                <w:szCs w:val="18"/>
                <w:lang w:val="en-US"/>
              </w:rPr>
              <w:t xml:space="preserve"> function</w:t>
            </w:r>
          </w:p>
          <w:p w14:paraId="6C10FC1F" w14:textId="788B5829" w:rsidR="00EC0E9B" w:rsidRPr="009E3FC4" w:rsidRDefault="00EC0E9B" w:rsidP="00EC0E9B">
            <w:pPr>
              <w:rPr>
                <w:bCs/>
                <w:sz w:val="18"/>
                <w:szCs w:val="18"/>
                <w:lang w:val="en-US"/>
              </w:rPr>
            </w:pPr>
            <w:r w:rsidRPr="00DF5C8F">
              <w:rPr>
                <w:sz w:val="18"/>
                <w:szCs w:val="18"/>
                <w:lang w:val="en-US"/>
              </w:rPr>
              <w:t xml:space="preserve">Mobility </w:t>
            </w:r>
          </w:p>
        </w:tc>
        <w:tc>
          <w:tcPr>
            <w:tcW w:w="777" w:type="dxa"/>
          </w:tcPr>
          <w:p w14:paraId="033ED67F" w14:textId="48CB819E" w:rsidR="00EC0E9B" w:rsidRPr="00DF5C8F" w:rsidRDefault="00EC0E9B" w:rsidP="00556B4C">
            <w:pPr>
              <w:jc w:val="center"/>
              <w:rPr>
                <w:sz w:val="18"/>
                <w:szCs w:val="18"/>
              </w:rPr>
            </w:pPr>
            <w:r w:rsidRPr="00DF5C8F">
              <w:rPr>
                <w:sz w:val="18"/>
                <w:szCs w:val="18"/>
                <w:lang w:val="en-CA"/>
              </w:rPr>
              <w:t>46</w:t>
            </w:r>
          </w:p>
        </w:tc>
        <w:tc>
          <w:tcPr>
            <w:tcW w:w="4488" w:type="dxa"/>
          </w:tcPr>
          <w:p w14:paraId="2687D29D" w14:textId="77777777" w:rsidR="00EC0E9B" w:rsidRPr="000709B0" w:rsidRDefault="007E08F0" w:rsidP="00EC0E9B">
            <w:pPr>
              <w:rPr>
                <w:sz w:val="18"/>
                <w:szCs w:val="18"/>
                <w:lang w:val="en-US"/>
              </w:rPr>
            </w:pPr>
            <w:r w:rsidRPr="000709B0">
              <w:rPr>
                <w:sz w:val="18"/>
                <w:szCs w:val="18"/>
                <w:lang w:val="en-US"/>
              </w:rPr>
              <w:t>Each question: score between 1-5</w:t>
            </w:r>
          </w:p>
          <w:p w14:paraId="1B8DCE03" w14:textId="77777777" w:rsidR="007E08F0" w:rsidRPr="000709B0" w:rsidRDefault="007E08F0" w:rsidP="00EC0E9B">
            <w:pPr>
              <w:rPr>
                <w:sz w:val="18"/>
                <w:szCs w:val="18"/>
                <w:lang w:val="en-US"/>
              </w:rPr>
            </w:pPr>
            <w:r w:rsidRPr="000709B0">
              <w:rPr>
                <w:sz w:val="18"/>
                <w:szCs w:val="18"/>
                <w:lang w:val="en-US"/>
              </w:rPr>
              <w:t>1: not at all difficult/none of the time/not bothered</w:t>
            </w:r>
          </w:p>
          <w:p w14:paraId="195C9D4E" w14:textId="0F109A21" w:rsidR="007E08F0" w:rsidRPr="000709B0" w:rsidRDefault="007E08F0" w:rsidP="00EC0E9B">
            <w:pPr>
              <w:rPr>
                <w:sz w:val="18"/>
                <w:szCs w:val="18"/>
                <w:lang w:val="en-US"/>
              </w:rPr>
            </w:pPr>
            <w:r w:rsidRPr="000709B0">
              <w:rPr>
                <w:sz w:val="18"/>
                <w:szCs w:val="18"/>
                <w:lang w:val="en-US"/>
              </w:rPr>
              <w:t>5: unable to do/all of the time/extremely bothered</w:t>
            </w:r>
          </w:p>
          <w:p w14:paraId="026DAA4B" w14:textId="77777777" w:rsidR="007E08F0" w:rsidRPr="000709B0" w:rsidRDefault="007E08F0" w:rsidP="00EC0E9B">
            <w:pPr>
              <w:rPr>
                <w:sz w:val="18"/>
                <w:szCs w:val="18"/>
                <w:lang w:val="en-US"/>
              </w:rPr>
            </w:pPr>
          </w:p>
          <w:p w14:paraId="11E0CC35" w14:textId="77777777" w:rsidR="007E08F0" w:rsidRPr="000709B0" w:rsidRDefault="007E08F0" w:rsidP="00EC0E9B">
            <w:pPr>
              <w:rPr>
                <w:sz w:val="18"/>
                <w:szCs w:val="18"/>
                <w:lang w:val="en-US"/>
              </w:rPr>
            </w:pPr>
          </w:p>
          <w:p w14:paraId="32C55650" w14:textId="674B5188" w:rsidR="007E08F0" w:rsidRDefault="007E08F0" w:rsidP="00EC0E9B">
            <w:pPr>
              <w:rPr>
                <w:sz w:val="18"/>
                <w:szCs w:val="18"/>
              </w:rPr>
            </w:pPr>
            <w:r>
              <w:rPr>
                <w:sz w:val="18"/>
                <w:szCs w:val="18"/>
              </w:rPr>
              <w:t>Scoring:</w:t>
            </w:r>
          </w:p>
          <w:p w14:paraId="4F83B6C8" w14:textId="1D0020CC" w:rsidR="009E3FC4" w:rsidRDefault="009E3FC4" w:rsidP="00EC0E9B">
            <w:pPr>
              <w:rPr>
                <w:sz w:val="18"/>
                <w:szCs w:val="18"/>
              </w:rPr>
            </w:pPr>
            <w:r>
              <w:rPr>
                <w:sz w:val="18"/>
                <w:szCs w:val="18"/>
              </w:rPr>
              <w:t>Daily activities </w:t>
            </w:r>
          </w:p>
          <w:p w14:paraId="28F6E7E9" w14:textId="4C281036" w:rsidR="009E3FC4" w:rsidRDefault="00000000" w:rsidP="00EC0E9B">
            <w:pPr>
              <w:rPr>
                <w:sz w:val="18"/>
                <w:szCs w:val="18"/>
              </w:rPr>
            </w:pPr>
            <m:oMathPara>
              <m:oMath>
                <m:f>
                  <m:fPr>
                    <m:ctrlPr>
                      <w:rPr>
                        <w:rFonts w:ascii="Cambria Math" w:eastAsiaTheme="minorHAnsi" w:hAnsi="Cambria Math"/>
                        <w:bCs/>
                        <w:i/>
                        <w:sz w:val="18"/>
                        <w:szCs w:val="18"/>
                        <w:lang w:val="en-CA" w:eastAsia="en-US"/>
                      </w:rPr>
                    </m:ctrlPr>
                  </m:fPr>
                  <m:num>
                    <m:d>
                      <m:dPr>
                        <m:begChr m:val="["/>
                        <m:endChr m:val="]"/>
                        <m:ctrlPr>
                          <w:rPr>
                            <w:rFonts w:ascii="Cambria Math" w:eastAsiaTheme="minorHAnsi" w:hAnsi="Cambria Math"/>
                            <w:bCs/>
                            <w:i/>
                            <w:sz w:val="18"/>
                            <w:szCs w:val="18"/>
                            <w:lang w:val="en-CA" w:eastAsia="en-US"/>
                          </w:rPr>
                        </m:ctrlPr>
                      </m:dPr>
                      <m:e>
                        <m:d>
                          <m:dPr>
                            <m:ctrlPr>
                              <w:rPr>
                                <w:rFonts w:ascii="Cambria Math" w:hAnsi="Cambria Math"/>
                                <w:bCs/>
                                <w:i/>
                                <w:sz w:val="18"/>
                                <w:szCs w:val="18"/>
                              </w:rPr>
                            </m:ctrlPr>
                          </m:dPr>
                          <m:e>
                            <m:r>
                              <w:rPr>
                                <w:rFonts w:ascii="Cambria Math" w:hAnsi="Cambria Math"/>
                                <w:sz w:val="18"/>
                                <w:szCs w:val="18"/>
                              </w:rPr>
                              <m:t>raw summed score daily activities</m:t>
                            </m:r>
                          </m:e>
                        </m:d>
                        <m:r>
                          <w:rPr>
                            <w:rFonts w:ascii="Cambria Math" w:hAnsi="Cambria Math"/>
                            <w:sz w:val="18"/>
                            <w:szCs w:val="18"/>
                          </w:rPr>
                          <m:t>-10</m:t>
                        </m:r>
                      </m:e>
                    </m:d>
                  </m:num>
                  <m:den>
                    <m:r>
                      <w:rPr>
                        <w:rFonts w:ascii="Cambria Math" w:hAnsi="Cambria Math"/>
                        <w:sz w:val="18"/>
                        <w:szCs w:val="18"/>
                      </w:rPr>
                      <m:t>40</m:t>
                    </m:r>
                  </m:den>
                </m:f>
                <m:r>
                  <w:rPr>
                    <w:rFonts w:ascii="Cambria Math" w:hAnsi="Cambria Math"/>
                    <w:sz w:val="18"/>
                    <w:szCs w:val="18"/>
                  </w:rPr>
                  <m:t xml:space="preserve"> × 100</m:t>
                </m:r>
              </m:oMath>
            </m:oMathPara>
          </w:p>
          <w:p w14:paraId="50B1AFCD" w14:textId="36F983B9" w:rsidR="009E3FC4" w:rsidRDefault="009E3FC4" w:rsidP="00EC0E9B">
            <w:pPr>
              <w:rPr>
                <w:sz w:val="18"/>
                <w:szCs w:val="18"/>
              </w:rPr>
            </w:pPr>
            <w:r>
              <w:rPr>
                <w:sz w:val="18"/>
                <w:szCs w:val="18"/>
              </w:rPr>
              <w:t>Emotional status</w:t>
            </w:r>
          </w:p>
          <w:p w14:paraId="1D3F1CB6" w14:textId="43847F23" w:rsidR="009E3FC4" w:rsidRDefault="00000000" w:rsidP="00EC0E9B">
            <w:pPr>
              <w:rPr>
                <w:sz w:val="18"/>
                <w:szCs w:val="18"/>
              </w:rPr>
            </w:pPr>
            <m:oMathPara>
              <m:oMath>
                <m:f>
                  <m:fPr>
                    <m:ctrlPr>
                      <w:rPr>
                        <w:rFonts w:ascii="Cambria Math" w:eastAsiaTheme="minorHAnsi" w:hAnsi="Cambria Math"/>
                        <w:bCs/>
                        <w:i/>
                        <w:sz w:val="18"/>
                        <w:szCs w:val="18"/>
                        <w:lang w:val="en-CA" w:eastAsia="en-US"/>
                      </w:rPr>
                    </m:ctrlPr>
                  </m:fPr>
                  <m:num>
                    <m:d>
                      <m:dPr>
                        <m:begChr m:val="["/>
                        <m:endChr m:val="]"/>
                        <m:ctrlPr>
                          <w:rPr>
                            <w:rFonts w:ascii="Cambria Math" w:eastAsiaTheme="minorHAnsi" w:hAnsi="Cambria Math"/>
                            <w:bCs/>
                            <w:i/>
                            <w:sz w:val="18"/>
                            <w:szCs w:val="18"/>
                            <w:lang w:val="en-CA" w:eastAsia="en-US"/>
                          </w:rPr>
                        </m:ctrlPr>
                      </m:dPr>
                      <m:e>
                        <m:d>
                          <m:dPr>
                            <m:ctrlPr>
                              <w:rPr>
                                <w:rFonts w:ascii="Cambria Math" w:hAnsi="Cambria Math"/>
                                <w:bCs/>
                                <w:i/>
                                <w:sz w:val="18"/>
                                <w:szCs w:val="18"/>
                              </w:rPr>
                            </m:ctrlPr>
                          </m:dPr>
                          <m:e>
                            <m:r>
                              <w:rPr>
                                <w:rFonts w:ascii="Cambria Math" w:hAnsi="Cambria Math"/>
                                <w:sz w:val="18"/>
                                <w:szCs w:val="18"/>
                              </w:rPr>
                              <m:t>raw summed score emotional status</m:t>
                            </m:r>
                          </m:e>
                        </m:d>
                        <m:r>
                          <w:rPr>
                            <w:rFonts w:ascii="Cambria Math" w:hAnsi="Cambria Math"/>
                            <w:sz w:val="18"/>
                            <w:szCs w:val="18"/>
                          </w:rPr>
                          <m:t>-7</m:t>
                        </m:r>
                      </m:e>
                    </m:d>
                  </m:num>
                  <m:den>
                    <m:r>
                      <w:rPr>
                        <w:rFonts w:ascii="Cambria Math" w:hAnsi="Cambria Math"/>
                        <w:sz w:val="18"/>
                        <w:szCs w:val="18"/>
                      </w:rPr>
                      <m:t>28</m:t>
                    </m:r>
                  </m:den>
                </m:f>
                <m:r>
                  <w:rPr>
                    <w:rFonts w:ascii="Cambria Math" w:hAnsi="Cambria Math"/>
                    <w:sz w:val="18"/>
                    <w:szCs w:val="18"/>
                  </w:rPr>
                  <m:t xml:space="preserve"> × 100</m:t>
                </m:r>
              </m:oMath>
            </m:oMathPara>
          </w:p>
          <w:p w14:paraId="0C2BC14A" w14:textId="0B5A6972" w:rsidR="009E3FC4" w:rsidRDefault="009E3FC4" w:rsidP="00EC0E9B">
            <w:pPr>
              <w:rPr>
                <w:sz w:val="18"/>
                <w:szCs w:val="18"/>
              </w:rPr>
            </w:pPr>
            <w:r>
              <w:rPr>
                <w:sz w:val="18"/>
                <w:szCs w:val="18"/>
              </w:rPr>
              <w:t>Arm and Hand Function</w:t>
            </w:r>
          </w:p>
          <w:p w14:paraId="268BF529" w14:textId="0576DD09" w:rsidR="009E3FC4" w:rsidRDefault="00000000" w:rsidP="00EC0E9B">
            <w:pPr>
              <w:rPr>
                <w:sz w:val="18"/>
                <w:szCs w:val="18"/>
              </w:rPr>
            </w:pPr>
            <m:oMathPara>
              <m:oMath>
                <m:f>
                  <m:fPr>
                    <m:ctrlPr>
                      <w:rPr>
                        <w:rFonts w:ascii="Cambria Math" w:eastAsiaTheme="minorHAnsi" w:hAnsi="Cambria Math"/>
                        <w:bCs/>
                        <w:i/>
                        <w:sz w:val="18"/>
                        <w:szCs w:val="18"/>
                        <w:lang w:val="en-CA" w:eastAsia="en-US"/>
                      </w:rPr>
                    </m:ctrlPr>
                  </m:fPr>
                  <m:num>
                    <m:d>
                      <m:dPr>
                        <m:begChr m:val="["/>
                        <m:endChr m:val="]"/>
                        <m:ctrlPr>
                          <w:rPr>
                            <w:rFonts w:ascii="Cambria Math" w:eastAsiaTheme="minorHAnsi" w:hAnsi="Cambria Math"/>
                            <w:bCs/>
                            <w:i/>
                            <w:sz w:val="18"/>
                            <w:szCs w:val="18"/>
                            <w:lang w:val="en-CA" w:eastAsia="en-US"/>
                          </w:rPr>
                        </m:ctrlPr>
                      </m:dPr>
                      <m:e>
                        <m:d>
                          <m:dPr>
                            <m:ctrlPr>
                              <w:rPr>
                                <w:rFonts w:ascii="Cambria Math" w:hAnsi="Cambria Math"/>
                                <w:bCs/>
                                <w:i/>
                                <w:sz w:val="18"/>
                                <w:szCs w:val="18"/>
                              </w:rPr>
                            </m:ctrlPr>
                          </m:dPr>
                          <m:e>
                            <m:r>
                              <w:rPr>
                                <w:rFonts w:ascii="Cambria Math" w:hAnsi="Cambria Math"/>
                                <w:sz w:val="18"/>
                                <w:szCs w:val="18"/>
                              </w:rPr>
                              <m:t>raw summed score arm &amp; hand</m:t>
                            </m:r>
                          </m:e>
                        </m:d>
                        <m:r>
                          <w:rPr>
                            <w:rFonts w:ascii="Cambria Math" w:hAnsi="Cambria Math"/>
                            <w:sz w:val="18"/>
                            <w:szCs w:val="18"/>
                          </w:rPr>
                          <m:t>-8</m:t>
                        </m:r>
                      </m:e>
                    </m:d>
                  </m:num>
                  <m:den>
                    <m:r>
                      <w:rPr>
                        <w:rFonts w:ascii="Cambria Math" w:hAnsi="Cambria Math"/>
                        <w:sz w:val="18"/>
                        <w:szCs w:val="18"/>
                      </w:rPr>
                      <m:t>32</m:t>
                    </m:r>
                  </m:den>
                </m:f>
                <m:r>
                  <w:rPr>
                    <w:rFonts w:ascii="Cambria Math" w:hAnsi="Cambria Math"/>
                    <w:sz w:val="18"/>
                    <w:szCs w:val="18"/>
                  </w:rPr>
                  <m:t xml:space="preserve"> × 100</m:t>
                </m:r>
              </m:oMath>
            </m:oMathPara>
          </w:p>
          <w:p w14:paraId="70ED700F" w14:textId="0333C6AE" w:rsidR="009E3FC4" w:rsidRDefault="009E3FC4" w:rsidP="00EC0E9B">
            <w:pPr>
              <w:rPr>
                <w:sz w:val="18"/>
                <w:szCs w:val="18"/>
                <w:lang w:val="en-US"/>
              </w:rPr>
            </w:pPr>
            <w:r>
              <w:rPr>
                <w:sz w:val="18"/>
                <w:szCs w:val="18"/>
                <w:lang w:val="en-US"/>
              </w:rPr>
              <w:t>Mobility</w:t>
            </w:r>
          </w:p>
          <w:p w14:paraId="7459A925" w14:textId="3EC226D5" w:rsidR="009E3FC4" w:rsidRDefault="00000000" w:rsidP="00EC0E9B">
            <w:pPr>
              <w:rPr>
                <w:sz w:val="18"/>
                <w:szCs w:val="18"/>
                <w:lang w:val="en-US"/>
              </w:rPr>
            </w:pPr>
            <m:oMathPara>
              <m:oMath>
                <m:f>
                  <m:fPr>
                    <m:ctrlPr>
                      <w:rPr>
                        <w:rFonts w:ascii="Cambria Math" w:eastAsiaTheme="minorHAnsi" w:hAnsi="Cambria Math"/>
                        <w:bCs/>
                        <w:i/>
                        <w:sz w:val="18"/>
                        <w:szCs w:val="18"/>
                        <w:lang w:val="en-CA" w:eastAsia="en-US"/>
                      </w:rPr>
                    </m:ctrlPr>
                  </m:fPr>
                  <m:num>
                    <m:d>
                      <m:dPr>
                        <m:begChr m:val="["/>
                        <m:endChr m:val="]"/>
                        <m:ctrlPr>
                          <w:rPr>
                            <w:rFonts w:ascii="Cambria Math" w:eastAsiaTheme="minorHAnsi" w:hAnsi="Cambria Math"/>
                            <w:bCs/>
                            <w:i/>
                            <w:sz w:val="18"/>
                            <w:szCs w:val="18"/>
                            <w:lang w:val="en-CA" w:eastAsia="en-US"/>
                          </w:rPr>
                        </m:ctrlPr>
                      </m:dPr>
                      <m:e>
                        <m:d>
                          <m:dPr>
                            <m:ctrlPr>
                              <w:rPr>
                                <w:rFonts w:ascii="Cambria Math" w:hAnsi="Cambria Math"/>
                                <w:bCs/>
                                <w:i/>
                                <w:sz w:val="18"/>
                                <w:szCs w:val="18"/>
                              </w:rPr>
                            </m:ctrlPr>
                          </m:dPr>
                          <m:e>
                            <m:r>
                              <w:rPr>
                                <w:rFonts w:ascii="Cambria Math" w:hAnsi="Cambria Math"/>
                                <w:sz w:val="18"/>
                                <w:szCs w:val="18"/>
                              </w:rPr>
                              <m:t>raw summed score mobilty items</m:t>
                            </m:r>
                          </m:e>
                        </m:d>
                        <m:r>
                          <w:rPr>
                            <w:rFonts w:ascii="Cambria Math" w:hAnsi="Cambria Math"/>
                            <w:sz w:val="18"/>
                            <w:szCs w:val="18"/>
                          </w:rPr>
                          <m:t>-9</m:t>
                        </m:r>
                      </m:e>
                    </m:d>
                  </m:num>
                  <m:den>
                    <m:r>
                      <w:rPr>
                        <w:rFonts w:ascii="Cambria Math" w:hAnsi="Cambria Math"/>
                        <w:sz w:val="18"/>
                        <w:szCs w:val="18"/>
                      </w:rPr>
                      <m:t>36</m:t>
                    </m:r>
                  </m:den>
                </m:f>
                <m:r>
                  <w:rPr>
                    <w:rFonts w:ascii="Cambria Math" w:hAnsi="Cambria Math"/>
                    <w:sz w:val="18"/>
                    <w:szCs w:val="18"/>
                  </w:rPr>
                  <m:t xml:space="preserve"> × 100</m:t>
                </m:r>
              </m:oMath>
            </m:oMathPara>
          </w:p>
          <w:p w14:paraId="5A00383F" w14:textId="3C0A445D" w:rsidR="007E08F0" w:rsidRPr="009E3FC4" w:rsidRDefault="007E08F0" w:rsidP="00EC0E9B">
            <w:pPr>
              <w:rPr>
                <w:sz w:val="18"/>
                <w:szCs w:val="18"/>
                <w:lang w:val="en-US"/>
              </w:rPr>
            </w:pPr>
            <w:r w:rsidRPr="009E3FC4">
              <w:rPr>
                <w:sz w:val="18"/>
                <w:szCs w:val="18"/>
                <w:lang w:val="en-US"/>
              </w:rPr>
              <w:t>Function index</w:t>
            </w:r>
          </w:p>
          <w:p w14:paraId="54EF9EDA" w14:textId="4B3CE2CE" w:rsidR="007E08F0" w:rsidRPr="009E3FC4" w:rsidRDefault="00000000" w:rsidP="00EC0E9B">
            <w:pPr>
              <w:rPr>
                <w:rFonts w:eastAsiaTheme="minorEastAsia"/>
                <w:bCs/>
                <w:sz w:val="18"/>
                <w:szCs w:val="18"/>
                <w:lang w:val="en-US"/>
              </w:rPr>
            </w:pPr>
            <m:oMathPara>
              <m:oMath>
                <m:f>
                  <m:fPr>
                    <m:ctrlPr>
                      <w:rPr>
                        <w:rFonts w:ascii="Cambria Math" w:eastAsiaTheme="minorHAnsi" w:hAnsi="Cambria Math"/>
                        <w:bCs/>
                        <w:i/>
                        <w:sz w:val="18"/>
                        <w:szCs w:val="18"/>
                        <w:lang w:val="en-CA" w:eastAsia="en-US"/>
                      </w:rPr>
                    </m:ctrlPr>
                  </m:fPr>
                  <m:num>
                    <m:d>
                      <m:dPr>
                        <m:begChr m:val="["/>
                        <m:endChr m:val="]"/>
                        <m:ctrlPr>
                          <w:rPr>
                            <w:rFonts w:ascii="Cambria Math" w:eastAsiaTheme="minorHAnsi" w:hAnsi="Cambria Math"/>
                            <w:bCs/>
                            <w:i/>
                            <w:sz w:val="18"/>
                            <w:szCs w:val="18"/>
                            <w:lang w:val="en-CA" w:eastAsia="en-US"/>
                          </w:rPr>
                        </m:ctrlPr>
                      </m:dPr>
                      <m:e>
                        <m:d>
                          <m:dPr>
                            <m:ctrlPr>
                              <w:rPr>
                                <w:rFonts w:ascii="Cambria Math" w:hAnsi="Cambria Math"/>
                                <w:bCs/>
                                <w:i/>
                                <w:sz w:val="18"/>
                                <w:szCs w:val="18"/>
                              </w:rPr>
                            </m:ctrlPr>
                          </m:dPr>
                          <m:e>
                            <m:r>
                              <w:rPr>
                                <w:rFonts w:ascii="Cambria Math" w:hAnsi="Cambria Math"/>
                                <w:sz w:val="18"/>
                                <w:szCs w:val="18"/>
                              </w:rPr>
                              <m:t>raw</m:t>
                            </m:r>
                            <m:r>
                              <w:rPr>
                                <w:rFonts w:ascii="Cambria Math" w:hAnsi="Cambria Math"/>
                                <w:sz w:val="18"/>
                                <w:szCs w:val="18"/>
                                <w:lang w:val="en-US"/>
                              </w:rPr>
                              <m:t xml:space="preserve"> </m:t>
                            </m:r>
                            <m:r>
                              <w:rPr>
                                <w:rFonts w:ascii="Cambria Math" w:hAnsi="Cambria Math"/>
                                <w:sz w:val="18"/>
                                <w:szCs w:val="18"/>
                              </w:rPr>
                              <m:t>summed</m:t>
                            </m:r>
                            <m:r>
                              <w:rPr>
                                <w:rFonts w:ascii="Cambria Math" w:hAnsi="Cambria Math"/>
                                <w:sz w:val="18"/>
                                <w:szCs w:val="18"/>
                                <w:lang w:val="en-US"/>
                              </w:rPr>
                              <m:t xml:space="preserve"> </m:t>
                            </m:r>
                            <m:r>
                              <w:rPr>
                                <w:rFonts w:ascii="Cambria Math" w:hAnsi="Cambria Math"/>
                                <w:sz w:val="18"/>
                                <w:szCs w:val="18"/>
                              </w:rPr>
                              <m:t>score</m:t>
                            </m:r>
                            <m:r>
                              <w:rPr>
                                <w:rFonts w:ascii="Cambria Math" w:hAnsi="Cambria Math"/>
                                <w:sz w:val="18"/>
                                <w:szCs w:val="18"/>
                                <w:lang w:val="en-US"/>
                              </w:rPr>
                              <m:t xml:space="preserve"> </m:t>
                            </m:r>
                            <m:r>
                              <w:rPr>
                                <w:rFonts w:ascii="Cambria Math" w:hAnsi="Cambria Math"/>
                                <w:sz w:val="18"/>
                                <w:szCs w:val="18"/>
                              </w:rPr>
                              <m:t>items</m:t>
                            </m:r>
                            <m:r>
                              <w:rPr>
                                <w:rFonts w:ascii="Cambria Math" w:hAnsi="Cambria Math"/>
                                <w:sz w:val="18"/>
                                <w:szCs w:val="18"/>
                                <w:lang w:val="en-US"/>
                              </w:rPr>
                              <m:t xml:space="preserve"> 1 </m:t>
                            </m:r>
                            <m:r>
                              <w:rPr>
                                <w:rFonts w:ascii="Cambria Math" w:hAnsi="Cambria Math"/>
                                <w:sz w:val="18"/>
                                <w:szCs w:val="18"/>
                              </w:rPr>
                              <m:t>to</m:t>
                            </m:r>
                            <m:r>
                              <w:rPr>
                                <w:rFonts w:ascii="Cambria Math" w:hAnsi="Cambria Math"/>
                                <w:sz w:val="18"/>
                                <w:szCs w:val="18"/>
                                <w:lang w:val="en-US"/>
                              </w:rPr>
                              <m:t xml:space="preserve"> 34</m:t>
                            </m:r>
                          </m:e>
                        </m:d>
                        <m:r>
                          <w:rPr>
                            <w:rFonts w:ascii="Cambria Math" w:hAnsi="Cambria Math"/>
                            <w:sz w:val="18"/>
                            <w:szCs w:val="18"/>
                            <w:lang w:val="en-US"/>
                          </w:rPr>
                          <m:t>-34</m:t>
                        </m:r>
                      </m:e>
                    </m:d>
                  </m:num>
                  <m:den>
                    <m:r>
                      <w:rPr>
                        <w:rFonts w:ascii="Cambria Math" w:hAnsi="Cambria Math"/>
                        <w:sz w:val="18"/>
                        <w:szCs w:val="18"/>
                        <w:lang w:val="en-US"/>
                      </w:rPr>
                      <m:t>136</m:t>
                    </m:r>
                  </m:den>
                </m:f>
                <m:r>
                  <w:rPr>
                    <w:rFonts w:ascii="Cambria Math" w:hAnsi="Cambria Math"/>
                    <w:sz w:val="18"/>
                    <w:szCs w:val="18"/>
                    <w:lang w:val="en-US"/>
                  </w:rPr>
                  <m:t xml:space="preserve"> × 100</m:t>
                </m:r>
              </m:oMath>
            </m:oMathPara>
          </w:p>
          <w:p w14:paraId="79D5E2B5" w14:textId="57713F66" w:rsidR="00551319" w:rsidRPr="009E3FC4" w:rsidRDefault="00551319" w:rsidP="00EC0E9B">
            <w:pPr>
              <w:rPr>
                <w:rFonts w:eastAsiaTheme="minorEastAsia"/>
                <w:sz w:val="18"/>
                <w:szCs w:val="18"/>
                <w:lang w:val="en-US"/>
              </w:rPr>
            </w:pPr>
            <w:r w:rsidRPr="009E3FC4">
              <w:rPr>
                <w:rFonts w:eastAsiaTheme="minorEastAsia"/>
                <w:sz w:val="18"/>
                <w:szCs w:val="18"/>
                <w:lang w:val="en-US"/>
              </w:rPr>
              <w:t>Bothersome index</w:t>
            </w:r>
          </w:p>
          <w:p w14:paraId="1A30344F" w14:textId="3610DA2F" w:rsidR="00551319" w:rsidRPr="009E3FC4" w:rsidRDefault="00000000" w:rsidP="00EC0E9B">
            <w:pPr>
              <w:rPr>
                <w:rFonts w:eastAsiaTheme="minorEastAsia"/>
                <w:sz w:val="18"/>
                <w:szCs w:val="18"/>
                <w:lang w:val="en-US"/>
              </w:rPr>
            </w:pPr>
            <m:oMathPara>
              <m:oMath>
                <m:f>
                  <m:fPr>
                    <m:ctrlPr>
                      <w:rPr>
                        <w:rFonts w:ascii="Cambria Math" w:eastAsiaTheme="minorHAnsi" w:hAnsi="Cambria Math"/>
                        <w:bCs/>
                        <w:i/>
                        <w:sz w:val="18"/>
                        <w:szCs w:val="18"/>
                        <w:lang w:val="en-CA" w:eastAsia="en-US"/>
                      </w:rPr>
                    </m:ctrlPr>
                  </m:fPr>
                  <m:num>
                    <m:d>
                      <m:dPr>
                        <m:begChr m:val="["/>
                        <m:endChr m:val="]"/>
                        <m:ctrlPr>
                          <w:rPr>
                            <w:rFonts w:ascii="Cambria Math" w:eastAsiaTheme="minorHAnsi" w:hAnsi="Cambria Math"/>
                            <w:bCs/>
                            <w:i/>
                            <w:sz w:val="18"/>
                            <w:szCs w:val="18"/>
                            <w:lang w:val="en-CA" w:eastAsia="en-US"/>
                          </w:rPr>
                        </m:ctrlPr>
                      </m:dPr>
                      <m:e>
                        <m:d>
                          <m:dPr>
                            <m:ctrlPr>
                              <w:rPr>
                                <w:rFonts w:ascii="Cambria Math" w:hAnsi="Cambria Math"/>
                                <w:bCs/>
                                <w:i/>
                                <w:sz w:val="18"/>
                                <w:szCs w:val="18"/>
                              </w:rPr>
                            </m:ctrlPr>
                          </m:dPr>
                          <m:e>
                            <m:r>
                              <w:rPr>
                                <w:rFonts w:ascii="Cambria Math" w:hAnsi="Cambria Math"/>
                                <w:sz w:val="18"/>
                                <w:szCs w:val="18"/>
                              </w:rPr>
                              <m:t>raw</m:t>
                            </m:r>
                            <m:r>
                              <w:rPr>
                                <w:rFonts w:ascii="Cambria Math" w:hAnsi="Cambria Math"/>
                                <w:sz w:val="18"/>
                                <w:szCs w:val="18"/>
                                <w:lang w:val="en-US"/>
                              </w:rPr>
                              <m:t xml:space="preserve"> </m:t>
                            </m:r>
                            <m:r>
                              <w:rPr>
                                <w:rFonts w:ascii="Cambria Math" w:hAnsi="Cambria Math"/>
                                <w:sz w:val="18"/>
                                <w:szCs w:val="18"/>
                              </w:rPr>
                              <m:t>summed</m:t>
                            </m:r>
                            <m:r>
                              <w:rPr>
                                <w:rFonts w:ascii="Cambria Math" w:hAnsi="Cambria Math"/>
                                <w:sz w:val="18"/>
                                <w:szCs w:val="18"/>
                                <w:lang w:val="en-US"/>
                              </w:rPr>
                              <m:t xml:space="preserve"> </m:t>
                            </m:r>
                            <m:r>
                              <w:rPr>
                                <w:rFonts w:ascii="Cambria Math" w:hAnsi="Cambria Math"/>
                                <w:sz w:val="18"/>
                                <w:szCs w:val="18"/>
                              </w:rPr>
                              <m:t>score</m:t>
                            </m:r>
                            <m:r>
                              <w:rPr>
                                <w:rFonts w:ascii="Cambria Math" w:hAnsi="Cambria Math"/>
                                <w:sz w:val="18"/>
                                <w:szCs w:val="18"/>
                                <w:lang w:val="en-US"/>
                              </w:rPr>
                              <m:t xml:space="preserve"> </m:t>
                            </m:r>
                            <m:r>
                              <w:rPr>
                                <w:rFonts w:ascii="Cambria Math" w:hAnsi="Cambria Math"/>
                                <w:sz w:val="18"/>
                                <w:szCs w:val="18"/>
                              </w:rPr>
                              <m:t>items</m:t>
                            </m:r>
                            <m:r>
                              <w:rPr>
                                <w:rFonts w:ascii="Cambria Math" w:hAnsi="Cambria Math"/>
                                <w:sz w:val="18"/>
                                <w:szCs w:val="18"/>
                                <w:lang w:val="en-US"/>
                              </w:rPr>
                              <m:t xml:space="preserve"> 35 </m:t>
                            </m:r>
                            <m:r>
                              <w:rPr>
                                <w:rFonts w:ascii="Cambria Math" w:hAnsi="Cambria Math"/>
                                <w:sz w:val="18"/>
                                <w:szCs w:val="18"/>
                              </w:rPr>
                              <m:t>to</m:t>
                            </m:r>
                            <m:r>
                              <w:rPr>
                                <w:rFonts w:ascii="Cambria Math" w:hAnsi="Cambria Math"/>
                                <w:sz w:val="18"/>
                                <w:szCs w:val="18"/>
                                <w:lang w:val="en-US"/>
                              </w:rPr>
                              <m:t xml:space="preserve"> 46</m:t>
                            </m:r>
                          </m:e>
                        </m:d>
                        <m:r>
                          <w:rPr>
                            <w:rFonts w:ascii="Cambria Math" w:hAnsi="Cambria Math"/>
                            <w:sz w:val="18"/>
                            <w:szCs w:val="18"/>
                            <w:lang w:val="en-US"/>
                          </w:rPr>
                          <m:t>-12</m:t>
                        </m:r>
                      </m:e>
                    </m:d>
                  </m:num>
                  <m:den>
                    <m:r>
                      <w:rPr>
                        <w:rFonts w:ascii="Cambria Math" w:hAnsi="Cambria Math"/>
                        <w:sz w:val="18"/>
                        <w:szCs w:val="18"/>
                        <w:lang w:val="en-US"/>
                      </w:rPr>
                      <m:t>48</m:t>
                    </m:r>
                  </m:den>
                </m:f>
                <m:r>
                  <w:rPr>
                    <w:rFonts w:ascii="Cambria Math" w:hAnsi="Cambria Math"/>
                    <w:sz w:val="18"/>
                    <w:szCs w:val="18"/>
                    <w:lang w:val="en-US"/>
                  </w:rPr>
                  <m:t xml:space="preserve"> × 100</m:t>
                </m:r>
              </m:oMath>
            </m:oMathPara>
          </w:p>
          <w:p w14:paraId="0E3CF1E8" w14:textId="77777777" w:rsidR="00551319" w:rsidRPr="009E3FC4" w:rsidRDefault="00551319" w:rsidP="00EC0E9B">
            <w:pPr>
              <w:rPr>
                <w:sz w:val="18"/>
                <w:szCs w:val="18"/>
                <w:lang w:val="en-US"/>
              </w:rPr>
            </w:pPr>
          </w:p>
          <w:p w14:paraId="6FDF971C" w14:textId="77777777" w:rsidR="007E08F0" w:rsidRPr="009E3FC4" w:rsidRDefault="007E08F0" w:rsidP="00EC0E9B">
            <w:pPr>
              <w:rPr>
                <w:sz w:val="18"/>
                <w:szCs w:val="18"/>
                <w:lang w:val="en-US"/>
              </w:rPr>
            </w:pPr>
            <w:r w:rsidRPr="009E3FC4">
              <w:rPr>
                <w:sz w:val="18"/>
                <w:szCs w:val="18"/>
                <w:lang w:val="en-US"/>
              </w:rPr>
              <w:t>Final score: 0-100</w:t>
            </w:r>
          </w:p>
          <w:p w14:paraId="58E4B0B1" w14:textId="77777777" w:rsidR="007E08F0" w:rsidRPr="009E3FC4" w:rsidRDefault="007E08F0" w:rsidP="00EC0E9B">
            <w:pPr>
              <w:rPr>
                <w:sz w:val="18"/>
                <w:szCs w:val="18"/>
                <w:lang w:val="en-US"/>
              </w:rPr>
            </w:pPr>
            <w:r w:rsidRPr="009E3FC4">
              <w:rPr>
                <w:sz w:val="18"/>
                <w:szCs w:val="18"/>
                <w:lang w:val="en-US"/>
              </w:rPr>
              <w:t>0: good function</w:t>
            </w:r>
          </w:p>
          <w:p w14:paraId="548F6E30" w14:textId="74E90D0D" w:rsidR="007E08F0" w:rsidRPr="009E3FC4" w:rsidRDefault="007E08F0" w:rsidP="00EC0E9B">
            <w:pPr>
              <w:rPr>
                <w:sz w:val="18"/>
                <w:szCs w:val="18"/>
                <w:lang w:val="en-US"/>
              </w:rPr>
            </w:pPr>
            <w:r w:rsidRPr="009E3FC4">
              <w:rPr>
                <w:sz w:val="18"/>
                <w:szCs w:val="18"/>
                <w:lang w:val="en-US"/>
              </w:rPr>
              <w:t>100: poor function</w:t>
            </w:r>
          </w:p>
        </w:tc>
        <w:tc>
          <w:tcPr>
            <w:tcW w:w="1523" w:type="dxa"/>
          </w:tcPr>
          <w:p w14:paraId="58410A29" w14:textId="77777777" w:rsidR="00EC0E9B" w:rsidRPr="000709B0" w:rsidRDefault="00EC0E9B" w:rsidP="00EC0E9B">
            <w:pPr>
              <w:rPr>
                <w:sz w:val="18"/>
                <w:szCs w:val="18"/>
                <w:lang w:val="en-US"/>
              </w:rPr>
            </w:pPr>
            <w:r w:rsidRPr="000709B0">
              <w:rPr>
                <w:sz w:val="18"/>
                <w:szCs w:val="18"/>
                <w:lang w:val="en-US"/>
              </w:rPr>
              <w:t xml:space="preserve">Validated: </w:t>
            </w:r>
            <w:r w:rsidRPr="00DF5C8F">
              <w:rPr>
                <w:sz w:val="18"/>
                <w:szCs w:val="18"/>
                <w:lang w:val="en-CA"/>
              </w:rPr>
              <w:t>yes</w:t>
            </w:r>
          </w:p>
          <w:p w14:paraId="522FB3EA" w14:textId="77777777" w:rsidR="00EC0E9B" w:rsidRPr="000709B0" w:rsidRDefault="00EC0E9B" w:rsidP="00EC0E9B">
            <w:pPr>
              <w:rPr>
                <w:sz w:val="18"/>
                <w:szCs w:val="18"/>
                <w:lang w:val="en-US"/>
              </w:rPr>
            </w:pPr>
            <w:r w:rsidRPr="000709B0">
              <w:rPr>
                <w:sz w:val="18"/>
                <w:szCs w:val="18"/>
                <w:lang w:val="en-US"/>
              </w:rPr>
              <w:t>Self-reported: yes</w:t>
            </w:r>
          </w:p>
          <w:p w14:paraId="373D024C" w14:textId="0B15FCDD" w:rsidR="00EC0E9B" w:rsidRPr="000709B0" w:rsidRDefault="00EC0E9B" w:rsidP="00EC0E9B">
            <w:pPr>
              <w:rPr>
                <w:bCs/>
                <w:sz w:val="18"/>
                <w:szCs w:val="18"/>
                <w:lang w:val="en-US"/>
              </w:rPr>
            </w:pPr>
            <w:r w:rsidRPr="000709B0">
              <w:rPr>
                <w:sz w:val="18"/>
                <w:szCs w:val="18"/>
                <w:lang w:val="en-US"/>
              </w:rPr>
              <w:t>Standardized: no</w:t>
            </w:r>
          </w:p>
        </w:tc>
        <w:tc>
          <w:tcPr>
            <w:tcW w:w="1644" w:type="dxa"/>
          </w:tcPr>
          <w:p w14:paraId="74A60BFD" w14:textId="3BD47995" w:rsidR="00EC0E9B" w:rsidRPr="0005653A" w:rsidRDefault="00EC0E9B" w:rsidP="00EC0E9B">
            <w:pPr>
              <w:rPr>
                <w:sz w:val="18"/>
                <w:szCs w:val="18"/>
                <w:lang w:val="en-CA"/>
              </w:rPr>
            </w:pPr>
            <w:r w:rsidRPr="00DF5C8F">
              <w:rPr>
                <w:sz w:val="18"/>
                <w:szCs w:val="18"/>
                <w:lang w:val="en-CA"/>
              </w:rPr>
              <w:t xml:space="preserve">Galos </w:t>
            </w:r>
            <w:r w:rsidRPr="00DF5C8F">
              <w:rPr>
                <w:sz w:val="18"/>
                <w:szCs w:val="18"/>
                <w:lang w:val="en-CA"/>
              </w:rPr>
              <w:fldChar w:fldCharType="begin"/>
            </w:r>
            <w:r w:rsidR="0005653A">
              <w:rPr>
                <w:sz w:val="18"/>
                <w:szCs w:val="18"/>
              </w:rPr>
              <w:instrText xml:space="preserve"> ADDIN ZOTERO_ITEM CSL_CITATION {"citationID":"tVMKgF4T","properties":{"formattedCitation":"(1)","plainCitation":"(1)","noteIndex":0},"citationItems":[{"id":"UZHUmrBc/FOJsbjO0","uris":["http://zotero.org/users/local/z8RZtTyZ/items/26PDCGVE"],"itemData":{"id":2511,"type":"article-journal","abstract":"Background\nDistal radius fractures are very common injuries and surgical treatment for them can be painful. Achieving early pain control may help improve patient satisfaction and improve functional outcomes. Little is known about which anesthesia technique (general anesthesia versus brachial plexus blockade) is most beneficial for pain control after distal radius fixation which could significantly affect patients’ postoperative course and experience.\n\nQuestions/Purposes\nWe asked: (1) Did patients receiving general anesthesia or brachial plexus blockade have worse pain scores at 2, 12, and 24 hours after surgery? (2) Was there a difference in operative suite time between patients who had general anesthesia or brachial plexus blockade, and was there a difference in recovery room time? (3) Did patients receiving general anesthesia or brachial plexus blockade have higher narcotic use after surgery? (4) Do patients receiving general anesthesia or brachial plexus blockade have higher functional assessment scores after distal radius fracture repair at 6 weeks and 12 weeks after surgery?\n\nMethods\nA randomized controlled study was performed between February, 2013 and April, 2014 at a multicenter metropolitan tertiary-care referral center. Patients who presented with acute closed distal radius fractures (Orthopaedic Trauma Association 23A-C) were potentially eligible for inclusion. During the study period, 40 patients with closed, displaced, and unstable distal radius fractures were identified as meeting inclusion criteria and offered enrollment and randomization. Three patients (7.5%), all with concomitant injuries, declined to participate at the time of randomization as did one additional patient (2.5%) who chose not to participate, leaving a final sample of 36 participants. There were no dropouts after randomization, and analyses were performed according to an intention-to-treat model. Patients were randomly assigned to one of two groups, general anesthesia or brachial plexus blockade, and among the 36 patients included, 18 were randomized to each group. Medications administered in the postanesthesia care unit were recorded. Patients were discharged receiving oxycodone and acetaminophen 5/325 mg for pain control, and VAS forms were provided. Patients were called at predetermined intervals postoperatively (2 hours, 4 hours, 6 hours, 12 hours, 24 hours, 48 hours, and 72 hours) to gather pain scores, using the VAS, and to document the doses of analgesics consumed. In addition, patients had regular followups at 2 weeks, 6 weeks, and 12 weeks. Pain scores were again recorded using the VAS at these visits.\n\nResults\nPatients who received general anesthesia had worse pain scores at 2 hours postoperatively (general anesthesia 6.7 ± 2.3 vs brachial plexus blockade 1.4 ± 2.3; mean difference, 5.381; 95% CI, 3.850–6.913; p &lt; 0.001); whereas reported pain was worse for patients who received a brachial plexus blockade at 12 hours (general anesthesia 3.8 ± 1.9 vs brachial plexus blockade 6.3 ± 2.4; mean difference, −2.535; 95% CI, −4.028 to −1.040; p = 0.002) and 24 hours (general anesthesia 3.8 ± 2.2 vs brachial plexus blockade 5.3 ± 2.5; mean difference, −1.492; 95% CI, −3.105 to 0.120; p = 0.031).There was no difference in operative suite time (general anesthesia 119 ± 16 minutes vs brachial plexus blockade 125 ± 23 minutes; p = 0.432), but time in the recovery room was greater for patients who received general anesthesia (284 ± 137 minutes vs 197 ± 90; p = 0.0398). Patients who received general anesthesia consumed more fentanyl (64 μg ± 93 μg vs 6.9 μg ± 14 μg; p &lt; 0.001) and morphine (2.9 μg ± 3.6 μg vs 0.0 μg; p &lt; 0.001) than patients who received brachial plexus blockade. Functional outcome scores did not differ at 6 weeks (data, with mean and SD for both groups, and p value) or 12 weeks postoperatively (data, with mean and SD for both groups, and p value).\n\nConclusions\nBrachial plexus blockade pain control during the immediate perioperative period was not significantly different from that of general anesthesia in patients undergoing operative fixation of distal radius fractures. However, patients who received a brachial plexus blockade experienced an increase in pain between 12 to 24 hours after surgery. Acknowledging “rebound pain” after the use of regional anesthesia coupled with patient counseling regarding early narcotic administration may allow patients to have more effective postoperative pain control. It is important to have a conversation with patients preoperatively about what to expect regarding rebound pain, postoperative pain control, and to advise them about being aggressive with taking pain medication before the waning of regional anesthesia to keep one step ahead in their pain control management.\n\nLevel of Evidence\nLevel 1, therapeutic study.","container-title":"Clinical Orthopaedics and Related Research","DOI":"10.1007/s11999-016-4735-1","ISSN":"0009-921X","issue":"5","journalAbbreviation":"Clin Orthop Relat Res","note":"PMID: 26869374\nPMCID: PMC4814435","page":"1247-1254","source":"PubMed Central","title":"Does Brachial Plexus Blockade Result in Improved Pain Scores After Distal Radius Fracture Fixation? A Randomized Trial","title-short":"Does Brachial Plexus Blockade Result in Improved Pain Scores After Distal Radius Fracture Fixation?","volume":"474","author":[{"family":"Galos","given":"David K."},{"family":"Taormina","given":"David P."},{"family":"Crespo","given":"Alexander"},{"family":"Ding","given":"David Y."},{"family":"Sapienza","given":"Anthony"},{"family":"Jain","given":"Sudheer"},{"family":"Tejwani","given":"Nirmal C."}],"issued":{"date-parts":[["2016",5]]}}}],"schema":"https://github.com/citation-style-language/schema/raw/master/csl-citation.json"} </w:instrText>
            </w:r>
            <w:r w:rsidRPr="00DF5C8F">
              <w:rPr>
                <w:sz w:val="18"/>
                <w:szCs w:val="18"/>
                <w:lang w:val="en-CA"/>
              </w:rPr>
              <w:fldChar w:fldCharType="separate"/>
            </w:r>
            <w:r w:rsidR="0005653A">
              <w:rPr>
                <w:sz w:val="18"/>
                <w:szCs w:val="18"/>
                <w:lang w:val="en-US"/>
              </w:rPr>
              <w:t>(1)</w:t>
            </w:r>
            <w:r w:rsidRPr="00DF5C8F">
              <w:rPr>
                <w:sz w:val="18"/>
                <w:szCs w:val="18"/>
                <w:lang w:val="en-CA"/>
              </w:rPr>
              <w:fldChar w:fldCharType="end"/>
            </w:r>
            <w:r w:rsidRPr="00DF5C8F">
              <w:rPr>
                <w:sz w:val="18"/>
                <w:szCs w:val="18"/>
                <w:lang w:val="en-CA"/>
              </w:rPr>
              <w:t>,</w:t>
            </w:r>
            <w:r w:rsidR="0005653A">
              <w:rPr>
                <w:sz w:val="18"/>
                <w:szCs w:val="18"/>
                <w:lang w:val="en-CA"/>
              </w:rPr>
              <w:t xml:space="preserve"> </w:t>
            </w:r>
            <w:r w:rsidRPr="00DF5C8F">
              <w:rPr>
                <w:sz w:val="18"/>
                <w:szCs w:val="18"/>
                <w:lang w:val="en-CA"/>
              </w:rPr>
              <w:t>2016</w:t>
            </w:r>
          </w:p>
        </w:tc>
      </w:tr>
    </w:tbl>
    <w:p w14:paraId="26FDB226" w14:textId="1658EAA7" w:rsidR="00EC0E9B" w:rsidRPr="00717403" w:rsidRDefault="00EC0E9B" w:rsidP="009F3153">
      <w:pPr>
        <w:spacing w:line="360" w:lineRule="auto"/>
        <w:rPr>
          <w:bCs/>
          <w:lang w:val="en-US"/>
        </w:rPr>
      </w:pPr>
    </w:p>
    <w:p w14:paraId="1B6BBAF5" w14:textId="77777777" w:rsidR="00121B23" w:rsidRPr="008E2D7D" w:rsidRDefault="00121B23" w:rsidP="00121B23">
      <w:pPr>
        <w:rPr>
          <w:sz w:val="20"/>
          <w:szCs w:val="20"/>
          <w:u w:val="single"/>
          <w:lang w:val="en-US"/>
        </w:rPr>
      </w:pPr>
      <w:r w:rsidRPr="008E2D7D">
        <w:rPr>
          <w:sz w:val="20"/>
          <w:szCs w:val="20"/>
          <w:u w:val="single"/>
          <w:lang w:val="en-US"/>
        </w:rPr>
        <w:t>Legend:</w:t>
      </w:r>
    </w:p>
    <w:p w14:paraId="0EEFFB49" w14:textId="77777777" w:rsidR="00121B23" w:rsidRPr="008E2D7D" w:rsidRDefault="00121B23" w:rsidP="00121B23">
      <w:pPr>
        <w:rPr>
          <w:sz w:val="20"/>
          <w:szCs w:val="20"/>
          <w:lang w:val="en-US"/>
        </w:rPr>
      </w:pPr>
      <w:r w:rsidRPr="008E2D7D">
        <w:rPr>
          <w:sz w:val="20"/>
          <w:szCs w:val="20"/>
          <w:lang w:val="en-US"/>
        </w:rPr>
        <w:t>DASH: Disabilities of the Arm, Shoulder and Hand</w:t>
      </w:r>
    </w:p>
    <w:p w14:paraId="2787CE6D" w14:textId="77777777" w:rsidR="00121B23" w:rsidRPr="00EA13F3" w:rsidRDefault="00121B23" w:rsidP="00121B23">
      <w:pPr>
        <w:rPr>
          <w:sz w:val="20"/>
          <w:szCs w:val="20"/>
        </w:rPr>
      </w:pPr>
      <w:r w:rsidRPr="00EA13F3">
        <w:rPr>
          <w:sz w:val="20"/>
          <w:szCs w:val="20"/>
        </w:rPr>
        <w:t>EQ-ED-3L : EuroQol-5 Dimensions-3</w:t>
      </w:r>
    </w:p>
    <w:p w14:paraId="1D019DCA" w14:textId="77777777" w:rsidR="00121B23" w:rsidRPr="008E2D7D" w:rsidRDefault="00121B23" w:rsidP="00121B23">
      <w:pPr>
        <w:rPr>
          <w:sz w:val="20"/>
          <w:szCs w:val="20"/>
          <w:lang w:val="en-US"/>
        </w:rPr>
      </w:pPr>
      <w:r w:rsidRPr="008E2D7D">
        <w:rPr>
          <w:sz w:val="20"/>
          <w:szCs w:val="20"/>
          <w:lang w:val="en-US"/>
        </w:rPr>
        <w:t>PWRE: Patient Rated Wrist Evaluation</w:t>
      </w:r>
    </w:p>
    <w:p w14:paraId="620F09B9" w14:textId="77777777" w:rsidR="00121B23" w:rsidRPr="008E2D7D" w:rsidRDefault="00121B23" w:rsidP="00121B23">
      <w:pPr>
        <w:rPr>
          <w:sz w:val="20"/>
          <w:szCs w:val="20"/>
          <w:lang w:val="en-US"/>
        </w:rPr>
      </w:pPr>
      <w:r w:rsidRPr="008E2D7D">
        <w:rPr>
          <w:sz w:val="20"/>
          <w:szCs w:val="20"/>
          <w:lang w:val="en-US"/>
        </w:rPr>
        <w:t>QoR-40K: Quality of Recovery – 40 Korean</w:t>
      </w:r>
    </w:p>
    <w:p w14:paraId="75F4F903" w14:textId="77777777" w:rsidR="00121B23" w:rsidRPr="008E2D7D" w:rsidRDefault="00121B23" w:rsidP="00121B23">
      <w:pPr>
        <w:rPr>
          <w:sz w:val="20"/>
          <w:szCs w:val="20"/>
          <w:lang w:val="en-US"/>
        </w:rPr>
      </w:pPr>
      <w:r w:rsidRPr="008E2D7D">
        <w:rPr>
          <w:sz w:val="20"/>
          <w:szCs w:val="20"/>
          <w:lang w:val="en-US"/>
        </w:rPr>
        <w:t>QuickDASH: Quick Disabilities of the Arm, Shoulder and Hand</w:t>
      </w:r>
    </w:p>
    <w:p w14:paraId="6E931869" w14:textId="4E8E4FFB" w:rsidR="003B6712" w:rsidRPr="008E2D7D" w:rsidRDefault="00121B23" w:rsidP="007428BA">
      <w:pPr>
        <w:rPr>
          <w:sz w:val="20"/>
          <w:szCs w:val="20"/>
          <w:lang w:val="en-US"/>
        </w:rPr>
      </w:pPr>
      <w:r w:rsidRPr="008E2D7D">
        <w:rPr>
          <w:sz w:val="20"/>
          <w:szCs w:val="20"/>
          <w:lang w:val="en-US"/>
        </w:rPr>
        <w:t>SMFA: Short Musculoskeletal Function Assessment</w:t>
      </w:r>
    </w:p>
    <w:p w14:paraId="449F2E85" w14:textId="6A1C0E13" w:rsidR="005170EA" w:rsidRPr="008E2D7D" w:rsidRDefault="005170EA" w:rsidP="007428BA">
      <w:pPr>
        <w:rPr>
          <w:sz w:val="20"/>
          <w:szCs w:val="20"/>
          <w:lang w:val="en-US"/>
        </w:rPr>
      </w:pPr>
      <w:r w:rsidRPr="008E2D7D">
        <w:rPr>
          <w:sz w:val="20"/>
          <w:szCs w:val="20"/>
          <w:lang w:val="en-US"/>
        </w:rPr>
        <w:t>VAS: Visual Analog Scale</w:t>
      </w:r>
    </w:p>
    <w:p w14:paraId="111C0FB2" w14:textId="7C92EA24" w:rsidR="00047BBA" w:rsidRPr="005170EA" w:rsidRDefault="00047BBA" w:rsidP="009F3153">
      <w:pPr>
        <w:spacing w:line="360" w:lineRule="auto"/>
        <w:rPr>
          <w:b/>
          <w:lang w:val="en-US"/>
        </w:rPr>
      </w:pPr>
    </w:p>
    <w:p w14:paraId="2532896D" w14:textId="545AF08D" w:rsidR="00047BBA" w:rsidRPr="000709B0" w:rsidRDefault="00047BBA" w:rsidP="009F3153">
      <w:pPr>
        <w:spacing w:line="360" w:lineRule="auto"/>
        <w:rPr>
          <w:b/>
          <w:lang w:val="en-US"/>
        </w:rPr>
      </w:pPr>
    </w:p>
    <w:p w14:paraId="00BE69D1" w14:textId="23EE2D8D" w:rsidR="00047BBA" w:rsidRPr="000709B0" w:rsidRDefault="00047BBA" w:rsidP="009F3153">
      <w:pPr>
        <w:spacing w:line="360" w:lineRule="auto"/>
        <w:rPr>
          <w:b/>
          <w:lang w:val="en-US"/>
        </w:rPr>
      </w:pPr>
    </w:p>
    <w:p w14:paraId="03563DAA" w14:textId="1E884DA8" w:rsidR="00047BBA" w:rsidRPr="000709B0" w:rsidRDefault="00047BBA" w:rsidP="009F3153">
      <w:pPr>
        <w:spacing w:line="360" w:lineRule="auto"/>
        <w:rPr>
          <w:b/>
          <w:lang w:val="en-US"/>
        </w:rPr>
      </w:pPr>
    </w:p>
    <w:p w14:paraId="6E17EC46" w14:textId="36773DE4" w:rsidR="00047BBA" w:rsidRPr="000709B0" w:rsidRDefault="00047BBA" w:rsidP="009F3153">
      <w:pPr>
        <w:spacing w:line="360" w:lineRule="auto"/>
        <w:rPr>
          <w:b/>
          <w:lang w:val="en-US"/>
        </w:rPr>
      </w:pPr>
    </w:p>
    <w:p w14:paraId="178E182A" w14:textId="4141CFE9" w:rsidR="007428BA" w:rsidRPr="000709B0" w:rsidRDefault="007428BA" w:rsidP="009F3153">
      <w:pPr>
        <w:spacing w:line="360" w:lineRule="auto"/>
        <w:rPr>
          <w:b/>
          <w:lang w:val="en-US"/>
        </w:rPr>
      </w:pPr>
    </w:p>
    <w:p w14:paraId="14D1F085" w14:textId="5504CDBF" w:rsidR="007428BA" w:rsidRPr="000709B0" w:rsidRDefault="007428BA" w:rsidP="009F3153">
      <w:pPr>
        <w:spacing w:line="360" w:lineRule="auto"/>
        <w:rPr>
          <w:b/>
          <w:lang w:val="en-US"/>
        </w:rPr>
      </w:pPr>
    </w:p>
    <w:p w14:paraId="3455F167" w14:textId="601ACE2A" w:rsidR="007428BA" w:rsidRPr="000709B0" w:rsidRDefault="007428BA" w:rsidP="009F3153">
      <w:pPr>
        <w:spacing w:line="360" w:lineRule="auto"/>
        <w:rPr>
          <w:b/>
          <w:lang w:val="en-US"/>
        </w:rPr>
      </w:pPr>
    </w:p>
    <w:p w14:paraId="7F64019D" w14:textId="3A9ED481" w:rsidR="007428BA" w:rsidRPr="000709B0" w:rsidRDefault="007428BA" w:rsidP="009F3153">
      <w:pPr>
        <w:spacing w:line="360" w:lineRule="auto"/>
        <w:rPr>
          <w:b/>
          <w:lang w:val="en-US"/>
        </w:rPr>
      </w:pPr>
    </w:p>
    <w:p w14:paraId="7A4B2510" w14:textId="0CFFBED3" w:rsidR="007428BA" w:rsidRPr="000709B0" w:rsidRDefault="007428BA" w:rsidP="009F3153">
      <w:pPr>
        <w:spacing w:line="360" w:lineRule="auto"/>
        <w:rPr>
          <w:b/>
          <w:lang w:val="en-US"/>
        </w:rPr>
      </w:pPr>
    </w:p>
    <w:p w14:paraId="4A485189" w14:textId="77777777" w:rsidR="008E2D7D" w:rsidRPr="000709B0" w:rsidRDefault="008E2D7D" w:rsidP="009F3153">
      <w:pPr>
        <w:spacing w:line="360" w:lineRule="auto"/>
        <w:rPr>
          <w:b/>
          <w:lang w:val="en-US"/>
        </w:rPr>
      </w:pPr>
    </w:p>
    <w:p w14:paraId="518AF81A" w14:textId="5B5CD436" w:rsidR="007428BA" w:rsidRPr="000709B0" w:rsidRDefault="007428BA" w:rsidP="009F3153">
      <w:pPr>
        <w:spacing w:line="360" w:lineRule="auto"/>
        <w:rPr>
          <w:b/>
          <w:lang w:val="en-US"/>
        </w:rPr>
      </w:pPr>
    </w:p>
    <w:p w14:paraId="41FB4A53" w14:textId="30B2AB51" w:rsidR="008924CA" w:rsidRPr="00C924DB" w:rsidRDefault="008924CA" w:rsidP="008924CA">
      <w:pPr>
        <w:rPr>
          <w:b/>
          <w:bCs/>
          <w:lang w:val="en-US"/>
        </w:rPr>
      </w:pPr>
      <w:r w:rsidRPr="008E2D7D">
        <w:rPr>
          <w:b/>
          <w:bCs/>
          <w:lang w:val="en-US"/>
        </w:rPr>
        <w:lastRenderedPageBreak/>
        <w:t>Table S</w:t>
      </w:r>
      <w:r w:rsidR="00870FBA" w:rsidRPr="008E2D7D">
        <w:rPr>
          <w:b/>
          <w:bCs/>
          <w:lang w:val="en-US"/>
        </w:rPr>
        <w:t>7</w:t>
      </w:r>
      <w:r w:rsidRPr="008E2D7D">
        <w:rPr>
          <w:b/>
          <w:bCs/>
          <w:lang w:val="en-US"/>
        </w:rPr>
        <w:t>:</w:t>
      </w:r>
      <w:r w:rsidRPr="00A96B0E">
        <w:rPr>
          <w:b/>
          <w:bCs/>
          <w:lang w:val="en-US"/>
        </w:rPr>
        <w:t>ROM at individual timeframe</w:t>
      </w:r>
    </w:p>
    <w:tbl>
      <w:tblPr>
        <w:tblStyle w:val="Grilledutableau"/>
        <w:tblW w:w="11341" w:type="dxa"/>
        <w:tblInd w:w="-1281" w:type="dxa"/>
        <w:tblLayout w:type="fixed"/>
        <w:tblLook w:val="04A0" w:firstRow="1" w:lastRow="0" w:firstColumn="1" w:lastColumn="0" w:noHBand="0" w:noVBand="1"/>
      </w:tblPr>
      <w:tblGrid>
        <w:gridCol w:w="1843"/>
        <w:gridCol w:w="2268"/>
        <w:gridCol w:w="1418"/>
        <w:gridCol w:w="1276"/>
        <w:gridCol w:w="4536"/>
      </w:tblGrid>
      <w:tr w:rsidR="008924CA" w:rsidRPr="00717403" w14:paraId="2A381629" w14:textId="77777777" w:rsidTr="00C924DB">
        <w:trPr>
          <w:trHeight w:val="67"/>
        </w:trPr>
        <w:tc>
          <w:tcPr>
            <w:tcW w:w="1843" w:type="dxa"/>
          </w:tcPr>
          <w:p w14:paraId="3EF677A2" w14:textId="7FF94789" w:rsidR="008924CA" w:rsidRPr="002D726F" w:rsidRDefault="0005653A" w:rsidP="00C924DB">
            <w:pPr>
              <w:jc w:val="center"/>
              <w:rPr>
                <w:b/>
                <w:sz w:val="20"/>
                <w:szCs w:val="20"/>
                <w:lang w:val="en-CA"/>
              </w:rPr>
            </w:pPr>
            <w:r>
              <w:rPr>
                <w:b/>
                <w:sz w:val="20"/>
                <w:szCs w:val="20"/>
                <w:lang w:val="en-CA"/>
              </w:rPr>
              <w:t>1</w:t>
            </w:r>
            <w:r w:rsidRPr="0005653A">
              <w:rPr>
                <w:b/>
                <w:sz w:val="20"/>
                <w:szCs w:val="20"/>
                <w:vertAlign w:val="superscript"/>
                <w:lang w:val="en-CA"/>
              </w:rPr>
              <w:t>st</w:t>
            </w:r>
            <w:r>
              <w:rPr>
                <w:b/>
                <w:sz w:val="20"/>
                <w:szCs w:val="20"/>
                <w:lang w:val="en-CA"/>
              </w:rPr>
              <w:t xml:space="preserve"> </w:t>
            </w:r>
            <w:r w:rsidR="008924CA" w:rsidRPr="002D726F">
              <w:rPr>
                <w:b/>
                <w:sz w:val="20"/>
                <w:szCs w:val="20"/>
                <w:lang w:val="en-CA"/>
              </w:rPr>
              <w:t>Author,</w:t>
            </w:r>
            <w:r w:rsidR="00C924DB">
              <w:rPr>
                <w:b/>
                <w:sz w:val="20"/>
                <w:szCs w:val="20"/>
                <w:lang w:val="en-CA"/>
              </w:rPr>
              <w:t xml:space="preserve"> </w:t>
            </w:r>
            <w:r w:rsidR="008924CA" w:rsidRPr="002D726F">
              <w:rPr>
                <w:b/>
                <w:sz w:val="20"/>
                <w:szCs w:val="20"/>
                <w:lang w:val="en-CA"/>
              </w:rPr>
              <w:t>Year</w:t>
            </w:r>
          </w:p>
        </w:tc>
        <w:tc>
          <w:tcPr>
            <w:tcW w:w="9498" w:type="dxa"/>
            <w:gridSpan w:val="4"/>
          </w:tcPr>
          <w:p w14:paraId="1058656F" w14:textId="77777777" w:rsidR="008924CA" w:rsidRPr="002D726F" w:rsidRDefault="008924CA" w:rsidP="00717403">
            <w:pPr>
              <w:jc w:val="center"/>
              <w:rPr>
                <w:b/>
                <w:sz w:val="20"/>
                <w:szCs w:val="20"/>
                <w:lang w:val="en-CA"/>
              </w:rPr>
            </w:pPr>
            <w:r w:rsidRPr="002D726F">
              <w:rPr>
                <w:b/>
                <w:sz w:val="20"/>
                <w:szCs w:val="20"/>
                <w:lang w:val="en-CA"/>
              </w:rPr>
              <w:t>ROM</w:t>
            </w:r>
          </w:p>
        </w:tc>
      </w:tr>
      <w:tr w:rsidR="0005653A" w:rsidRPr="002D726F" w14:paraId="489D25BB" w14:textId="77777777" w:rsidTr="00815D77">
        <w:trPr>
          <w:trHeight w:val="59"/>
        </w:trPr>
        <w:tc>
          <w:tcPr>
            <w:tcW w:w="11341" w:type="dxa"/>
            <w:gridSpan w:val="5"/>
          </w:tcPr>
          <w:p w14:paraId="52C7733F" w14:textId="6E911DAA" w:rsidR="0005653A" w:rsidRPr="0005653A" w:rsidRDefault="0005653A" w:rsidP="0005653A">
            <w:pPr>
              <w:rPr>
                <w:b/>
                <w:bCs/>
                <w:sz w:val="20"/>
                <w:szCs w:val="20"/>
                <w:lang w:val="en-US"/>
              </w:rPr>
            </w:pPr>
            <w:r>
              <w:rPr>
                <w:b/>
                <w:bCs/>
                <w:sz w:val="20"/>
                <w:szCs w:val="20"/>
                <w:lang w:val="en-US"/>
              </w:rPr>
              <w:t>RCT</w:t>
            </w:r>
          </w:p>
        </w:tc>
      </w:tr>
      <w:tr w:rsidR="0005653A" w:rsidRPr="0005653A" w14:paraId="38DDBE38" w14:textId="77777777" w:rsidTr="00C924DB">
        <w:trPr>
          <w:trHeight w:val="59"/>
        </w:trPr>
        <w:tc>
          <w:tcPr>
            <w:tcW w:w="1843" w:type="dxa"/>
          </w:tcPr>
          <w:p w14:paraId="3BFD8A5F" w14:textId="3AFF3922" w:rsidR="0005653A" w:rsidRPr="002D726F" w:rsidRDefault="0005653A" w:rsidP="0005653A">
            <w:pPr>
              <w:rPr>
                <w:sz w:val="20"/>
                <w:szCs w:val="20"/>
                <w:lang w:val="en-CA"/>
              </w:rPr>
            </w:pPr>
            <w:r w:rsidRPr="00582281">
              <w:rPr>
                <w:sz w:val="20"/>
                <w:szCs w:val="20"/>
                <w:lang w:val="en-CA"/>
              </w:rPr>
              <w:t xml:space="preserve">Rundgren </w:t>
            </w:r>
            <w:r w:rsidRPr="00582281">
              <w:rPr>
                <w:sz w:val="20"/>
                <w:szCs w:val="20"/>
                <w:lang w:val="en-CA"/>
              </w:rPr>
              <w:fldChar w:fldCharType="begin"/>
            </w:r>
            <w:r>
              <w:rPr>
                <w:sz w:val="20"/>
                <w:szCs w:val="20"/>
              </w:rPr>
              <w:instrText xml:space="preserve"> ADDIN ZOTERO_ITEM CSL_CITATION {"citationID":"OVgOJ0WD","properties":{"formattedCitation":"(2)","plainCitation":"(2)","noteIndex":0},"citationItems":[{"id":"UZHUmrBc/aJQAq4QM","uris":["http://zotero.org/users/local/z8RZtTyZ/items/69K5N6K8"],"itemData":{"id":5840,"type":"article-journal","abstract":"BACKGROUND: Most patients undergoing surgery for the treatment of a distal radial fracture are treated in a day-surgery setting and are given either general anesthesia (GA) or regional anesthesia (RA). The main purpose of this study was to investigate the impact of the anesthesia method on patients' postoperative opioid consumption during the first 3 days following surgery., METHODS: This was a single-center randomized clinical trial. A total of 88 patients aged 18 to 74 years who were undergoing day surgery for the treatment of a displaced distal radial fracture with volar-plate fixation were randomized to GA (n = 44) or RA with a supraclavicular brachial plexus blockade (n = 44). The primary outcome was total opioid equivalent consumption (OEC) during the first 3 postoperative days (72 hours). Secondary outcomes included OEC during days 1, 2, and 3, visual analog scale (VAS) for pain scores, maximum pain, postoperative nausea and vomiting, perioperative time consumption (surgical, preoperative, and postoperative anesthesia care time), functional outcomes, and Patient-Rated Wrist Evaluation (PRWE) and EuroQol-5 Dimensions-3 Levels (EQ-5D-3L) scores up to 6 months., RESULTS: The total median OEC during the first 3 postoperative days was 85 mg (range, 0 to 218 mg) in the GA group and 60 mg (range, 3 to 150 mg) in the RA group (p = 0.1). The groups differed significantly in OEC and VAS for pain scores during the first 24 hours after surgery; the median OEC was higher in the GA group before discharge (p &lt; 0.001), while it was higher in the RA group after discharge (p &lt; 0.001). Patients in the GA group reported more pain immediately after surgery (median score, 6; width of interquartile range [IQR], 7) and at 2 hours postoperatively (median score, 2; width of IQR, 3) compared with patients in the RA group (median score, 0; width of IQR, 0 at both time points) (p &lt; 0.001). Maximum pain occurred at a median of 1 hour (range, 1 hour to 22 hours) after the end of surgery in the GA group compared with a median of 11 hours (range, 1 hour to 24 hours) in the RA group (p &lt; 0.001). The total median perioperative time consumption was 244 minutes (range, 114 to 389 minutes) in the GA group compared with 146 minutes (range, 74 to 390 minutes) in the RA group (p &lt; 0.001). There were no significant differences in functional outcomes or PRWE or EQ-5D-3L scores at 6 months., CONCLUSIONS: The anesthesia method (GA vs. RA) significantly influenced the early patterns of postoperative pain and opioid consumption after surgical treatment of a distal radial fracture, but neither total OEC over the first 3 postoperative days nor longer-term outcomes differed between the groups., LEVEL OF EVIDENCE: Therapeutic Level I. See Instructions for Authors for a complete description of levels of evidence.","container-title":"The Journal of bone and joint surgery. American volume","DOI":"10.2106/JBJS.18.00984","ISSN":"1535-1386","issue":"13","journalAbbreviation":"J Bone Joint Surg Am","note":"publisher-place: United States\nRundgren, Johanna. Department of Clinical Science and Education, Karolinska Institutet, Sodersjukhuset, Stockholm, Sweden.\nRundgren, Johanna. Departments of Orthopedics (J.R. and S.P.), Hand Surgery (C.M.N.), and Anesthesiology and Intensive Care (A.R. and S.S.), Sodersjukhuset, Stockholm, Sweden.\nMellstrand Navarro, Cecilia. Department of Clinical Science and Education, Karolinska Institutet, Sodersjukhuset, Stockholm, Sweden.\nMellstrand Navarro, Cecilia. Departments of Orthopedics (J.R. and S.P.), Hand Surgery (C.M.N.), and Anesthesiology and Intensive Care (A.R. and S.S.), Sodersjukhuset, Stockholm, Sweden.\nPonzer, Sari. Department of Clinical Science and Education, Karolinska Institutet, Sodersjukhuset, Stockholm, Sweden.\nPonzer, Sari. Departments of Orthopedics (J.R. and S.P.), Hand Surgery (C.M.N.), and Anesthesiology and Intensive Care (A.R. and S.S.), Sodersjukhuset, Stockholm, Sweden.\nRegberg, Alf. Departments of Orthopedics (J.R. and S.P.), Hand Surgery (C.M.N.), and Anesthesiology and Intensive Care (A.R. and S.S.), Sodersjukhuset, Stockholm, Sweden.\nSerenius, Stephan. Departments of Orthopedics (J.R. and S.P.), Hand Surgery (C.M.N.), and Anesthesiology and Intensive Care (A.R. and S.S.), Sodersjukhuset, Stockholm, Sweden.\nEnocson, Anders. Department of Clinical Science and Education, Karolinska Institutet, Sodersjukhuset, Stockholm, Sweden.\nEnocson, Anders. Department of Molecular Medicine and Surgery, Karolinska Institutet, Karolinska University Hospital, Stockholm, Sweden.","page":"1168-1176","title":"Regional or General Anesthesia in the Surgical Treatment of Distal Radial Fractures: A Randomized Clinical Trial.","volume":"101","author":[{"family":"Rundgren","given":"Johanna"},{"family":"Mellstrand Navarro","given":"Cecilia"},{"family":"Ponzer","given":"Sari"},{"family":"Regberg","given":"Alf"},{"family":"Serenius","given":"Stephan"},{"family":"Enocson","given":"Anders"}],"issued":{"date-parts":[["2019"]]}}}],"schema":"https://github.com/citation-style-language/schema/raw/master/csl-citation.json"} </w:instrText>
            </w:r>
            <w:r w:rsidRPr="00582281">
              <w:rPr>
                <w:sz w:val="20"/>
                <w:szCs w:val="20"/>
                <w:lang w:val="en-CA"/>
              </w:rPr>
              <w:fldChar w:fldCharType="separate"/>
            </w:r>
            <w:r>
              <w:rPr>
                <w:noProof/>
                <w:sz w:val="20"/>
                <w:szCs w:val="20"/>
                <w:lang w:val="en-US"/>
              </w:rPr>
              <w:t>(2)</w:t>
            </w:r>
            <w:r w:rsidRPr="00582281">
              <w:rPr>
                <w:sz w:val="20"/>
                <w:szCs w:val="20"/>
                <w:lang w:val="en-CA"/>
              </w:rPr>
              <w:fldChar w:fldCharType="end"/>
            </w:r>
          </w:p>
        </w:tc>
        <w:tc>
          <w:tcPr>
            <w:tcW w:w="9498" w:type="dxa"/>
            <w:gridSpan w:val="4"/>
          </w:tcPr>
          <w:p w14:paraId="755D5F2C" w14:textId="77777777" w:rsidR="0005653A" w:rsidRDefault="0005653A" w:rsidP="0005653A">
            <w:pPr>
              <w:rPr>
                <w:sz w:val="20"/>
                <w:szCs w:val="20"/>
                <w:lang w:val="en-US"/>
              </w:rPr>
            </w:pPr>
            <w:r w:rsidRPr="00920A9A">
              <w:rPr>
                <w:sz w:val="20"/>
                <w:szCs w:val="20"/>
                <w:u w:val="single"/>
                <w:lang w:val="en-US"/>
              </w:rPr>
              <w:t>6 months:</w:t>
            </w:r>
            <w:r>
              <w:rPr>
                <w:sz w:val="20"/>
                <w:szCs w:val="20"/>
                <w:lang w:val="en-US"/>
              </w:rPr>
              <w:t xml:space="preserve"> ROM* (SD), mean</w:t>
            </w:r>
          </w:p>
          <w:p w14:paraId="1A192022" w14:textId="77777777" w:rsidR="0005653A" w:rsidRDefault="0005653A" w:rsidP="0005653A">
            <w:pPr>
              <w:rPr>
                <w:sz w:val="20"/>
                <w:szCs w:val="20"/>
                <w:lang w:val="en-US"/>
              </w:rPr>
            </w:pPr>
            <w:r>
              <w:rPr>
                <w:sz w:val="20"/>
                <w:szCs w:val="20"/>
                <w:lang w:val="en-US"/>
              </w:rPr>
              <w:t>PNB: 0.9 (0.1)</w:t>
            </w:r>
          </w:p>
          <w:p w14:paraId="50F289A6" w14:textId="77777777" w:rsidR="0005653A" w:rsidRDefault="0005653A" w:rsidP="0005653A">
            <w:pPr>
              <w:rPr>
                <w:sz w:val="20"/>
                <w:szCs w:val="20"/>
                <w:lang w:val="en-US"/>
              </w:rPr>
            </w:pPr>
            <w:r>
              <w:rPr>
                <w:sz w:val="20"/>
                <w:szCs w:val="20"/>
                <w:lang w:val="en-US"/>
              </w:rPr>
              <w:t>GA: 0.9 (0.1)</w:t>
            </w:r>
          </w:p>
          <w:p w14:paraId="03978238" w14:textId="77777777" w:rsidR="0005653A" w:rsidRPr="00582281" w:rsidRDefault="0005653A" w:rsidP="0005653A">
            <w:pPr>
              <w:rPr>
                <w:sz w:val="20"/>
                <w:szCs w:val="20"/>
                <w:lang w:val="en-US"/>
              </w:rPr>
            </w:pPr>
            <w:r w:rsidRPr="00582281">
              <w:rPr>
                <w:sz w:val="20"/>
                <w:szCs w:val="20"/>
                <w:lang w:val="en-US"/>
              </w:rPr>
              <w:t>No difference between PNB and GA group (p=0.7)</w:t>
            </w:r>
          </w:p>
          <w:p w14:paraId="08B23D13" w14:textId="666B5ACF" w:rsidR="0005653A" w:rsidRPr="00C924DB" w:rsidRDefault="0005653A" w:rsidP="0005653A">
            <w:pPr>
              <w:jc w:val="center"/>
              <w:rPr>
                <w:i/>
                <w:iCs/>
                <w:sz w:val="20"/>
                <w:szCs w:val="20"/>
                <w:lang w:val="en-US"/>
              </w:rPr>
            </w:pPr>
            <w:r w:rsidRPr="00C924DB">
              <w:rPr>
                <w:i/>
                <w:iCs/>
                <w:sz w:val="20"/>
                <w:szCs w:val="20"/>
                <w:lang w:val="en-US"/>
              </w:rPr>
              <w:t>*The ROM was a sum of wrist flexion, extension, ulnar deviation radial deviation, supination and pronation on the injured and non-uninjured side.</w:t>
            </w:r>
          </w:p>
        </w:tc>
      </w:tr>
      <w:tr w:rsidR="0005653A" w:rsidRPr="0005653A" w14:paraId="03B441A2" w14:textId="77777777" w:rsidTr="00654A25">
        <w:trPr>
          <w:trHeight w:val="59"/>
        </w:trPr>
        <w:tc>
          <w:tcPr>
            <w:tcW w:w="11341" w:type="dxa"/>
            <w:gridSpan w:val="5"/>
          </w:tcPr>
          <w:p w14:paraId="3EBD6ABA" w14:textId="06F06389" w:rsidR="0005653A" w:rsidRPr="0005653A" w:rsidRDefault="0005653A" w:rsidP="0005653A">
            <w:pPr>
              <w:rPr>
                <w:b/>
                <w:bCs/>
                <w:sz w:val="20"/>
                <w:szCs w:val="20"/>
                <w:lang w:val="en-US"/>
              </w:rPr>
            </w:pPr>
            <w:r>
              <w:rPr>
                <w:b/>
                <w:bCs/>
                <w:sz w:val="20"/>
                <w:szCs w:val="20"/>
                <w:lang w:val="en-US"/>
              </w:rPr>
              <w:t>Observational studies</w:t>
            </w:r>
          </w:p>
        </w:tc>
      </w:tr>
      <w:tr w:rsidR="0005653A" w:rsidRPr="0005653A" w14:paraId="294B4F09" w14:textId="77777777" w:rsidTr="00C924DB">
        <w:trPr>
          <w:trHeight w:val="59"/>
        </w:trPr>
        <w:tc>
          <w:tcPr>
            <w:tcW w:w="1843" w:type="dxa"/>
            <w:vMerge w:val="restart"/>
          </w:tcPr>
          <w:p w14:paraId="78AEDE79" w14:textId="7AEED08F" w:rsidR="0005653A" w:rsidRPr="002D726F" w:rsidRDefault="0005653A" w:rsidP="0005653A">
            <w:pPr>
              <w:rPr>
                <w:sz w:val="20"/>
                <w:szCs w:val="20"/>
                <w:lang w:val="en-CA"/>
              </w:rPr>
            </w:pPr>
            <w:r w:rsidRPr="002D726F">
              <w:rPr>
                <w:sz w:val="20"/>
                <w:szCs w:val="20"/>
                <w:lang w:val="en-CA"/>
              </w:rPr>
              <w:t xml:space="preserve">Egol </w:t>
            </w:r>
            <w:r w:rsidRPr="002D726F">
              <w:rPr>
                <w:sz w:val="20"/>
                <w:szCs w:val="20"/>
                <w:lang w:val="en-CA"/>
              </w:rPr>
              <w:fldChar w:fldCharType="begin"/>
            </w:r>
            <w:r>
              <w:rPr>
                <w:sz w:val="20"/>
                <w:szCs w:val="20"/>
                <w:lang w:val="en-US"/>
              </w:rPr>
              <w:instrText xml:space="preserve"> ADDIN ZOTERO_ITEM CSL_CITATION {"citationID":"LgPGJztU","properties":{"formattedCitation":"(4)","plainCitation":"(4)","noteIndex":0},"citationItems":[{"id":"UZHUmrBc/vearw6DH","uris":["http://zotero.org/users/local/z8RZtTyZ/items/Z9H7BUAV"],"itemData":{"id":2517,"type":"article-journal","abstract":"LEVEL OF EVIDENCE: Therapeutic Level III. See Instructions for Authors for a complete description of levels of evidence.","container-title":"Journal of Orthopaedic Trauma","DOI":"10.1097/BOT.0b013e318238becb","issue":"9","language":"English","note":"PMID: 22377510","page":"545-549","source":"Ovid MEDLINE(R)","title":"Regional anesthesia improves outcome after distal radius fracture fixation over general anesthesia","volume":"26","author":[{"family":"Egol","given":"Kenneth A."},{"family":"Soojian","given":"Michael G."},{"family":"Walsh","given":"Michael"},{"family":"Katz","given":"Jonathan"},{"family":"Rosenberg","given":"Andrew D."},{"family":"Paksima","given":"Nader"}],"issued":{"date-parts":[["2012",9]]}}}],"schema":"https://github.com/citation-style-language/schema/raw/master/csl-citation.json"} </w:instrText>
            </w:r>
            <w:r w:rsidRPr="002D726F">
              <w:rPr>
                <w:sz w:val="20"/>
                <w:szCs w:val="20"/>
                <w:lang w:val="en-CA"/>
              </w:rPr>
              <w:fldChar w:fldCharType="separate"/>
            </w:r>
            <w:r>
              <w:rPr>
                <w:sz w:val="20"/>
                <w:szCs w:val="20"/>
                <w:lang w:val="en-US"/>
              </w:rPr>
              <w:t>(4)</w:t>
            </w:r>
            <w:r w:rsidRPr="002D726F">
              <w:rPr>
                <w:sz w:val="20"/>
                <w:szCs w:val="20"/>
                <w:lang w:val="en-CA"/>
              </w:rPr>
              <w:fldChar w:fldCharType="end"/>
            </w:r>
            <w:r w:rsidRPr="002D726F">
              <w:rPr>
                <w:sz w:val="20"/>
                <w:szCs w:val="20"/>
                <w:lang w:val="en-CA"/>
              </w:rPr>
              <w:t>,2012</w:t>
            </w:r>
          </w:p>
        </w:tc>
        <w:tc>
          <w:tcPr>
            <w:tcW w:w="9498" w:type="dxa"/>
            <w:gridSpan w:val="4"/>
          </w:tcPr>
          <w:p w14:paraId="225B72AE" w14:textId="48170449" w:rsidR="0005653A" w:rsidRPr="00C924DB" w:rsidRDefault="0005653A" w:rsidP="0005653A">
            <w:pPr>
              <w:jc w:val="center"/>
              <w:rPr>
                <w:i/>
                <w:iCs/>
                <w:sz w:val="20"/>
                <w:szCs w:val="20"/>
                <w:lang w:val="en-US"/>
              </w:rPr>
            </w:pPr>
            <w:r w:rsidRPr="00C924DB">
              <w:rPr>
                <w:i/>
                <w:iCs/>
                <w:sz w:val="20"/>
                <w:szCs w:val="20"/>
                <w:lang w:val="en-US"/>
              </w:rPr>
              <w:t>3 MONTHS:</w:t>
            </w:r>
          </w:p>
        </w:tc>
      </w:tr>
      <w:tr w:rsidR="0005653A" w:rsidRPr="0005653A" w14:paraId="7D4711C0" w14:textId="77777777" w:rsidTr="00C924DB">
        <w:trPr>
          <w:trHeight w:val="59"/>
        </w:trPr>
        <w:tc>
          <w:tcPr>
            <w:tcW w:w="1843" w:type="dxa"/>
            <w:vMerge/>
          </w:tcPr>
          <w:p w14:paraId="4923CD3B" w14:textId="77777777" w:rsidR="0005653A" w:rsidRPr="002D726F" w:rsidRDefault="0005653A" w:rsidP="0005653A">
            <w:pPr>
              <w:rPr>
                <w:sz w:val="20"/>
                <w:szCs w:val="20"/>
                <w:lang w:val="en-CA"/>
              </w:rPr>
            </w:pPr>
          </w:p>
        </w:tc>
        <w:tc>
          <w:tcPr>
            <w:tcW w:w="2268" w:type="dxa"/>
          </w:tcPr>
          <w:p w14:paraId="7D853CC7" w14:textId="7E97CE50" w:rsidR="0005653A" w:rsidRPr="002D726F" w:rsidRDefault="0005653A" w:rsidP="0005653A">
            <w:pPr>
              <w:rPr>
                <w:sz w:val="20"/>
                <w:szCs w:val="20"/>
                <w:lang w:val="en-US"/>
              </w:rPr>
            </w:pPr>
            <w:r w:rsidRPr="002D726F">
              <w:rPr>
                <w:sz w:val="20"/>
                <w:szCs w:val="20"/>
                <w:lang w:val="en-US"/>
              </w:rPr>
              <w:t>ROM</w:t>
            </w:r>
            <w:r>
              <w:rPr>
                <w:sz w:val="20"/>
                <w:szCs w:val="20"/>
                <w:lang w:val="en-US"/>
              </w:rPr>
              <w:t xml:space="preserve"> </w:t>
            </w:r>
            <w:r w:rsidRPr="002D726F">
              <w:rPr>
                <w:sz w:val="20"/>
                <w:szCs w:val="20"/>
                <w:lang w:val="en-US"/>
              </w:rPr>
              <w:t>(SD), degrees</w:t>
            </w:r>
          </w:p>
        </w:tc>
        <w:tc>
          <w:tcPr>
            <w:tcW w:w="1418" w:type="dxa"/>
          </w:tcPr>
          <w:p w14:paraId="7B799128" w14:textId="6E57C5F2" w:rsidR="0005653A" w:rsidRPr="002D726F" w:rsidRDefault="0005653A" w:rsidP="0005653A">
            <w:pPr>
              <w:rPr>
                <w:sz w:val="20"/>
                <w:szCs w:val="20"/>
                <w:lang w:val="en-US"/>
              </w:rPr>
            </w:pPr>
            <w:r w:rsidRPr="002D726F">
              <w:rPr>
                <w:sz w:val="20"/>
                <w:szCs w:val="20"/>
                <w:lang w:val="en-US"/>
              </w:rPr>
              <w:t>PNB</w:t>
            </w:r>
            <w:r>
              <w:rPr>
                <w:sz w:val="20"/>
                <w:szCs w:val="20"/>
                <w:lang w:val="en-US"/>
              </w:rPr>
              <w:t xml:space="preserve"> </w:t>
            </w:r>
          </w:p>
        </w:tc>
        <w:tc>
          <w:tcPr>
            <w:tcW w:w="1276" w:type="dxa"/>
          </w:tcPr>
          <w:p w14:paraId="01C296E8" w14:textId="1AA400AA" w:rsidR="0005653A" w:rsidRPr="002D726F" w:rsidRDefault="0005653A" w:rsidP="0005653A">
            <w:pPr>
              <w:rPr>
                <w:sz w:val="20"/>
                <w:szCs w:val="20"/>
                <w:lang w:val="en-US"/>
              </w:rPr>
            </w:pPr>
            <w:r w:rsidRPr="002D726F">
              <w:rPr>
                <w:sz w:val="20"/>
                <w:szCs w:val="20"/>
                <w:lang w:val="en-US"/>
              </w:rPr>
              <w:t>GA</w:t>
            </w:r>
          </w:p>
        </w:tc>
        <w:tc>
          <w:tcPr>
            <w:tcW w:w="4536" w:type="dxa"/>
          </w:tcPr>
          <w:p w14:paraId="21240100" w14:textId="749720CB" w:rsidR="0005653A" w:rsidRPr="002D726F" w:rsidRDefault="0005653A" w:rsidP="0005653A">
            <w:pPr>
              <w:rPr>
                <w:sz w:val="20"/>
                <w:szCs w:val="20"/>
                <w:lang w:val="en-US"/>
              </w:rPr>
            </w:pPr>
            <w:r w:rsidRPr="002D726F">
              <w:rPr>
                <w:sz w:val="20"/>
                <w:szCs w:val="20"/>
                <w:lang w:val="en-US"/>
              </w:rPr>
              <w:t>Conclusion</w:t>
            </w:r>
          </w:p>
        </w:tc>
      </w:tr>
      <w:tr w:rsidR="0005653A" w:rsidRPr="00EA13F3" w14:paraId="78CD71CC" w14:textId="77777777" w:rsidTr="00C924DB">
        <w:trPr>
          <w:trHeight w:val="59"/>
        </w:trPr>
        <w:tc>
          <w:tcPr>
            <w:tcW w:w="1843" w:type="dxa"/>
            <w:vMerge/>
          </w:tcPr>
          <w:p w14:paraId="2A80DECC" w14:textId="77777777" w:rsidR="0005653A" w:rsidRPr="002D726F" w:rsidRDefault="0005653A" w:rsidP="0005653A">
            <w:pPr>
              <w:rPr>
                <w:sz w:val="20"/>
                <w:szCs w:val="20"/>
                <w:lang w:val="en-CA"/>
              </w:rPr>
            </w:pPr>
          </w:p>
        </w:tc>
        <w:tc>
          <w:tcPr>
            <w:tcW w:w="2268" w:type="dxa"/>
          </w:tcPr>
          <w:p w14:paraId="2CF00F41" w14:textId="3DA03604" w:rsidR="0005653A" w:rsidRPr="002D726F" w:rsidRDefault="0005653A" w:rsidP="0005653A">
            <w:pPr>
              <w:rPr>
                <w:sz w:val="20"/>
                <w:szCs w:val="20"/>
                <w:lang w:val="en-US"/>
              </w:rPr>
            </w:pPr>
            <w:r w:rsidRPr="002D726F">
              <w:rPr>
                <w:sz w:val="20"/>
                <w:szCs w:val="20"/>
                <w:lang w:val="en-US"/>
              </w:rPr>
              <w:t>Extension</w:t>
            </w:r>
          </w:p>
        </w:tc>
        <w:tc>
          <w:tcPr>
            <w:tcW w:w="1418" w:type="dxa"/>
          </w:tcPr>
          <w:p w14:paraId="1085ED9C" w14:textId="34F3B055" w:rsidR="0005653A" w:rsidRPr="002D726F" w:rsidRDefault="0005653A" w:rsidP="0005653A">
            <w:pPr>
              <w:rPr>
                <w:sz w:val="20"/>
                <w:szCs w:val="20"/>
                <w:lang w:val="en-US"/>
              </w:rPr>
            </w:pPr>
            <w:r>
              <w:rPr>
                <w:sz w:val="20"/>
                <w:szCs w:val="20"/>
                <w:lang w:val="en-US"/>
              </w:rPr>
              <w:t>50.5 (19.6)</w:t>
            </w:r>
          </w:p>
        </w:tc>
        <w:tc>
          <w:tcPr>
            <w:tcW w:w="1276" w:type="dxa"/>
          </w:tcPr>
          <w:p w14:paraId="7CF92799" w14:textId="1F44EDEA" w:rsidR="0005653A" w:rsidRPr="002D726F" w:rsidRDefault="0005653A" w:rsidP="0005653A">
            <w:pPr>
              <w:rPr>
                <w:sz w:val="20"/>
                <w:szCs w:val="20"/>
                <w:lang w:val="en-US"/>
              </w:rPr>
            </w:pPr>
            <w:r>
              <w:rPr>
                <w:sz w:val="20"/>
                <w:szCs w:val="20"/>
                <w:lang w:val="en-US"/>
              </w:rPr>
              <w:t>45.6 (16.8)</w:t>
            </w:r>
          </w:p>
        </w:tc>
        <w:tc>
          <w:tcPr>
            <w:tcW w:w="4536" w:type="dxa"/>
          </w:tcPr>
          <w:p w14:paraId="7D71260B" w14:textId="2119599A" w:rsidR="0005653A" w:rsidRPr="002D726F" w:rsidRDefault="0005653A" w:rsidP="0005653A">
            <w:pPr>
              <w:rPr>
                <w:sz w:val="20"/>
                <w:szCs w:val="20"/>
                <w:lang w:val="en-US"/>
              </w:rPr>
            </w:pPr>
            <w:r w:rsidRPr="002D726F">
              <w:rPr>
                <w:sz w:val="20"/>
                <w:szCs w:val="20"/>
                <w:lang w:val="en-US"/>
              </w:rPr>
              <w:t>PNB is superior to GA group (p=0.09)</w:t>
            </w:r>
          </w:p>
        </w:tc>
      </w:tr>
      <w:tr w:rsidR="0005653A" w:rsidRPr="00EA13F3" w14:paraId="588736D6" w14:textId="77777777" w:rsidTr="00C924DB">
        <w:trPr>
          <w:trHeight w:val="59"/>
        </w:trPr>
        <w:tc>
          <w:tcPr>
            <w:tcW w:w="1843" w:type="dxa"/>
            <w:vMerge/>
          </w:tcPr>
          <w:p w14:paraId="7C939E69" w14:textId="77777777" w:rsidR="0005653A" w:rsidRPr="002D726F" w:rsidRDefault="0005653A" w:rsidP="0005653A">
            <w:pPr>
              <w:rPr>
                <w:sz w:val="20"/>
                <w:szCs w:val="20"/>
                <w:lang w:val="en-CA"/>
              </w:rPr>
            </w:pPr>
          </w:p>
        </w:tc>
        <w:tc>
          <w:tcPr>
            <w:tcW w:w="2268" w:type="dxa"/>
          </w:tcPr>
          <w:p w14:paraId="4631135C" w14:textId="62C1B1DE" w:rsidR="0005653A" w:rsidRPr="002D726F" w:rsidRDefault="0005653A" w:rsidP="0005653A">
            <w:pPr>
              <w:rPr>
                <w:sz w:val="20"/>
                <w:szCs w:val="20"/>
                <w:lang w:val="en-US"/>
              </w:rPr>
            </w:pPr>
            <w:r w:rsidRPr="002D726F">
              <w:rPr>
                <w:sz w:val="20"/>
                <w:szCs w:val="20"/>
                <w:lang w:val="en-US"/>
              </w:rPr>
              <w:t>Flexion</w:t>
            </w:r>
          </w:p>
        </w:tc>
        <w:tc>
          <w:tcPr>
            <w:tcW w:w="1418" w:type="dxa"/>
          </w:tcPr>
          <w:p w14:paraId="63C09BF1" w14:textId="7F811F9B" w:rsidR="0005653A" w:rsidRPr="002D726F" w:rsidRDefault="0005653A" w:rsidP="0005653A">
            <w:pPr>
              <w:rPr>
                <w:sz w:val="20"/>
                <w:szCs w:val="20"/>
                <w:lang w:val="en-US"/>
              </w:rPr>
            </w:pPr>
            <w:r>
              <w:rPr>
                <w:sz w:val="20"/>
                <w:szCs w:val="20"/>
                <w:lang w:val="en-US"/>
              </w:rPr>
              <w:t>48.5 (16.8)</w:t>
            </w:r>
          </w:p>
        </w:tc>
        <w:tc>
          <w:tcPr>
            <w:tcW w:w="1276" w:type="dxa"/>
          </w:tcPr>
          <w:p w14:paraId="6F2B5F7D" w14:textId="7A36ADCE" w:rsidR="0005653A" w:rsidRPr="002D726F" w:rsidRDefault="0005653A" w:rsidP="0005653A">
            <w:pPr>
              <w:rPr>
                <w:sz w:val="20"/>
                <w:szCs w:val="20"/>
                <w:lang w:val="en-US"/>
              </w:rPr>
            </w:pPr>
            <w:r>
              <w:rPr>
                <w:sz w:val="20"/>
                <w:szCs w:val="20"/>
                <w:lang w:val="en-US"/>
              </w:rPr>
              <w:t>40.0 (14.8)</w:t>
            </w:r>
          </w:p>
        </w:tc>
        <w:tc>
          <w:tcPr>
            <w:tcW w:w="4536" w:type="dxa"/>
          </w:tcPr>
          <w:p w14:paraId="6DFB30AC" w14:textId="20FA92C2" w:rsidR="0005653A" w:rsidRPr="00582281"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582281">
              <w:rPr>
                <w:sz w:val="20"/>
                <w:szCs w:val="20"/>
                <w:lang w:val="en-US"/>
              </w:rPr>
              <w:t>(p=0.0006)</w:t>
            </w:r>
          </w:p>
        </w:tc>
      </w:tr>
      <w:tr w:rsidR="0005653A" w:rsidRPr="00EA13F3" w14:paraId="157BE265" w14:textId="77777777" w:rsidTr="00C924DB">
        <w:trPr>
          <w:trHeight w:val="59"/>
        </w:trPr>
        <w:tc>
          <w:tcPr>
            <w:tcW w:w="1843" w:type="dxa"/>
            <w:vMerge/>
          </w:tcPr>
          <w:p w14:paraId="564F8F6D" w14:textId="77777777" w:rsidR="0005653A" w:rsidRPr="002D726F" w:rsidRDefault="0005653A" w:rsidP="0005653A">
            <w:pPr>
              <w:rPr>
                <w:sz w:val="20"/>
                <w:szCs w:val="20"/>
                <w:lang w:val="en-CA"/>
              </w:rPr>
            </w:pPr>
          </w:p>
        </w:tc>
        <w:tc>
          <w:tcPr>
            <w:tcW w:w="2268" w:type="dxa"/>
          </w:tcPr>
          <w:p w14:paraId="453E20B7" w14:textId="73D82739" w:rsidR="0005653A" w:rsidRPr="002D726F" w:rsidRDefault="0005653A" w:rsidP="0005653A">
            <w:pPr>
              <w:rPr>
                <w:sz w:val="20"/>
                <w:szCs w:val="20"/>
                <w:lang w:val="en-US"/>
              </w:rPr>
            </w:pPr>
            <w:r w:rsidRPr="002D726F">
              <w:rPr>
                <w:sz w:val="20"/>
                <w:szCs w:val="20"/>
                <w:lang w:val="en-US"/>
              </w:rPr>
              <w:t>Supination</w:t>
            </w:r>
          </w:p>
        </w:tc>
        <w:tc>
          <w:tcPr>
            <w:tcW w:w="1418" w:type="dxa"/>
          </w:tcPr>
          <w:p w14:paraId="7B79D755" w14:textId="60340416" w:rsidR="0005653A" w:rsidRPr="002D726F" w:rsidRDefault="0005653A" w:rsidP="0005653A">
            <w:pPr>
              <w:rPr>
                <w:sz w:val="20"/>
                <w:szCs w:val="20"/>
                <w:lang w:val="en-US"/>
              </w:rPr>
            </w:pPr>
            <w:r>
              <w:rPr>
                <w:sz w:val="20"/>
                <w:szCs w:val="20"/>
                <w:lang w:val="en-US"/>
              </w:rPr>
              <w:t>75.5 (15.0)</w:t>
            </w:r>
          </w:p>
        </w:tc>
        <w:tc>
          <w:tcPr>
            <w:tcW w:w="1276" w:type="dxa"/>
          </w:tcPr>
          <w:p w14:paraId="0C46C354" w14:textId="3C624170" w:rsidR="0005653A" w:rsidRPr="002D726F" w:rsidRDefault="0005653A" w:rsidP="0005653A">
            <w:pPr>
              <w:rPr>
                <w:sz w:val="20"/>
                <w:szCs w:val="20"/>
                <w:lang w:val="en-US"/>
              </w:rPr>
            </w:pPr>
            <w:r>
              <w:rPr>
                <w:sz w:val="20"/>
                <w:szCs w:val="20"/>
                <w:lang w:val="en-US"/>
              </w:rPr>
              <w:t>64.4 (24.6)</w:t>
            </w:r>
          </w:p>
        </w:tc>
        <w:tc>
          <w:tcPr>
            <w:tcW w:w="4536" w:type="dxa"/>
          </w:tcPr>
          <w:p w14:paraId="11C03347" w14:textId="4823F9D0"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582281">
              <w:rPr>
                <w:sz w:val="20"/>
                <w:szCs w:val="20"/>
                <w:lang w:val="en-US"/>
              </w:rPr>
              <w:t>(p=0.002)</w:t>
            </w:r>
          </w:p>
        </w:tc>
      </w:tr>
      <w:tr w:rsidR="0005653A" w:rsidRPr="00EA13F3" w14:paraId="50D2157A" w14:textId="77777777" w:rsidTr="00C924DB">
        <w:trPr>
          <w:trHeight w:val="59"/>
        </w:trPr>
        <w:tc>
          <w:tcPr>
            <w:tcW w:w="1843" w:type="dxa"/>
            <w:vMerge/>
          </w:tcPr>
          <w:p w14:paraId="4CA8E7A0" w14:textId="77777777" w:rsidR="0005653A" w:rsidRPr="002D726F" w:rsidRDefault="0005653A" w:rsidP="0005653A">
            <w:pPr>
              <w:rPr>
                <w:sz w:val="20"/>
                <w:szCs w:val="20"/>
                <w:lang w:val="en-CA"/>
              </w:rPr>
            </w:pPr>
          </w:p>
        </w:tc>
        <w:tc>
          <w:tcPr>
            <w:tcW w:w="2268" w:type="dxa"/>
          </w:tcPr>
          <w:p w14:paraId="06CAC20A" w14:textId="3EFEC7A0" w:rsidR="0005653A" w:rsidRPr="002D726F" w:rsidRDefault="0005653A" w:rsidP="0005653A">
            <w:pPr>
              <w:rPr>
                <w:sz w:val="20"/>
                <w:szCs w:val="20"/>
                <w:lang w:val="en-US"/>
              </w:rPr>
            </w:pPr>
            <w:r w:rsidRPr="002D726F">
              <w:rPr>
                <w:sz w:val="20"/>
                <w:szCs w:val="20"/>
                <w:lang w:val="en-US"/>
              </w:rPr>
              <w:t>Pronation</w:t>
            </w:r>
          </w:p>
        </w:tc>
        <w:tc>
          <w:tcPr>
            <w:tcW w:w="1418" w:type="dxa"/>
          </w:tcPr>
          <w:p w14:paraId="2B82B61A" w14:textId="1420F984" w:rsidR="0005653A" w:rsidRPr="002D726F" w:rsidRDefault="0005653A" w:rsidP="0005653A">
            <w:pPr>
              <w:rPr>
                <w:sz w:val="20"/>
                <w:szCs w:val="20"/>
                <w:lang w:val="en-US"/>
              </w:rPr>
            </w:pPr>
            <w:r>
              <w:rPr>
                <w:sz w:val="20"/>
                <w:szCs w:val="20"/>
                <w:lang w:val="en-US"/>
              </w:rPr>
              <w:t>80.5 (14.2)</w:t>
            </w:r>
          </w:p>
        </w:tc>
        <w:tc>
          <w:tcPr>
            <w:tcW w:w="1276" w:type="dxa"/>
          </w:tcPr>
          <w:p w14:paraId="5090CD53" w14:textId="207541A0" w:rsidR="0005653A" w:rsidRPr="002D726F" w:rsidRDefault="0005653A" w:rsidP="0005653A">
            <w:pPr>
              <w:rPr>
                <w:sz w:val="20"/>
                <w:szCs w:val="20"/>
                <w:lang w:val="en-US"/>
              </w:rPr>
            </w:pPr>
            <w:r>
              <w:rPr>
                <w:sz w:val="20"/>
                <w:szCs w:val="20"/>
                <w:lang w:val="en-US"/>
              </w:rPr>
              <w:t>76.7 (12.9)</w:t>
            </w:r>
          </w:p>
        </w:tc>
        <w:tc>
          <w:tcPr>
            <w:tcW w:w="4536" w:type="dxa"/>
          </w:tcPr>
          <w:p w14:paraId="5E21C6BC" w14:textId="5D2C2F03" w:rsidR="0005653A" w:rsidRPr="00582281"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582281">
              <w:rPr>
                <w:sz w:val="20"/>
                <w:szCs w:val="20"/>
                <w:lang w:val="en-US"/>
              </w:rPr>
              <w:t>(p=0.08)</w:t>
            </w:r>
          </w:p>
        </w:tc>
      </w:tr>
      <w:tr w:rsidR="0005653A" w:rsidRPr="00EA13F3" w14:paraId="69396DB2" w14:textId="77777777" w:rsidTr="00C924DB">
        <w:trPr>
          <w:trHeight w:val="59"/>
        </w:trPr>
        <w:tc>
          <w:tcPr>
            <w:tcW w:w="1843" w:type="dxa"/>
            <w:vMerge/>
          </w:tcPr>
          <w:p w14:paraId="49EF8316" w14:textId="77777777" w:rsidR="0005653A" w:rsidRPr="002D726F" w:rsidRDefault="0005653A" w:rsidP="0005653A">
            <w:pPr>
              <w:rPr>
                <w:sz w:val="20"/>
                <w:szCs w:val="20"/>
                <w:lang w:val="en-CA"/>
              </w:rPr>
            </w:pPr>
          </w:p>
        </w:tc>
        <w:tc>
          <w:tcPr>
            <w:tcW w:w="2268" w:type="dxa"/>
          </w:tcPr>
          <w:p w14:paraId="0484C334" w14:textId="6C3D322A" w:rsidR="0005653A" w:rsidRPr="002D726F" w:rsidRDefault="0005653A" w:rsidP="0005653A">
            <w:pPr>
              <w:rPr>
                <w:sz w:val="20"/>
                <w:szCs w:val="20"/>
                <w:lang w:val="en-US"/>
              </w:rPr>
            </w:pPr>
            <w:r w:rsidRPr="002D726F">
              <w:rPr>
                <w:sz w:val="20"/>
                <w:szCs w:val="20"/>
                <w:lang w:val="en-US"/>
              </w:rPr>
              <w:t>Ulnar deviation</w:t>
            </w:r>
          </w:p>
        </w:tc>
        <w:tc>
          <w:tcPr>
            <w:tcW w:w="1418" w:type="dxa"/>
          </w:tcPr>
          <w:p w14:paraId="74415E0E" w14:textId="62619731" w:rsidR="0005653A" w:rsidRPr="002D726F" w:rsidRDefault="0005653A" w:rsidP="0005653A">
            <w:pPr>
              <w:rPr>
                <w:sz w:val="20"/>
                <w:szCs w:val="20"/>
                <w:lang w:val="en-US"/>
              </w:rPr>
            </w:pPr>
            <w:r>
              <w:rPr>
                <w:sz w:val="20"/>
                <w:szCs w:val="20"/>
                <w:lang w:val="en-US"/>
              </w:rPr>
              <w:t>26.9 (10.2)</w:t>
            </w:r>
          </w:p>
        </w:tc>
        <w:tc>
          <w:tcPr>
            <w:tcW w:w="1276" w:type="dxa"/>
          </w:tcPr>
          <w:p w14:paraId="0AC239D2" w14:textId="085BF505" w:rsidR="0005653A" w:rsidRPr="002D726F" w:rsidRDefault="0005653A" w:rsidP="0005653A">
            <w:pPr>
              <w:rPr>
                <w:sz w:val="20"/>
                <w:szCs w:val="20"/>
                <w:lang w:val="en-US"/>
              </w:rPr>
            </w:pPr>
            <w:r>
              <w:rPr>
                <w:sz w:val="20"/>
                <w:szCs w:val="20"/>
                <w:lang w:val="en-US"/>
              </w:rPr>
              <w:t>23.0 (11.2)</w:t>
            </w:r>
          </w:p>
        </w:tc>
        <w:tc>
          <w:tcPr>
            <w:tcW w:w="4536" w:type="dxa"/>
          </w:tcPr>
          <w:p w14:paraId="5830F525" w14:textId="7F9A97A5" w:rsidR="0005653A" w:rsidRPr="00582281"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582281">
              <w:rPr>
                <w:sz w:val="20"/>
                <w:szCs w:val="20"/>
                <w:lang w:val="en-US"/>
              </w:rPr>
              <w:t>(p=0.04)</w:t>
            </w:r>
          </w:p>
        </w:tc>
      </w:tr>
      <w:tr w:rsidR="0005653A" w:rsidRPr="00EA13F3" w14:paraId="31F6D492" w14:textId="77777777" w:rsidTr="00C924DB">
        <w:trPr>
          <w:trHeight w:val="59"/>
        </w:trPr>
        <w:tc>
          <w:tcPr>
            <w:tcW w:w="1843" w:type="dxa"/>
            <w:vMerge/>
          </w:tcPr>
          <w:p w14:paraId="5B323D06" w14:textId="77777777" w:rsidR="0005653A" w:rsidRPr="002D726F" w:rsidRDefault="0005653A" w:rsidP="0005653A">
            <w:pPr>
              <w:rPr>
                <w:sz w:val="20"/>
                <w:szCs w:val="20"/>
                <w:lang w:val="en-CA"/>
              </w:rPr>
            </w:pPr>
          </w:p>
        </w:tc>
        <w:tc>
          <w:tcPr>
            <w:tcW w:w="2268" w:type="dxa"/>
          </w:tcPr>
          <w:p w14:paraId="315BF695" w14:textId="089E8133" w:rsidR="0005653A" w:rsidRPr="002D726F" w:rsidRDefault="0005653A" w:rsidP="0005653A">
            <w:pPr>
              <w:rPr>
                <w:sz w:val="20"/>
                <w:szCs w:val="20"/>
                <w:lang w:val="en-US"/>
              </w:rPr>
            </w:pPr>
            <w:r w:rsidRPr="002D726F">
              <w:rPr>
                <w:sz w:val="20"/>
                <w:szCs w:val="20"/>
                <w:lang w:val="en-US"/>
              </w:rPr>
              <w:t>Radial deviation</w:t>
            </w:r>
          </w:p>
        </w:tc>
        <w:tc>
          <w:tcPr>
            <w:tcW w:w="1418" w:type="dxa"/>
          </w:tcPr>
          <w:p w14:paraId="300F7F15" w14:textId="3ECF123F" w:rsidR="0005653A" w:rsidRPr="002D726F" w:rsidRDefault="0005653A" w:rsidP="0005653A">
            <w:pPr>
              <w:rPr>
                <w:sz w:val="20"/>
                <w:szCs w:val="20"/>
                <w:lang w:val="en-US"/>
              </w:rPr>
            </w:pPr>
            <w:r>
              <w:rPr>
                <w:sz w:val="20"/>
                <w:szCs w:val="20"/>
                <w:lang w:val="en-US"/>
              </w:rPr>
              <w:t>17.1 (9.4)</w:t>
            </w:r>
          </w:p>
        </w:tc>
        <w:tc>
          <w:tcPr>
            <w:tcW w:w="1276" w:type="dxa"/>
          </w:tcPr>
          <w:p w14:paraId="5D8B1102" w14:textId="6896C7FD" w:rsidR="0005653A" w:rsidRPr="002D726F" w:rsidRDefault="0005653A" w:rsidP="0005653A">
            <w:pPr>
              <w:rPr>
                <w:sz w:val="20"/>
                <w:szCs w:val="20"/>
                <w:lang w:val="en-US"/>
              </w:rPr>
            </w:pPr>
            <w:r>
              <w:rPr>
                <w:sz w:val="20"/>
                <w:szCs w:val="20"/>
                <w:lang w:val="en-US"/>
              </w:rPr>
              <w:t>15.8 (14.4)</w:t>
            </w:r>
          </w:p>
        </w:tc>
        <w:tc>
          <w:tcPr>
            <w:tcW w:w="4536" w:type="dxa"/>
          </w:tcPr>
          <w:p w14:paraId="3B186566" w14:textId="1E4D9FA4"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582281">
              <w:rPr>
                <w:sz w:val="20"/>
                <w:szCs w:val="20"/>
                <w:lang w:val="en-US"/>
              </w:rPr>
              <w:t>(p=0.55)</w:t>
            </w:r>
          </w:p>
        </w:tc>
      </w:tr>
      <w:tr w:rsidR="0005653A" w:rsidRPr="00EA13F3" w14:paraId="5FB12D0F" w14:textId="77777777" w:rsidTr="00C924DB">
        <w:trPr>
          <w:trHeight w:val="59"/>
        </w:trPr>
        <w:tc>
          <w:tcPr>
            <w:tcW w:w="1843" w:type="dxa"/>
            <w:vMerge/>
          </w:tcPr>
          <w:p w14:paraId="01D21FCD" w14:textId="77777777" w:rsidR="0005653A" w:rsidRPr="002D726F" w:rsidRDefault="0005653A" w:rsidP="0005653A">
            <w:pPr>
              <w:rPr>
                <w:sz w:val="20"/>
                <w:szCs w:val="20"/>
                <w:lang w:val="en-CA"/>
              </w:rPr>
            </w:pPr>
          </w:p>
        </w:tc>
        <w:tc>
          <w:tcPr>
            <w:tcW w:w="2268" w:type="dxa"/>
          </w:tcPr>
          <w:p w14:paraId="751AA37B" w14:textId="74217625" w:rsidR="0005653A" w:rsidRPr="002D726F" w:rsidRDefault="0005653A" w:rsidP="0005653A">
            <w:pPr>
              <w:rPr>
                <w:sz w:val="20"/>
                <w:szCs w:val="20"/>
                <w:lang w:val="en-US"/>
              </w:rPr>
            </w:pPr>
            <w:r w:rsidRPr="002D726F">
              <w:rPr>
                <w:sz w:val="20"/>
                <w:szCs w:val="20"/>
                <w:lang w:val="en-US"/>
              </w:rPr>
              <w:t>Index finger TAM</w:t>
            </w:r>
          </w:p>
        </w:tc>
        <w:tc>
          <w:tcPr>
            <w:tcW w:w="1418" w:type="dxa"/>
          </w:tcPr>
          <w:p w14:paraId="19FEA5BE" w14:textId="1B61C3BD" w:rsidR="0005653A" w:rsidRPr="002D726F" w:rsidRDefault="0005653A" w:rsidP="0005653A">
            <w:pPr>
              <w:rPr>
                <w:sz w:val="20"/>
                <w:szCs w:val="20"/>
                <w:lang w:val="en-US"/>
              </w:rPr>
            </w:pPr>
            <w:r>
              <w:rPr>
                <w:sz w:val="20"/>
                <w:szCs w:val="20"/>
                <w:lang w:val="en-US"/>
              </w:rPr>
              <w:t>251.4 (28.5)</w:t>
            </w:r>
          </w:p>
        </w:tc>
        <w:tc>
          <w:tcPr>
            <w:tcW w:w="1276" w:type="dxa"/>
          </w:tcPr>
          <w:p w14:paraId="59291E66" w14:textId="05928AD2" w:rsidR="0005653A" w:rsidRPr="002D726F" w:rsidRDefault="0005653A" w:rsidP="0005653A">
            <w:pPr>
              <w:rPr>
                <w:sz w:val="20"/>
                <w:szCs w:val="20"/>
                <w:lang w:val="en-US"/>
              </w:rPr>
            </w:pPr>
            <w:r>
              <w:rPr>
                <w:sz w:val="20"/>
                <w:szCs w:val="20"/>
                <w:lang w:val="en-US"/>
              </w:rPr>
              <w:t>232.3 (47.9)</w:t>
            </w:r>
          </w:p>
        </w:tc>
        <w:tc>
          <w:tcPr>
            <w:tcW w:w="4536" w:type="dxa"/>
          </w:tcPr>
          <w:p w14:paraId="1980079F" w14:textId="48497CBF"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(p=0.005)</w:t>
            </w:r>
          </w:p>
        </w:tc>
      </w:tr>
      <w:tr w:rsidR="0005653A" w:rsidRPr="00EA13F3" w14:paraId="17A51780" w14:textId="77777777" w:rsidTr="00C924DB">
        <w:trPr>
          <w:trHeight w:val="59"/>
        </w:trPr>
        <w:tc>
          <w:tcPr>
            <w:tcW w:w="1843" w:type="dxa"/>
            <w:vMerge/>
          </w:tcPr>
          <w:p w14:paraId="2B1A9189" w14:textId="77777777" w:rsidR="0005653A" w:rsidRPr="002D726F" w:rsidRDefault="0005653A" w:rsidP="0005653A">
            <w:pPr>
              <w:rPr>
                <w:sz w:val="20"/>
                <w:szCs w:val="20"/>
                <w:lang w:val="en-CA"/>
              </w:rPr>
            </w:pPr>
          </w:p>
        </w:tc>
        <w:tc>
          <w:tcPr>
            <w:tcW w:w="2268" w:type="dxa"/>
          </w:tcPr>
          <w:p w14:paraId="354DFCA0" w14:textId="7F0CE2A4" w:rsidR="0005653A" w:rsidRPr="002D726F" w:rsidRDefault="0005653A" w:rsidP="0005653A">
            <w:pPr>
              <w:rPr>
                <w:sz w:val="20"/>
                <w:szCs w:val="20"/>
                <w:lang w:val="en-US"/>
              </w:rPr>
            </w:pPr>
            <w:r>
              <w:rPr>
                <w:sz w:val="20"/>
                <w:szCs w:val="20"/>
                <w:lang w:val="en-US"/>
              </w:rPr>
              <w:t>Middle finger TAM</w:t>
            </w:r>
          </w:p>
        </w:tc>
        <w:tc>
          <w:tcPr>
            <w:tcW w:w="1418" w:type="dxa"/>
          </w:tcPr>
          <w:p w14:paraId="0BE16763" w14:textId="3C0B030C" w:rsidR="0005653A" w:rsidRPr="002D726F" w:rsidRDefault="0005653A" w:rsidP="0005653A">
            <w:pPr>
              <w:rPr>
                <w:sz w:val="20"/>
                <w:szCs w:val="20"/>
                <w:lang w:val="en-US"/>
              </w:rPr>
            </w:pPr>
            <w:r>
              <w:rPr>
                <w:sz w:val="20"/>
                <w:szCs w:val="20"/>
                <w:lang w:val="en-US"/>
              </w:rPr>
              <w:t>252.0 (28.2)</w:t>
            </w:r>
          </w:p>
        </w:tc>
        <w:tc>
          <w:tcPr>
            <w:tcW w:w="1276" w:type="dxa"/>
          </w:tcPr>
          <w:p w14:paraId="6147EB99" w14:textId="5218A977" w:rsidR="0005653A" w:rsidRPr="002D726F" w:rsidRDefault="0005653A" w:rsidP="0005653A">
            <w:pPr>
              <w:rPr>
                <w:sz w:val="20"/>
                <w:szCs w:val="20"/>
                <w:lang w:val="en-US"/>
              </w:rPr>
            </w:pPr>
            <w:r>
              <w:rPr>
                <w:sz w:val="20"/>
                <w:szCs w:val="20"/>
                <w:lang w:val="en-US"/>
              </w:rPr>
              <w:t>236.1 (44.9)</w:t>
            </w:r>
          </w:p>
        </w:tc>
        <w:tc>
          <w:tcPr>
            <w:tcW w:w="4536" w:type="dxa"/>
          </w:tcPr>
          <w:p w14:paraId="1F2633FC" w14:textId="6FD11CD4"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(p=0.01)</w:t>
            </w:r>
          </w:p>
        </w:tc>
      </w:tr>
      <w:tr w:rsidR="0005653A" w:rsidRPr="00EA13F3" w14:paraId="4201EB7F" w14:textId="77777777" w:rsidTr="00C924DB">
        <w:trPr>
          <w:trHeight w:val="59"/>
        </w:trPr>
        <w:tc>
          <w:tcPr>
            <w:tcW w:w="1843" w:type="dxa"/>
            <w:vMerge/>
          </w:tcPr>
          <w:p w14:paraId="338351E2" w14:textId="77777777" w:rsidR="0005653A" w:rsidRPr="002D726F" w:rsidRDefault="0005653A" w:rsidP="0005653A">
            <w:pPr>
              <w:rPr>
                <w:sz w:val="20"/>
                <w:szCs w:val="20"/>
                <w:lang w:val="en-CA"/>
              </w:rPr>
            </w:pPr>
          </w:p>
        </w:tc>
        <w:tc>
          <w:tcPr>
            <w:tcW w:w="2268" w:type="dxa"/>
          </w:tcPr>
          <w:p w14:paraId="4FE91069" w14:textId="7A51BE78" w:rsidR="0005653A" w:rsidRPr="002D726F" w:rsidRDefault="0005653A" w:rsidP="0005653A">
            <w:pPr>
              <w:rPr>
                <w:sz w:val="20"/>
                <w:szCs w:val="20"/>
                <w:lang w:val="en-US"/>
              </w:rPr>
            </w:pPr>
            <w:r>
              <w:rPr>
                <w:sz w:val="20"/>
                <w:szCs w:val="20"/>
                <w:lang w:val="en-US"/>
              </w:rPr>
              <w:t>Ring finger TAM</w:t>
            </w:r>
          </w:p>
        </w:tc>
        <w:tc>
          <w:tcPr>
            <w:tcW w:w="1418" w:type="dxa"/>
          </w:tcPr>
          <w:p w14:paraId="3B2766A9" w14:textId="168D645E" w:rsidR="0005653A" w:rsidRPr="002D726F" w:rsidRDefault="0005653A" w:rsidP="0005653A">
            <w:pPr>
              <w:rPr>
                <w:sz w:val="20"/>
                <w:szCs w:val="20"/>
                <w:lang w:val="en-US"/>
              </w:rPr>
            </w:pPr>
            <w:r>
              <w:rPr>
                <w:sz w:val="20"/>
                <w:szCs w:val="20"/>
                <w:lang w:val="en-US"/>
              </w:rPr>
              <w:t>252.9 (28.0)</w:t>
            </w:r>
          </w:p>
        </w:tc>
        <w:tc>
          <w:tcPr>
            <w:tcW w:w="1276" w:type="dxa"/>
          </w:tcPr>
          <w:p w14:paraId="719A250D" w14:textId="7A368B00" w:rsidR="0005653A" w:rsidRPr="002D726F" w:rsidRDefault="0005653A" w:rsidP="0005653A">
            <w:pPr>
              <w:rPr>
                <w:sz w:val="20"/>
                <w:szCs w:val="20"/>
                <w:lang w:val="en-US"/>
              </w:rPr>
            </w:pPr>
            <w:r>
              <w:rPr>
                <w:sz w:val="20"/>
                <w:szCs w:val="20"/>
                <w:lang w:val="en-US"/>
              </w:rPr>
              <w:t>235.4 (47.7)</w:t>
            </w:r>
          </w:p>
        </w:tc>
        <w:tc>
          <w:tcPr>
            <w:tcW w:w="4536" w:type="dxa"/>
          </w:tcPr>
          <w:p w14:paraId="418C64C0" w14:textId="2D1EE95F"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(p=0.01)</w:t>
            </w:r>
          </w:p>
        </w:tc>
      </w:tr>
      <w:tr w:rsidR="0005653A" w:rsidRPr="00EA13F3" w14:paraId="28A07150" w14:textId="77777777" w:rsidTr="00C924DB">
        <w:trPr>
          <w:trHeight w:val="59"/>
        </w:trPr>
        <w:tc>
          <w:tcPr>
            <w:tcW w:w="1843" w:type="dxa"/>
            <w:vMerge/>
          </w:tcPr>
          <w:p w14:paraId="5EB4477E" w14:textId="77777777" w:rsidR="0005653A" w:rsidRPr="002D726F" w:rsidRDefault="0005653A" w:rsidP="0005653A">
            <w:pPr>
              <w:rPr>
                <w:sz w:val="20"/>
                <w:szCs w:val="20"/>
                <w:lang w:val="en-CA"/>
              </w:rPr>
            </w:pPr>
          </w:p>
        </w:tc>
        <w:tc>
          <w:tcPr>
            <w:tcW w:w="2268" w:type="dxa"/>
          </w:tcPr>
          <w:p w14:paraId="45279D3E" w14:textId="2644C46B" w:rsidR="0005653A" w:rsidRPr="002D726F" w:rsidRDefault="0005653A" w:rsidP="0005653A">
            <w:pPr>
              <w:rPr>
                <w:sz w:val="20"/>
                <w:szCs w:val="20"/>
                <w:lang w:val="en-US"/>
              </w:rPr>
            </w:pPr>
            <w:r>
              <w:rPr>
                <w:sz w:val="20"/>
                <w:szCs w:val="20"/>
                <w:lang w:val="en-US"/>
              </w:rPr>
              <w:t>Little finger TAM</w:t>
            </w:r>
          </w:p>
        </w:tc>
        <w:tc>
          <w:tcPr>
            <w:tcW w:w="1418" w:type="dxa"/>
          </w:tcPr>
          <w:p w14:paraId="1BC81FA7" w14:textId="0A64FBD6" w:rsidR="0005653A" w:rsidRPr="002D726F" w:rsidRDefault="0005653A" w:rsidP="0005653A">
            <w:pPr>
              <w:rPr>
                <w:sz w:val="20"/>
                <w:szCs w:val="20"/>
                <w:lang w:val="en-US"/>
              </w:rPr>
            </w:pPr>
            <w:r>
              <w:rPr>
                <w:sz w:val="20"/>
                <w:szCs w:val="20"/>
                <w:lang w:val="en-US"/>
              </w:rPr>
              <w:t>251.4 (29.7)</w:t>
            </w:r>
          </w:p>
        </w:tc>
        <w:tc>
          <w:tcPr>
            <w:tcW w:w="1276" w:type="dxa"/>
          </w:tcPr>
          <w:p w14:paraId="6773121F" w14:textId="06A3F5B6" w:rsidR="0005653A" w:rsidRPr="002D726F" w:rsidRDefault="0005653A" w:rsidP="0005653A">
            <w:pPr>
              <w:rPr>
                <w:sz w:val="20"/>
                <w:szCs w:val="20"/>
                <w:lang w:val="en-US"/>
              </w:rPr>
            </w:pPr>
            <w:r>
              <w:rPr>
                <w:sz w:val="20"/>
                <w:szCs w:val="20"/>
                <w:lang w:val="en-US"/>
              </w:rPr>
              <w:t>235.0 (43.4)</w:t>
            </w:r>
          </w:p>
        </w:tc>
        <w:tc>
          <w:tcPr>
            <w:tcW w:w="4536" w:type="dxa"/>
          </w:tcPr>
          <w:p w14:paraId="448B21E7" w14:textId="0F4E5F92"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(p=0.01)</w:t>
            </w:r>
          </w:p>
        </w:tc>
      </w:tr>
      <w:tr w:rsidR="0005653A" w:rsidRPr="00EA13F3" w14:paraId="256B8816" w14:textId="77777777" w:rsidTr="00C924DB">
        <w:trPr>
          <w:trHeight w:val="59"/>
        </w:trPr>
        <w:tc>
          <w:tcPr>
            <w:tcW w:w="1843" w:type="dxa"/>
            <w:vMerge/>
          </w:tcPr>
          <w:p w14:paraId="2E27CE19" w14:textId="77777777" w:rsidR="0005653A" w:rsidRPr="002D726F" w:rsidRDefault="0005653A" w:rsidP="0005653A">
            <w:pPr>
              <w:rPr>
                <w:sz w:val="20"/>
                <w:szCs w:val="20"/>
                <w:lang w:val="en-CA"/>
              </w:rPr>
            </w:pPr>
          </w:p>
        </w:tc>
        <w:tc>
          <w:tcPr>
            <w:tcW w:w="2268" w:type="dxa"/>
          </w:tcPr>
          <w:p w14:paraId="481A6C39" w14:textId="2C6DB30E" w:rsidR="0005653A" w:rsidRPr="002D726F" w:rsidRDefault="0005653A" w:rsidP="0005653A">
            <w:pPr>
              <w:rPr>
                <w:sz w:val="20"/>
                <w:szCs w:val="20"/>
                <w:lang w:val="en-US"/>
              </w:rPr>
            </w:pPr>
            <w:r>
              <w:rPr>
                <w:sz w:val="20"/>
                <w:szCs w:val="20"/>
                <w:lang w:val="en-US"/>
              </w:rPr>
              <w:t>Thumb TAM</w:t>
            </w:r>
          </w:p>
        </w:tc>
        <w:tc>
          <w:tcPr>
            <w:tcW w:w="1418" w:type="dxa"/>
          </w:tcPr>
          <w:p w14:paraId="38B6AA10" w14:textId="595EFC3E" w:rsidR="0005653A" w:rsidRPr="002D726F" w:rsidRDefault="0005653A" w:rsidP="0005653A">
            <w:pPr>
              <w:rPr>
                <w:sz w:val="20"/>
                <w:szCs w:val="20"/>
                <w:lang w:val="en-US"/>
              </w:rPr>
            </w:pPr>
            <w:r>
              <w:rPr>
                <w:sz w:val="20"/>
                <w:szCs w:val="20"/>
                <w:lang w:val="en-US"/>
              </w:rPr>
              <w:t>151.8 (34.0)</w:t>
            </w:r>
          </w:p>
        </w:tc>
        <w:tc>
          <w:tcPr>
            <w:tcW w:w="1276" w:type="dxa"/>
          </w:tcPr>
          <w:p w14:paraId="52A6FC1B" w14:textId="0DB6AA16" w:rsidR="0005653A" w:rsidRPr="002D726F" w:rsidRDefault="0005653A" w:rsidP="0005653A">
            <w:pPr>
              <w:rPr>
                <w:sz w:val="20"/>
                <w:szCs w:val="20"/>
                <w:lang w:val="en-US"/>
              </w:rPr>
            </w:pPr>
            <w:r>
              <w:rPr>
                <w:sz w:val="20"/>
                <w:szCs w:val="20"/>
                <w:lang w:val="en-US"/>
              </w:rPr>
              <w:t>146.7 (41.6)</w:t>
            </w:r>
          </w:p>
        </w:tc>
        <w:tc>
          <w:tcPr>
            <w:tcW w:w="4536" w:type="dxa"/>
          </w:tcPr>
          <w:p w14:paraId="6B227EE8" w14:textId="28AEDF7F"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2D726F">
              <w:rPr>
                <w:sz w:val="20"/>
                <w:szCs w:val="20"/>
                <w:lang w:val="en-US"/>
              </w:rPr>
              <w:t>(p=0.43)</w:t>
            </w:r>
          </w:p>
        </w:tc>
      </w:tr>
      <w:tr w:rsidR="0005653A" w:rsidRPr="00EA13F3" w14:paraId="5C128C51" w14:textId="77777777" w:rsidTr="00C924DB">
        <w:trPr>
          <w:trHeight w:val="59"/>
        </w:trPr>
        <w:tc>
          <w:tcPr>
            <w:tcW w:w="1843" w:type="dxa"/>
            <w:vMerge/>
          </w:tcPr>
          <w:p w14:paraId="29508CEF" w14:textId="77777777" w:rsidR="0005653A" w:rsidRPr="002D726F" w:rsidRDefault="0005653A" w:rsidP="0005653A">
            <w:pPr>
              <w:rPr>
                <w:sz w:val="20"/>
                <w:szCs w:val="20"/>
                <w:lang w:val="en-CA"/>
              </w:rPr>
            </w:pPr>
          </w:p>
        </w:tc>
        <w:tc>
          <w:tcPr>
            <w:tcW w:w="2268" w:type="dxa"/>
          </w:tcPr>
          <w:p w14:paraId="123B779B" w14:textId="3318B25E" w:rsidR="0005653A" w:rsidRPr="002D726F" w:rsidRDefault="0005653A" w:rsidP="0005653A">
            <w:pPr>
              <w:rPr>
                <w:sz w:val="20"/>
                <w:szCs w:val="20"/>
                <w:lang w:val="en-US"/>
              </w:rPr>
            </w:pPr>
            <w:r>
              <w:rPr>
                <w:sz w:val="20"/>
                <w:szCs w:val="20"/>
                <w:lang w:val="en-US"/>
              </w:rPr>
              <w:t>Index finger DPC</w:t>
            </w:r>
          </w:p>
        </w:tc>
        <w:tc>
          <w:tcPr>
            <w:tcW w:w="1418" w:type="dxa"/>
          </w:tcPr>
          <w:p w14:paraId="0E68336D" w14:textId="666AEDD8" w:rsidR="0005653A" w:rsidRPr="002D726F" w:rsidRDefault="0005653A" w:rsidP="0005653A">
            <w:pPr>
              <w:rPr>
                <w:sz w:val="20"/>
                <w:szCs w:val="20"/>
                <w:lang w:val="en-US"/>
              </w:rPr>
            </w:pPr>
            <w:r>
              <w:rPr>
                <w:sz w:val="20"/>
                <w:szCs w:val="20"/>
                <w:lang w:val="en-US"/>
              </w:rPr>
              <w:t>0.16 (0.58)</w:t>
            </w:r>
          </w:p>
        </w:tc>
        <w:tc>
          <w:tcPr>
            <w:tcW w:w="1276" w:type="dxa"/>
          </w:tcPr>
          <w:p w14:paraId="4E89A654" w14:textId="7CD65FD8" w:rsidR="0005653A" w:rsidRPr="002D726F" w:rsidRDefault="0005653A" w:rsidP="0005653A">
            <w:pPr>
              <w:rPr>
                <w:sz w:val="20"/>
                <w:szCs w:val="20"/>
                <w:lang w:val="en-US"/>
              </w:rPr>
            </w:pPr>
            <w:r>
              <w:rPr>
                <w:sz w:val="20"/>
                <w:szCs w:val="20"/>
                <w:lang w:val="en-US"/>
              </w:rPr>
              <w:t>0.94 (1.8)</w:t>
            </w:r>
          </w:p>
        </w:tc>
        <w:tc>
          <w:tcPr>
            <w:tcW w:w="4536" w:type="dxa"/>
          </w:tcPr>
          <w:p w14:paraId="11BEB42B" w14:textId="28900DEB"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(p=0.002)</w:t>
            </w:r>
          </w:p>
        </w:tc>
      </w:tr>
      <w:tr w:rsidR="0005653A" w:rsidRPr="00EA13F3" w14:paraId="0B800255" w14:textId="77777777" w:rsidTr="00C924DB">
        <w:trPr>
          <w:trHeight w:val="59"/>
        </w:trPr>
        <w:tc>
          <w:tcPr>
            <w:tcW w:w="1843" w:type="dxa"/>
            <w:vMerge/>
          </w:tcPr>
          <w:p w14:paraId="4E9DF031" w14:textId="77777777" w:rsidR="0005653A" w:rsidRPr="002D726F" w:rsidRDefault="0005653A" w:rsidP="0005653A">
            <w:pPr>
              <w:rPr>
                <w:sz w:val="20"/>
                <w:szCs w:val="20"/>
                <w:lang w:val="en-CA"/>
              </w:rPr>
            </w:pPr>
          </w:p>
        </w:tc>
        <w:tc>
          <w:tcPr>
            <w:tcW w:w="2268" w:type="dxa"/>
          </w:tcPr>
          <w:p w14:paraId="1C146FCE" w14:textId="6FDF4E17" w:rsidR="0005653A" w:rsidRPr="002D726F" w:rsidRDefault="0005653A" w:rsidP="0005653A">
            <w:pPr>
              <w:rPr>
                <w:sz w:val="20"/>
                <w:szCs w:val="20"/>
                <w:lang w:val="en-US"/>
              </w:rPr>
            </w:pPr>
            <w:r>
              <w:rPr>
                <w:sz w:val="20"/>
                <w:szCs w:val="20"/>
                <w:lang w:val="en-US"/>
              </w:rPr>
              <w:t>Middle finger DPC</w:t>
            </w:r>
          </w:p>
        </w:tc>
        <w:tc>
          <w:tcPr>
            <w:tcW w:w="1418" w:type="dxa"/>
          </w:tcPr>
          <w:p w14:paraId="5711E9CE" w14:textId="548E76C4" w:rsidR="0005653A" w:rsidRPr="002D726F" w:rsidRDefault="0005653A" w:rsidP="0005653A">
            <w:pPr>
              <w:rPr>
                <w:sz w:val="20"/>
                <w:szCs w:val="20"/>
                <w:lang w:val="en-US"/>
              </w:rPr>
            </w:pPr>
            <w:r>
              <w:rPr>
                <w:sz w:val="20"/>
                <w:szCs w:val="20"/>
                <w:lang w:val="en-US"/>
              </w:rPr>
              <w:t>0.16 (0.58)</w:t>
            </w:r>
          </w:p>
        </w:tc>
        <w:tc>
          <w:tcPr>
            <w:tcW w:w="1276" w:type="dxa"/>
          </w:tcPr>
          <w:p w14:paraId="654377F9" w14:textId="3095D3F5" w:rsidR="0005653A" w:rsidRPr="002D726F" w:rsidRDefault="0005653A" w:rsidP="0005653A">
            <w:pPr>
              <w:rPr>
                <w:sz w:val="20"/>
                <w:szCs w:val="20"/>
                <w:lang w:val="en-US"/>
              </w:rPr>
            </w:pPr>
            <w:r>
              <w:rPr>
                <w:sz w:val="20"/>
                <w:szCs w:val="20"/>
                <w:lang w:val="en-US"/>
              </w:rPr>
              <w:t>0.87 (1.9)</w:t>
            </w:r>
          </w:p>
        </w:tc>
        <w:tc>
          <w:tcPr>
            <w:tcW w:w="4536" w:type="dxa"/>
          </w:tcPr>
          <w:p w14:paraId="685E7A20" w14:textId="1587FBBF"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(p=0.005)</w:t>
            </w:r>
          </w:p>
        </w:tc>
      </w:tr>
      <w:tr w:rsidR="0005653A" w:rsidRPr="00EA13F3" w14:paraId="5FF6B943" w14:textId="77777777" w:rsidTr="00C924DB">
        <w:trPr>
          <w:trHeight w:val="59"/>
        </w:trPr>
        <w:tc>
          <w:tcPr>
            <w:tcW w:w="1843" w:type="dxa"/>
            <w:vMerge/>
          </w:tcPr>
          <w:p w14:paraId="48E62F26" w14:textId="77777777" w:rsidR="0005653A" w:rsidRPr="002D726F" w:rsidRDefault="0005653A" w:rsidP="0005653A">
            <w:pPr>
              <w:rPr>
                <w:sz w:val="20"/>
                <w:szCs w:val="20"/>
                <w:lang w:val="en-CA"/>
              </w:rPr>
            </w:pPr>
          </w:p>
        </w:tc>
        <w:tc>
          <w:tcPr>
            <w:tcW w:w="2268" w:type="dxa"/>
          </w:tcPr>
          <w:p w14:paraId="41ABAE74" w14:textId="64676A60" w:rsidR="0005653A" w:rsidRPr="002D726F" w:rsidRDefault="0005653A" w:rsidP="0005653A">
            <w:pPr>
              <w:rPr>
                <w:sz w:val="20"/>
                <w:szCs w:val="20"/>
                <w:lang w:val="en-US"/>
              </w:rPr>
            </w:pPr>
            <w:r>
              <w:rPr>
                <w:sz w:val="20"/>
                <w:szCs w:val="20"/>
                <w:lang w:val="en-US"/>
              </w:rPr>
              <w:t>Ring finger DPC</w:t>
            </w:r>
          </w:p>
        </w:tc>
        <w:tc>
          <w:tcPr>
            <w:tcW w:w="1418" w:type="dxa"/>
          </w:tcPr>
          <w:p w14:paraId="72507653" w14:textId="525DD70E" w:rsidR="0005653A" w:rsidRPr="002D726F" w:rsidRDefault="0005653A" w:rsidP="0005653A">
            <w:pPr>
              <w:rPr>
                <w:sz w:val="20"/>
                <w:szCs w:val="20"/>
                <w:lang w:val="en-US"/>
              </w:rPr>
            </w:pPr>
            <w:r>
              <w:rPr>
                <w:sz w:val="20"/>
                <w:szCs w:val="20"/>
                <w:lang w:val="en-US"/>
              </w:rPr>
              <w:t>0.13 (0.49)</w:t>
            </w:r>
          </w:p>
        </w:tc>
        <w:tc>
          <w:tcPr>
            <w:tcW w:w="1276" w:type="dxa"/>
          </w:tcPr>
          <w:p w14:paraId="13D8345C" w14:textId="139CC80B" w:rsidR="0005653A" w:rsidRPr="002D726F" w:rsidRDefault="0005653A" w:rsidP="0005653A">
            <w:pPr>
              <w:rPr>
                <w:sz w:val="20"/>
                <w:szCs w:val="20"/>
                <w:lang w:val="en-US"/>
              </w:rPr>
            </w:pPr>
            <w:r>
              <w:rPr>
                <w:sz w:val="20"/>
                <w:szCs w:val="20"/>
                <w:lang w:val="en-US"/>
              </w:rPr>
              <w:t>0.90 (1.9)</w:t>
            </w:r>
          </w:p>
        </w:tc>
        <w:tc>
          <w:tcPr>
            <w:tcW w:w="4536" w:type="dxa"/>
          </w:tcPr>
          <w:p w14:paraId="685D579B" w14:textId="5A662A85"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(p=0.003)</w:t>
            </w:r>
          </w:p>
        </w:tc>
      </w:tr>
      <w:tr w:rsidR="0005653A" w:rsidRPr="00EA13F3" w14:paraId="2B26DDAB" w14:textId="77777777" w:rsidTr="00C924DB">
        <w:trPr>
          <w:trHeight w:val="59"/>
        </w:trPr>
        <w:tc>
          <w:tcPr>
            <w:tcW w:w="1843" w:type="dxa"/>
            <w:vMerge/>
          </w:tcPr>
          <w:p w14:paraId="60E4CCBE" w14:textId="77777777" w:rsidR="0005653A" w:rsidRPr="002D726F" w:rsidRDefault="0005653A" w:rsidP="0005653A">
            <w:pPr>
              <w:rPr>
                <w:sz w:val="20"/>
                <w:szCs w:val="20"/>
                <w:lang w:val="en-CA"/>
              </w:rPr>
            </w:pPr>
          </w:p>
        </w:tc>
        <w:tc>
          <w:tcPr>
            <w:tcW w:w="2268" w:type="dxa"/>
          </w:tcPr>
          <w:p w14:paraId="448F7FCC" w14:textId="70B76F06" w:rsidR="0005653A" w:rsidRPr="002D726F" w:rsidRDefault="0005653A" w:rsidP="0005653A">
            <w:pPr>
              <w:rPr>
                <w:sz w:val="20"/>
                <w:szCs w:val="20"/>
                <w:lang w:val="en-US"/>
              </w:rPr>
            </w:pPr>
            <w:r>
              <w:rPr>
                <w:sz w:val="20"/>
                <w:szCs w:val="20"/>
                <w:lang w:val="en-US"/>
              </w:rPr>
              <w:t>Little finger DPC</w:t>
            </w:r>
          </w:p>
        </w:tc>
        <w:tc>
          <w:tcPr>
            <w:tcW w:w="1418" w:type="dxa"/>
          </w:tcPr>
          <w:p w14:paraId="502688BB" w14:textId="3E7DF1CD" w:rsidR="0005653A" w:rsidRPr="002D726F" w:rsidRDefault="0005653A" w:rsidP="0005653A">
            <w:pPr>
              <w:rPr>
                <w:sz w:val="20"/>
                <w:szCs w:val="20"/>
                <w:lang w:val="en-US"/>
              </w:rPr>
            </w:pPr>
            <w:r>
              <w:rPr>
                <w:sz w:val="20"/>
                <w:szCs w:val="20"/>
                <w:lang w:val="en-US"/>
              </w:rPr>
              <w:t>0.15 (0.51)</w:t>
            </w:r>
          </w:p>
        </w:tc>
        <w:tc>
          <w:tcPr>
            <w:tcW w:w="1276" w:type="dxa"/>
          </w:tcPr>
          <w:p w14:paraId="71583CAE" w14:textId="72B24D3C" w:rsidR="0005653A" w:rsidRPr="002D726F" w:rsidRDefault="0005653A" w:rsidP="0005653A">
            <w:pPr>
              <w:rPr>
                <w:sz w:val="20"/>
                <w:szCs w:val="20"/>
                <w:lang w:val="en-US"/>
              </w:rPr>
            </w:pPr>
            <w:r>
              <w:rPr>
                <w:sz w:val="20"/>
                <w:szCs w:val="20"/>
                <w:lang w:val="en-US"/>
              </w:rPr>
              <w:t>0.79 (1.6)</w:t>
            </w:r>
          </w:p>
        </w:tc>
        <w:tc>
          <w:tcPr>
            <w:tcW w:w="4536" w:type="dxa"/>
          </w:tcPr>
          <w:p w14:paraId="611CDBBD" w14:textId="00A3A650"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(p=0.004)</w:t>
            </w:r>
          </w:p>
        </w:tc>
      </w:tr>
      <w:tr w:rsidR="0005653A" w:rsidRPr="002D726F" w14:paraId="5CBBA9FF" w14:textId="77777777" w:rsidTr="00C924DB">
        <w:trPr>
          <w:trHeight w:val="59"/>
        </w:trPr>
        <w:tc>
          <w:tcPr>
            <w:tcW w:w="1843" w:type="dxa"/>
            <w:vMerge/>
          </w:tcPr>
          <w:p w14:paraId="012C8F66" w14:textId="77777777" w:rsidR="0005653A" w:rsidRPr="002D726F" w:rsidRDefault="0005653A" w:rsidP="0005653A">
            <w:pPr>
              <w:rPr>
                <w:sz w:val="20"/>
                <w:szCs w:val="20"/>
                <w:lang w:val="en-CA"/>
              </w:rPr>
            </w:pPr>
          </w:p>
        </w:tc>
        <w:tc>
          <w:tcPr>
            <w:tcW w:w="9498" w:type="dxa"/>
            <w:gridSpan w:val="4"/>
          </w:tcPr>
          <w:p w14:paraId="521A79B3" w14:textId="1776EAB6" w:rsidR="0005653A" w:rsidRPr="00C924DB" w:rsidRDefault="0005653A" w:rsidP="0005653A">
            <w:pPr>
              <w:jc w:val="center"/>
              <w:rPr>
                <w:i/>
                <w:iCs/>
                <w:sz w:val="20"/>
                <w:szCs w:val="20"/>
                <w:lang w:val="en-US"/>
              </w:rPr>
            </w:pPr>
            <w:r w:rsidRPr="00C924DB">
              <w:rPr>
                <w:i/>
                <w:iCs/>
                <w:sz w:val="20"/>
                <w:szCs w:val="20"/>
                <w:lang w:val="en-US"/>
              </w:rPr>
              <w:t>6 MONTHS:</w:t>
            </w:r>
          </w:p>
        </w:tc>
      </w:tr>
      <w:tr w:rsidR="0005653A" w:rsidRPr="002D726F" w14:paraId="625D3EAD" w14:textId="77777777" w:rsidTr="00C924DB">
        <w:trPr>
          <w:trHeight w:val="59"/>
        </w:trPr>
        <w:tc>
          <w:tcPr>
            <w:tcW w:w="1843" w:type="dxa"/>
            <w:vMerge/>
          </w:tcPr>
          <w:p w14:paraId="1057D971" w14:textId="77777777" w:rsidR="0005653A" w:rsidRPr="002D726F" w:rsidRDefault="0005653A" w:rsidP="0005653A">
            <w:pPr>
              <w:rPr>
                <w:sz w:val="20"/>
                <w:szCs w:val="20"/>
                <w:lang w:val="en-CA"/>
              </w:rPr>
            </w:pPr>
          </w:p>
        </w:tc>
        <w:tc>
          <w:tcPr>
            <w:tcW w:w="2268" w:type="dxa"/>
          </w:tcPr>
          <w:p w14:paraId="153D8863" w14:textId="60B41DAB" w:rsidR="0005653A" w:rsidRDefault="0005653A" w:rsidP="0005653A">
            <w:pPr>
              <w:rPr>
                <w:sz w:val="20"/>
                <w:szCs w:val="20"/>
                <w:lang w:val="en-US"/>
              </w:rPr>
            </w:pPr>
            <w:r w:rsidRPr="002D726F">
              <w:rPr>
                <w:sz w:val="20"/>
                <w:szCs w:val="20"/>
                <w:lang w:val="en-US"/>
              </w:rPr>
              <w:t>ROM</w:t>
            </w:r>
            <w:r>
              <w:rPr>
                <w:sz w:val="20"/>
                <w:szCs w:val="20"/>
                <w:lang w:val="en-US"/>
              </w:rPr>
              <w:t xml:space="preserve"> </w:t>
            </w:r>
            <w:r w:rsidRPr="002D726F">
              <w:rPr>
                <w:sz w:val="20"/>
                <w:szCs w:val="20"/>
                <w:lang w:val="en-US"/>
              </w:rPr>
              <w:t>(SD), degrees</w:t>
            </w:r>
          </w:p>
        </w:tc>
        <w:tc>
          <w:tcPr>
            <w:tcW w:w="1418" w:type="dxa"/>
          </w:tcPr>
          <w:p w14:paraId="74A60A9D" w14:textId="68618F76" w:rsidR="0005653A" w:rsidRDefault="0005653A" w:rsidP="0005653A">
            <w:pPr>
              <w:rPr>
                <w:sz w:val="20"/>
                <w:szCs w:val="20"/>
                <w:lang w:val="en-US"/>
              </w:rPr>
            </w:pPr>
            <w:r w:rsidRPr="002D726F">
              <w:rPr>
                <w:sz w:val="20"/>
                <w:szCs w:val="20"/>
                <w:lang w:val="en-US"/>
              </w:rPr>
              <w:t>PNB</w:t>
            </w:r>
            <w:r>
              <w:rPr>
                <w:sz w:val="20"/>
                <w:szCs w:val="20"/>
                <w:lang w:val="en-US"/>
              </w:rPr>
              <w:t xml:space="preserve"> </w:t>
            </w:r>
          </w:p>
        </w:tc>
        <w:tc>
          <w:tcPr>
            <w:tcW w:w="1276" w:type="dxa"/>
          </w:tcPr>
          <w:p w14:paraId="20F22245" w14:textId="01C985D3" w:rsidR="0005653A" w:rsidRDefault="0005653A" w:rsidP="0005653A">
            <w:pPr>
              <w:rPr>
                <w:sz w:val="20"/>
                <w:szCs w:val="20"/>
                <w:lang w:val="en-US"/>
              </w:rPr>
            </w:pPr>
            <w:r w:rsidRPr="002D726F">
              <w:rPr>
                <w:sz w:val="20"/>
                <w:szCs w:val="20"/>
                <w:lang w:val="en-US"/>
              </w:rPr>
              <w:t>GA</w:t>
            </w:r>
          </w:p>
        </w:tc>
        <w:tc>
          <w:tcPr>
            <w:tcW w:w="4536" w:type="dxa"/>
          </w:tcPr>
          <w:p w14:paraId="04198703" w14:textId="2B1FAEF8" w:rsidR="0005653A" w:rsidRPr="002D726F" w:rsidRDefault="0005653A" w:rsidP="0005653A">
            <w:pPr>
              <w:rPr>
                <w:sz w:val="20"/>
                <w:szCs w:val="20"/>
                <w:lang w:val="en-US"/>
              </w:rPr>
            </w:pPr>
            <w:r w:rsidRPr="002D726F">
              <w:rPr>
                <w:sz w:val="20"/>
                <w:szCs w:val="20"/>
                <w:lang w:val="en-US"/>
              </w:rPr>
              <w:t>Conclusion</w:t>
            </w:r>
          </w:p>
        </w:tc>
      </w:tr>
      <w:tr w:rsidR="0005653A" w:rsidRPr="00EA13F3" w14:paraId="6EBCCA2D" w14:textId="77777777" w:rsidTr="00C924DB">
        <w:trPr>
          <w:trHeight w:val="59"/>
        </w:trPr>
        <w:tc>
          <w:tcPr>
            <w:tcW w:w="1843" w:type="dxa"/>
            <w:vMerge/>
          </w:tcPr>
          <w:p w14:paraId="2E3A62B8" w14:textId="77777777" w:rsidR="0005653A" w:rsidRPr="002D726F" w:rsidRDefault="0005653A" w:rsidP="0005653A">
            <w:pPr>
              <w:rPr>
                <w:sz w:val="20"/>
                <w:szCs w:val="20"/>
                <w:lang w:val="en-CA"/>
              </w:rPr>
            </w:pPr>
          </w:p>
        </w:tc>
        <w:tc>
          <w:tcPr>
            <w:tcW w:w="2268" w:type="dxa"/>
          </w:tcPr>
          <w:p w14:paraId="10E9E797" w14:textId="78E305E1" w:rsidR="0005653A" w:rsidRDefault="0005653A" w:rsidP="0005653A">
            <w:pPr>
              <w:rPr>
                <w:sz w:val="20"/>
                <w:szCs w:val="20"/>
                <w:lang w:val="en-US"/>
              </w:rPr>
            </w:pPr>
            <w:r w:rsidRPr="002D726F">
              <w:rPr>
                <w:sz w:val="20"/>
                <w:szCs w:val="20"/>
                <w:lang w:val="en-US"/>
              </w:rPr>
              <w:t>Extension</w:t>
            </w:r>
          </w:p>
        </w:tc>
        <w:tc>
          <w:tcPr>
            <w:tcW w:w="1418" w:type="dxa"/>
          </w:tcPr>
          <w:p w14:paraId="78664EEA" w14:textId="2A2EB37C" w:rsidR="0005653A" w:rsidRDefault="0005653A" w:rsidP="0005653A">
            <w:pPr>
              <w:rPr>
                <w:sz w:val="20"/>
                <w:szCs w:val="20"/>
                <w:lang w:val="en-US"/>
              </w:rPr>
            </w:pPr>
            <w:r>
              <w:rPr>
                <w:sz w:val="20"/>
                <w:szCs w:val="20"/>
                <w:lang w:val="en-US"/>
              </w:rPr>
              <w:t>56.9 (19.3)</w:t>
            </w:r>
          </w:p>
        </w:tc>
        <w:tc>
          <w:tcPr>
            <w:tcW w:w="1276" w:type="dxa"/>
          </w:tcPr>
          <w:p w14:paraId="07EE56A8" w14:textId="413F8375" w:rsidR="0005653A" w:rsidRDefault="0005653A" w:rsidP="0005653A">
            <w:pPr>
              <w:rPr>
                <w:sz w:val="20"/>
                <w:szCs w:val="20"/>
                <w:lang w:val="en-US"/>
              </w:rPr>
            </w:pPr>
            <w:r>
              <w:rPr>
                <w:sz w:val="20"/>
                <w:szCs w:val="20"/>
                <w:lang w:val="en-US"/>
              </w:rPr>
              <w:t>50.4 (14.8)</w:t>
            </w:r>
          </w:p>
        </w:tc>
        <w:tc>
          <w:tcPr>
            <w:tcW w:w="4536" w:type="dxa"/>
          </w:tcPr>
          <w:p w14:paraId="5D7F1105" w14:textId="43C79085"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077555">
              <w:rPr>
                <w:sz w:val="20"/>
                <w:szCs w:val="20"/>
                <w:lang w:val="en-US"/>
              </w:rPr>
              <w:t>(p=0.02)</w:t>
            </w:r>
          </w:p>
        </w:tc>
      </w:tr>
      <w:tr w:rsidR="0005653A" w:rsidRPr="00EA13F3" w14:paraId="12630D49" w14:textId="77777777" w:rsidTr="00C924DB">
        <w:trPr>
          <w:trHeight w:val="59"/>
        </w:trPr>
        <w:tc>
          <w:tcPr>
            <w:tcW w:w="1843" w:type="dxa"/>
            <w:vMerge/>
          </w:tcPr>
          <w:p w14:paraId="5BA506A0" w14:textId="77777777" w:rsidR="0005653A" w:rsidRPr="002D726F" w:rsidRDefault="0005653A" w:rsidP="0005653A">
            <w:pPr>
              <w:rPr>
                <w:sz w:val="20"/>
                <w:szCs w:val="20"/>
                <w:lang w:val="en-CA"/>
              </w:rPr>
            </w:pPr>
          </w:p>
        </w:tc>
        <w:tc>
          <w:tcPr>
            <w:tcW w:w="2268" w:type="dxa"/>
          </w:tcPr>
          <w:p w14:paraId="64FBFFB7" w14:textId="386583FF" w:rsidR="0005653A" w:rsidRDefault="0005653A" w:rsidP="0005653A">
            <w:pPr>
              <w:rPr>
                <w:sz w:val="20"/>
                <w:szCs w:val="20"/>
                <w:lang w:val="en-US"/>
              </w:rPr>
            </w:pPr>
            <w:r w:rsidRPr="002D726F">
              <w:rPr>
                <w:sz w:val="20"/>
                <w:szCs w:val="20"/>
                <w:lang w:val="en-US"/>
              </w:rPr>
              <w:t>Flexion</w:t>
            </w:r>
          </w:p>
        </w:tc>
        <w:tc>
          <w:tcPr>
            <w:tcW w:w="1418" w:type="dxa"/>
          </w:tcPr>
          <w:p w14:paraId="328DF649" w14:textId="196D1211" w:rsidR="0005653A" w:rsidRDefault="0005653A" w:rsidP="0005653A">
            <w:pPr>
              <w:rPr>
                <w:sz w:val="20"/>
                <w:szCs w:val="20"/>
                <w:lang w:val="en-US"/>
              </w:rPr>
            </w:pPr>
            <w:r>
              <w:rPr>
                <w:sz w:val="20"/>
                <w:szCs w:val="20"/>
                <w:lang w:val="en-US"/>
              </w:rPr>
              <w:t>52.4 (17.7)</w:t>
            </w:r>
          </w:p>
        </w:tc>
        <w:tc>
          <w:tcPr>
            <w:tcW w:w="1276" w:type="dxa"/>
          </w:tcPr>
          <w:p w14:paraId="0B2E0A17" w14:textId="0DF4676E" w:rsidR="0005653A" w:rsidRDefault="0005653A" w:rsidP="0005653A">
            <w:pPr>
              <w:rPr>
                <w:sz w:val="20"/>
                <w:szCs w:val="20"/>
                <w:lang w:val="en-US"/>
              </w:rPr>
            </w:pPr>
            <w:r>
              <w:rPr>
                <w:sz w:val="20"/>
                <w:szCs w:val="20"/>
                <w:lang w:val="en-US"/>
              </w:rPr>
              <w:t>46.8 (14.3)</w:t>
            </w:r>
          </w:p>
        </w:tc>
        <w:tc>
          <w:tcPr>
            <w:tcW w:w="4536" w:type="dxa"/>
          </w:tcPr>
          <w:p w14:paraId="0045D758" w14:textId="77D1AA30"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077555">
              <w:rPr>
                <w:sz w:val="20"/>
                <w:szCs w:val="20"/>
                <w:lang w:val="en-US"/>
              </w:rPr>
              <w:t>(p=0.04)</w:t>
            </w:r>
          </w:p>
        </w:tc>
      </w:tr>
      <w:tr w:rsidR="0005653A" w:rsidRPr="00EA13F3" w14:paraId="794D8503" w14:textId="77777777" w:rsidTr="00C924DB">
        <w:trPr>
          <w:trHeight w:val="59"/>
        </w:trPr>
        <w:tc>
          <w:tcPr>
            <w:tcW w:w="1843" w:type="dxa"/>
            <w:vMerge/>
          </w:tcPr>
          <w:p w14:paraId="7D01537A" w14:textId="77777777" w:rsidR="0005653A" w:rsidRPr="002D726F" w:rsidRDefault="0005653A" w:rsidP="0005653A">
            <w:pPr>
              <w:rPr>
                <w:sz w:val="20"/>
                <w:szCs w:val="20"/>
                <w:lang w:val="en-CA"/>
              </w:rPr>
            </w:pPr>
          </w:p>
        </w:tc>
        <w:tc>
          <w:tcPr>
            <w:tcW w:w="2268" w:type="dxa"/>
          </w:tcPr>
          <w:p w14:paraId="36EC731A" w14:textId="29859FD6" w:rsidR="0005653A" w:rsidRDefault="0005653A" w:rsidP="0005653A">
            <w:pPr>
              <w:rPr>
                <w:sz w:val="20"/>
                <w:szCs w:val="20"/>
                <w:lang w:val="en-US"/>
              </w:rPr>
            </w:pPr>
            <w:r w:rsidRPr="002D726F">
              <w:rPr>
                <w:sz w:val="20"/>
                <w:szCs w:val="20"/>
                <w:lang w:val="en-US"/>
              </w:rPr>
              <w:t>Supination</w:t>
            </w:r>
          </w:p>
        </w:tc>
        <w:tc>
          <w:tcPr>
            <w:tcW w:w="1418" w:type="dxa"/>
          </w:tcPr>
          <w:p w14:paraId="28087B32" w14:textId="4E37309C" w:rsidR="0005653A" w:rsidRDefault="0005653A" w:rsidP="0005653A">
            <w:pPr>
              <w:rPr>
                <w:sz w:val="20"/>
                <w:szCs w:val="20"/>
                <w:lang w:val="en-US"/>
              </w:rPr>
            </w:pPr>
            <w:r>
              <w:rPr>
                <w:sz w:val="20"/>
                <w:szCs w:val="20"/>
                <w:lang w:val="en-US"/>
              </w:rPr>
              <w:t>78.5 (11.7)</w:t>
            </w:r>
          </w:p>
        </w:tc>
        <w:tc>
          <w:tcPr>
            <w:tcW w:w="1276" w:type="dxa"/>
          </w:tcPr>
          <w:p w14:paraId="686B0354" w14:textId="7F9800CC" w:rsidR="0005653A" w:rsidRDefault="0005653A" w:rsidP="0005653A">
            <w:pPr>
              <w:rPr>
                <w:sz w:val="20"/>
                <w:szCs w:val="20"/>
                <w:lang w:val="en-US"/>
              </w:rPr>
            </w:pPr>
            <w:r>
              <w:rPr>
                <w:sz w:val="20"/>
                <w:szCs w:val="20"/>
                <w:lang w:val="en-US"/>
              </w:rPr>
              <w:t>73.9 (18.0)</w:t>
            </w:r>
          </w:p>
        </w:tc>
        <w:tc>
          <w:tcPr>
            <w:tcW w:w="4536" w:type="dxa"/>
          </w:tcPr>
          <w:p w14:paraId="6C6BA95F" w14:textId="78159671"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077555">
              <w:rPr>
                <w:sz w:val="20"/>
                <w:szCs w:val="20"/>
                <w:lang w:val="en-US"/>
              </w:rPr>
              <w:t>(p=0.1)</w:t>
            </w:r>
          </w:p>
        </w:tc>
      </w:tr>
      <w:tr w:rsidR="0005653A" w:rsidRPr="00EA13F3" w14:paraId="5274DF54" w14:textId="77777777" w:rsidTr="00C924DB">
        <w:trPr>
          <w:trHeight w:val="59"/>
        </w:trPr>
        <w:tc>
          <w:tcPr>
            <w:tcW w:w="1843" w:type="dxa"/>
            <w:vMerge/>
          </w:tcPr>
          <w:p w14:paraId="2DF4CCB0" w14:textId="77777777" w:rsidR="0005653A" w:rsidRPr="002D726F" w:rsidRDefault="0005653A" w:rsidP="0005653A">
            <w:pPr>
              <w:rPr>
                <w:sz w:val="20"/>
                <w:szCs w:val="20"/>
                <w:lang w:val="en-CA"/>
              </w:rPr>
            </w:pPr>
          </w:p>
        </w:tc>
        <w:tc>
          <w:tcPr>
            <w:tcW w:w="2268" w:type="dxa"/>
          </w:tcPr>
          <w:p w14:paraId="235D3483" w14:textId="06519230" w:rsidR="0005653A" w:rsidRDefault="0005653A" w:rsidP="0005653A">
            <w:pPr>
              <w:rPr>
                <w:sz w:val="20"/>
                <w:szCs w:val="20"/>
                <w:lang w:val="en-US"/>
              </w:rPr>
            </w:pPr>
            <w:r w:rsidRPr="002D726F">
              <w:rPr>
                <w:sz w:val="20"/>
                <w:szCs w:val="20"/>
                <w:lang w:val="en-US"/>
              </w:rPr>
              <w:t>Pronation</w:t>
            </w:r>
          </w:p>
        </w:tc>
        <w:tc>
          <w:tcPr>
            <w:tcW w:w="1418" w:type="dxa"/>
          </w:tcPr>
          <w:p w14:paraId="49B43E63" w14:textId="29EDDE0D" w:rsidR="0005653A" w:rsidRDefault="0005653A" w:rsidP="0005653A">
            <w:pPr>
              <w:rPr>
                <w:sz w:val="20"/>
                <w:szCs w:val="20"/>
                <w:lang w:val="en-US"/>
              </w:rPr>
            </w:pPr>
            <w:r>
              <w:rPr>
                <w:sz w:val="20"/>
                <w:szCs w:val="20"/>
                <w:lang w:val="en-US"/>
              </w:rPr>
              <w:t>82.7 (7.2)</w:t>
            </w:r>
          </w:p>
        </w:tc>
        <w:tc>
          <w:tcPr>
            <w:tcW w:w="1276" w:type="dxa"/>
          </w:tcPr>
          <w:p w14:paraId="22CA29AB" w14:textId="40071622" w:rsidR="0005653A" w:rsidRDefault="0005653A" w:rsidP="0005653A">
            <w:pPr>
              <w:rPr>
                <w:sz w:val="20"/>
                <w:szCs w:val="20"/>
                <w:lang w:val="en-US"/>
              </w:rPr>
            </w:pPr>
            <w:r>
              <w:rPr>
                <w:sz w:val="20"/>
                <w:szCs w:val="20"/>
                <w:lang w:val="en-US"/>
              </w:rPr>
              <w:t>78.8 (13.0)</w:t>
            </w:r>
          </w:p>
        </w:tc>
        <w:tc>
          <w:tcPr>
            <w:tcW w:w="4536" w:type="dxa"/>
          </w:tcPr>
          <w:p w14:paraId="40AD4675" w14:textId="2343BEF3"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077555">
              <w:rPr>
                <w:sz w:val="20"/>
                <w:szCs w:val="20"/>
                <w:lang w:val="en-US"/>
              </w:rPr>
              <w:t>(p=0.04)</w:t>
            </w:r>
          </w:p>
        </w:tc>
      </w:tr>
      <w:tr w:rsidR="0005653A" w:rsidRPr="00EA13F3" w14:paraId="2870FFBC" w14:textId="77777777" w:rsidTr="00C924DB">
        <w:trPr>
          <w:trHeight w:val="59"/>
        </w:trPr>
        <w:tc>
          <w:tcPr>
            <w:tcW w:w="1843" w:type="dxa"/>
            <w:vMerge/>
          </w:tcPr>
          <w:p w14:paraId="68A877C6" w14:textId="77777777" w:rsidR="0005653A" w:rsidRPr="002D726F" w:rsidRDefault="0005653A" w:rsidP="0005653A">
            <w:pPr>
              <w:rPr>
                <w:sz w:val="20"/>
                <w:szCs w:val="20"/>
                <w:lang w:val="en-CA"/>
              </w:rPr>
            </w:pPr>
          </w:p>
        </w:tc>
        <w:tc>
          <w:tcPr>
            <w:tcW w:w="2268" w:type="dxa"/>
          </w:tcPr>
          <w:p w14:paraId="2207D41A" w14:textId="0261ECD2" w:rsidR="0005653A" w:rsidRDefault="0005653A" w:rsidP="0005653A">
            <w:pPr>
              <w:rPr>
                <w:sz w:val="20"/>
                <w:szCs w:val="20"/>
                <w:lang w:val="en-US"/>
              </w:rPr>
            </w:pPr>
            <w:r w:rsidRPr="002D726F">
              <w:rPr>
                <w:sz w:val="20"/>
                <w:szCs w:val="20"/>
                <w:lang w:val="en-US"/>
              </w:rPr>
              <w:t>Ulnar deviation</w:t>
            </w:r>
          </w:p>
        </w:tc>
        <w:tc>
          <w:tcPr>
            <w:tcW w:w="1418" w:type="dxa"/>
          </w:tcPr>
          <w:p w14:paraId="2160B5E0" w14:textId="461C52BC" w:rsidR="0005653A" w:rsidRDefault="0005653A" w:rsidP="0005653A">
            <w:pPr>
              <w:rPr>
                <w:sz w:val="20"/>
                <w:szCs w:val="20"/>
                <w:lang w:val="en-US"/>
              </w:rPr>
            </w:pPr>
            <w:r>
              <w:rPr>
                <w:sz w:val="20"/>
                <w:szCs w:val="20"/>
                <w:lang w:val="en-US"/>
              </w:rPr>
              <w:t>28.5 (8.5)</w:t>
            </w:r>
          </w:p>
        </w:tc>
        <w:tc>
          <w:tcPr>
            <w:tcW w:w="1276" w:type="dxa"/>
          </w:tcPr>
          <w:p w14:paraId="162E1058" w14:textId="0A4B9F82" w:rsidR="0005653A" w:rsidRDefault="0005653A" w:rsidP="0005653A">
            <w:pPr>
              <w:rPr>
                <w:sz w:val="20"/>
                <w:szCs w:val="20"/>
                <w:lang w:val="en-US"/>
              </w:rPr>
            </w:pPr>
            <w:r>
              <w:rPr>
                <w:sz w:val="20"/>
                <w:szCs w:val="20"/>
                <w:lang w:val="en-US"/>
              </w:rPr>
              <w:t>25.7 (10.3)</w:t>
            </w:r>
          </w:p>
        </w:tc>
        <w:tc>
          <w:tcPr>
            <w:tcW w:w="4536" w:type="dxa"/>
          </w:tcPr>
          <w:p w14:paraId="0035BBC4" w14:textId="2B25CBFC"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077555">
              <w:rPr>
                <w:sz w:val="20"/>
                <w:szCs w:val="20"/>
                <w:lang w:val="en-US"/>
              </w:rPr>
              <w:t>(p=0.11)</w:t>
            </w:r>
          </w:p>
        </w:tc>
      </w:tr>
      <w:tr w:rsidR="0005653A" w:rsidRPr="00EA13F3" w14:paraId="4CB268DA" w14:textId="77777777" w:rsidTr="00C924DB">
        <w:trPr>
          <w:trHeight w:val="59"/>
        </w:trPr>
        <w:tc>
          <w:tcPr>
            <w:tcW w:w="1843" w:type="dxa"/>
            <w:vMerge/>
          </w:tcPr>
          <w:p w14:paraId="120F8540" w14:textId="77777777" w:rsidR="0005653A" w:rsidRPr="002D726F" w:rsidRDefault="0005653A" w:rsidP="0005653A">
            <w:pPr>
              <w:rPr>
                <w:sz w:val="20"/>
                <w:szCs w:val="20"/>
                <w:lang w:val="en-CA"/>
              </w:rPr>
            </w:pPr>
          </w:p>
        </w:tc>
        <w:tc>
          <w:tcPr>
            <w:tcW w:w="2268" w:type="dxa"/>
          </w:tcPr>
          <w:p w14:paraId="7877A1B8" w14:textId="01C6DC4E" w:rsidR="0005653A" w:rsidRDefault="0005653A" w:rsidP="0005653A">
            <w:pPr>
              <w:rPr>
                <w:sz w:val="20"/>
                <w:szCs w:val="20"/>
                <w:lang w:val="en-US"/>
              </w:rPr>
            </w:pPr>
            <w:r w:rsidRPr="002D726F">
              <w:rPr>
                <w:sz w:val="20"/>
                <w:szCs w:val="20"/>
                <w:lang w:val="en-US"/>
              </w:rPr>
              <w:t>Radial deviation</w:t>
            </w:r>
          </w:p>
        </w:tc>
        <w:tc>
          <w:tcPr>
            <w:tcW w:w="1418" w:type="dxa"/>
          </w:tcPr>
          <w:p w14:paraId="2083F5E6" w14:textId="4572DCC2" w:rsidR="0005653A" w:rsidRDefault="0005653A" w:rsidP="0005653A">
            <w:pPr>
              <w:rPr>
                <w:sz w:val="20"/>
                <w:szCs w:val="20"/>
                <w:lang w:val="en-US"/>
              </w:rPr>
            </w:pPr>
            <w:r>
              <w:rPr>
                <w:sz w:val="20"/>
                <w:szCs w:val="20"/>
                <w:lang w:val="en-US"/>
              </w:rPr>
              <w:t>19.6 (9.3)</w:t>
            </w:r>
          </w:p>
        </w:tc>
        <w:tc>
          <w:tcPr>
            <w:tcW w:w="1276" w:type="dxa"/>
          </w:tcPr>
          <w:p w14:paraId="017D3B52" w14:textId="4954E844" w:rsidR="0005653A" w:rsidRDefault="0005653A" w:rsidP="0005653A">
            <w:pPr>
              <w:rPr>
                <w:sz w:val="20"/>
                <w:szCs w:val="20"/>
                <w:lang w:val="en-US"/>
              </w:rPr>
            </w:pPr>
            <w:r>
              <w:rPr>
                <w:sz w:val="20"/>
                <w:szCs w:val="20"/>
                <w:lang w:val="en-US"/>
              </w:rPr>
              <w:t>15.5 (6.7)</w:t>
            </w:r>
          </w:p>
        </w:tc>
        <w:tc>
          <w:tcPr>
            <w:tcW w:w="4536" w:type="dxa"/>
          </w:tcPr>
          <w:p w14:paraId="3C596632" w14:textId="05C5914B"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077555">
              <w:rPr>
                <w:sz w:val="20"/>
                <w:szCs w:val="20"/>
                <w:lang w:val="en-US"/>
              </w:rPr>
              <w:t>(p=0.004)</w:t>
            </w:r>
          </w:p>
        </w:tc>
      </w:tr>
      <w:tr w:rsidR="0005653A" w:rsidRPr="00EA13F3" w14:paraId="70D750E5" w14:textId="77777777" w:rsidTr="00C924DB">
        <w:trPr>
          <w:trHeight w:val="59"/>
        </w:trPr>
        <w:tc>
          <w:tcPr>
            <w:tcW w:w="1843" w:type="dxa"/>
            <w:vMerge/>
          </w:tcPr>
          <w:p w14:paraId="736D4C95" w14:textId="77777777" w:rsidR="0005653A" w:rsidRPr="002D726F" w:rsidRDefault="0005653A" w:rsidP="0005653A">
            <w:pPr>
              <w:rPr>
                <w:sz w:val="20"/>
                <w:szCs w:val="20"/>
                <w:lang w:val="en-CA"/>
              </w:rPr>
            </w:pPr>
          </w:p>
        </w:tc>
        <w:tc>
          <w:tcPr>
            <w:tcW w:w="2268" w:type="dxa"/>
          </w:tcPr>
          <w:p w14:paraId="431FE4B8" w14:textId="44FE4FAA" w:rsidR="0005653A" w:rsidRDefault="0005653A" w:rsidP="0005653A">
            <w:pPr>
              <w:rPr>
                <w:sz w:val="20"/>
                <w:szCs w:val="20"/>
                <w:lang w:val="en-US"/>
              </w:rPr>
            </w:pPr>
            <w:r w:rsidRPr="002D726F">
              <w:rPr>
                <w:sz w:val="20"/>
                <w:szCs w:val="20"/>
                <w:lang w:val="en-US"/>
              </w:rPr>
              <w:t>Index finger TAM</w:t>
            </w:r>
          </w:p>
        </w:tc>
        <w:tc>
          <w:tcPr>
            <w:tcW w:w="1418" w:type="dxa"/>
          </w:tcPr>
          <w:p w14:paraId="39963299" w14:textId="42BD5647" w:rsidR="0005653A" w:rsidRDefault="0005653A" w:rsidP="0005653A">
            <w:pPr>
              <w:rPr>
                <w:sz w:val="20"/>
                <w:szCs w:val="20"/>
                <w:lang w:val="en-US"/>
              </w:rPr>
            </w:pPr>
            <w:r>
              <w:rPr>
                <w:sz w:val="20"/>
                <w:szCs w:val="20"/>
                <w:lang w:val="en-US"/>
              </w:rPr>
              <w:t>258.5 (7.9)</w:t>
            </w:r>
          </w:p>
        </w:tc>
        <w:tc>
          <w:tcPr>
            <w:tcW w:w="1276" w:type="dxa"/>
          </w:tcPr>
          <w:p w14:paraId="521FE38F" w14:textId="2B751C5C" w:rsidR="0005653A" w:rsidRDefault="0005653A" w:rsidP="0005653A">
            <w:pPr>
              <w:rPr>
                <w:sz w:val="20"/>
                <w:szCs w:val="20"/>
                <w:lang w:val="en-US"/>
              </w:rPr>
            </w:pPr>
            <w:r>
              <w:rPr>
                <w:sz w:val="20"/>
                <w:szCs w:val="20"/>
                <w:lang w:val="en-US"/>
              </w:rPr>
              <w:t>247.9 (26.6)</w:t>
            </w:r>
          </w:p>
        </w:tc>
        <w:tc>
          <w:tcPr>
            <w:tcW w:w="4536" w:type="dxa"/>
          </w:tcPr>
          <w:p w14:paraId="2C69C5D5" w14:textId="5CC43E4C"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(p=0.005)</w:t>
            </w:r>
          </w:p>
        </w:tc>
      </w:tr>
      <w:tr w:rsidR="0005653A" w:rsidRPr="00EA13F3" w14:paraId="75DF801D" w14:textId="77777777" w:rsidTr="00C924DB">
        <w:trPr>
          <w:trHeight w:val="59"/>
        </w:trPr>
        <w:tc>
          <w:tcPr>
            <w:tcW w:w="1843" w:type="dxa"/>
            <w:vMerge/>
          </w:tcPr>
          <w:p w14:paraId="0F475D33" w14:textId="77777777" w:rsidR="0005653A" w:rsidRPr="002D726F" w:rsidRDefault="0005653A" w:rsidP="0005653A">
            <w:pPr>
              <w:rPr>
                <w:sz w:val="20"/>
                <w:szCs w:val="20"/>
                <w:lang w:val="en-CA"/>
              </w:rPr>
            </w:pPr>
          </w:p>
        </w:tc>
        <w:tc>
          <w:tcPr>
            <w:tcW w:w="2268" w:type="dxa"/>
          </w:tcPr>
          <w:p w14:paraId="3FCF38AE" w14:textId="6B43077D" w:rsidR="0005653A" w:rsidRDefault="0005653A" w:rsidP="0005653A">
            <w:pPr>
              <w:rPr>
                <w:sz w:val="20"/>
                <w:szCs w:val="20"/>
                <w:lang w:val="en-US"/>
              </w:rPr>
            </w:pPr>
            <w:r>
              <w:rPr>
                <w:sz w:val="20"/>
                <w:szCs w:val="20"/>
                <w:lang w:val="en-US"/>
              </w:rPr>
              <w:t>Middle finger TAM</w:t>
            </w:r>
          </w:p>
        </w:tc>
        <w:tc>
          <w:tcPr>
            <w:tcW w:w="1418" w:type="dxa"/>
          </w:tcPr>
          <w:p w14:paraId="0BBE4C2C" w14:textId="217DEA95" w:rsidR="0005653A" w:rsidRDefault="0005653A" w:rsidP="0005653A">
            <w:pPr>
              <w:rPr>
                <w:sz w:val="20"/>
                <w:szCs w:val="20"/>
                <w:lang w:val="en-US"/>
              </w:rPr>
            </w:pPr>
            <w:r>
              <w:rPr>
                <w:sz w:val="20"/>
                <w:szCs w:val="20"/>
                <w:lang w:val="en-US"/>
              </w:rPr>
              <w:t>258.5 (7.9)</w:t>
            </w:r>
          </w:p>
        </w:tc>
        <w:tc>
          <w:tcPr>
            <w:tcW w:w="1276" w:type="dxa"/>
          </w:tcPr>
          <w:p w14:paraId="1E7CE91C" w14:textId="7DC0C9D7" w:rsidR="0005653A" w:rsidRDefault="0005653A" w:rsidP="0005653A">
            <w:pPr>
              <w:rPr>
                <w:sz w:val="20"/>
                <w:szCs w:val="20"/>
                <w:lang w:val="en-US"/>
              </w:rPr>
            </w:pPr>
            <w:r>
              <w:rPr>
                <w:sz w:val="20"/>
                <w:szCs w:val="20"/>
                <w:lang w:val="en-US"/>
              </w:rPr>
              <w:t>249.9 (22.6)</w:t>
            </w:r>
          </w:p>
        </w:tc>
        <w:tc>
          <w:tcPr>
            <w:tcW w:w="4536" w:type="dxa"/>
          </w:tcPr>
          <w:p w14:paraId="3907A8B2" w14:textId="7C1E7845"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(p=0.008)</w:t>
            </w:r>
          </w:p>
        </w:tc>
      </w:tr>
      <w:tr w:rsidR="0005653A" w:rsidRPr="00EA13F3" w14:paraId="652753EC" w14:textId="77777777" w:rsidTr="00C924DB">
        <w:trPr>
          <w:trHeight w:val="59"/>
        </w:trPr>
        <w:tc>
          <w:tcPr>
            <w:tcW w:w="1843" w:type="dxa"/>
            <w:vMerge/>
          </w:tcPr>
          <w:p w14:paraId="1A42D55E" w14:textId="77777777" w:rsidR="0005653A" w:rsidRPr="002D726F" w:rsidRDefault="0005653A" w:rsidP="0005653A">
            <w:pPr>
              <w:rPr>
                <w:sz w:val="20"/>
                <w:szCs w:val="20"/>
                <w:lang w:val="en-CA"/>
              </w:rPr>
            </w:pPr>
          </w:p>
        </w:tc>
        <w:tc>
          <w:tcPr>
            <w:tcW w:w="2268" w:type="dxa"/>
          </w:tcPr>
          <w:p w14:paraId="1100424E" w14:textId="05833DB3" w:rsidR="0005653A" w:rsidRDefault="0005653A" w:rsidP="0005653A">
            <w:pPr>
              <w:rPr>
                <w:sz w:val="20"/>
                <w:szCs w:val="20"/>
                <w:lang w:val="en-US"/>
              </w:rPr>
            </w:pPr>
            <w:r>
              <w:rPr>
                <w:sz w:val="20"/>
                <w:szCs w:val="20"/>
                <w:lang w:val="en-US"/>
              </w:rPr>
              <w:t>Ring finger TAM</w:t>
            </w:r>
          </w:p>
        </w:tc>
        <w:tc>
          <w:tcPr>
            <w:tcW w:w="1418" w:type="dxa"/>
          </w:tcPr>
          <w:p w14:paraId="51FC64EE" w14:textId="78BBAE0D" w:rsidR="0005653A" w:rsidRDefault="0005653A" w:rsidP="0005653A">
            <w:pPr>
              <w:rPr>
                <w:sz w:val="20"/>
                <w:szCs w:val="20"/>
                <w:lang w:val="en-US"/>
              </w:rPr>
            </w:pPr>
            <w:r>
              <w:rPr>
                <w:sz w:val="20"/>
                <w:szCs w:val="20"/>
                <w:lang w:val="en-US"/>
              </w:rPr>
              <w:t>258.5 (7.9)</w:t>
            </w:r>
          </w:p>
        </w:tc>
        <w:tc>
          <w:tcPr>
            <w:tcW w:w="1276" w:type="dxa"/>
          </w:tcPr>
          <w:p w14:paraId="5AB8D9F2" w14:textId="3C40F06F" w:rsidR="0005653A" w:rsidRDefault="0005653A" w:rsidP="0005653A">
            <w:pPr>
              <w:rPr>
                <w:sz w:val="20"/>
                <w:szCs w:val="20"/>
                <w:lang w:val="en-US"/>
              </w:rPr>
            </w:pPr>
            <w:r>
              <w:rPr>
                <w:sz w:val="20"/>
                <w:szCs w:val="20"/>
                <w:lang w:val="en-US"/>
              </w:rPr>
              <w:t>248.3 (30.8)</w:t>
            </w:r>
          </w:p>
        </w:tc>
        <w:tc>
          <w:tcPr>
            <w:tcW w:w="4536" w:type="dxa"/>
          </w:tcPr>
          <w:p w14:paraId="008E10CE" w14:textId="6C993B7F"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(p=0.02)</w:t>
            </w:r>
          </w:p>
        </w:tc>
      </w:tr>
      <w:tr w:rsidR="0005653A" w:rsidRPr="00EA13F3" w14:paraId="06AD3BF0" w14:textId="77777777" w:rsidTr="00C924DB">
        <w:trPr>
          <w:trHeight w:val="59"/>
        </w:trPr>
        <w:tc>
          <w:tcPr>
            <w:tcW w:w="1843" w:type="dxa"/>
            <w:vMerge/>
          </w:tcPr>
          <w:p w14:paraId="30CB8191" w14:textId="77777777" w:rsidR="0005653A" w:rsidRPr="002D726F" w:rsidRDefault="0005653A" w:rsidP="0005653A">
            <w:pPr>
              <w:rPr>
                <w:sz w:val="20"/>
                <w:szCs w:val="20"/>
                <w:lang w:val="en-CA"/>
              </w:rPr>
            </w:pPr>
          </w:p>
        </w:tc>
        <w:tc>
          <w:tcPr>
            <w:tcW w:w="2268" w:type="dxa"/>
          </w:tcPr>
          <w:p w14:paraId="0A366E26" w14:textId="16E2B619" w:rsidR="0005653A" w:rsidRDefault="0005653A" w:rsidP="0005653A">
            <w:pPr>
              <w:rPr>
                <w:sz w:val="20"/>
                <w:szCs w:val="20"/>
                <w:lang w:val="en-US"/>
              </w:rPr>
            </w:pPr>
            <w:r>
              <w:rPr>
                <w:sz w:val="20"/>
                <w:szCs w:val="20"/>
                <w:lang w:val="en-US"/>
              </w:rPr>
              <w:t>Little finger TAM</w:t>
            </w:r>
          </w:p>
        </w:tc>
        <w:tc>
          <w:tcPr>
            <w:tcW w:w="1418" w:type="dxa"/>
          </w:tcPr>
          <w:p w14:paraId="652C4C71" w14:textId="5311275A" w:rsidR="0005653A" w:rsidRDefault="0005653A" w:rsidP="0005653A">
            <w:pPr>
              <w:rPr>
                <w:sz w:val="20"/>
                <w:szCs w:val="20"/>
                <w:lang w:val="en-US"/>
              </w:rPr>
            </w:pPr>
            <w:r>
              <w:rPr>
                <w:sz w:val="20"/>
                <w:szCs w:val="20"/>
                <w:lang w:val="en-US"/>
              </w:rPr>
              <w:t>258.5 (7.9)</w:t>
            </w:r>
          </w:p>
        </w:tc>
        <w:tc>
          <w:tcPr>
            <w:tcW w:w="1276" w:type="dxa"/>
          </w:tcPr>
          <w:p w14:paraId="6F7D846F" w14:textId="62C50F44" w:rsidR="0005653A" w:rsidRDefault="0005653A" w:rsidP="0005653A">
            <w:pPr>
              <w:rPr>
                <w:sz w:val="20"/>
                <w:szCs w:val="20"/>
                <w:lang w:val="en-US"/>
              </w:rPr>
            </w:pPr>
            <w:r>
              <w:rPr>
                <w:sz w:val="20"/>
                <w:szCs w:val="20"/>
                <w:lang w:val="en-US"/>
              </w:rPr>
              <w:t>247.3 (33.4)</w:t>
            </w:r>
          </w:p>
        </w:tc>
        <w:tc>
          <w:tcPr>
            <w:tcW w:w="4536" w:type="dxa"/>
          </w:tcPr>
          <w:p w14:paraId="3D4E7A0E" w14:textId="1D613DAB"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(p=0.02)</w:t>
            </w:r>
          </w:p>
        </w:tc>
      </w:tr>
      <w:tr w:rsidR="0005653A" w:rsidRPr="00EA13F3" w14:paraId="14264102" w14:textId="77777777" w:rsidTr="00C924DB">
        <w:trPr>
          <w:trHeight w:val="59"/>
        </w:trPr>
        <w:tc>
          <w:tcPr>
            <w:tcW w:w="1843" w:type="dxa"/>
            <w:vMerge/>
          </w:tcPr>
          <w:p w14:paraId="3EE1194A" w14:textId="77777777" w:rsidR="0005653A" w:rsidRPr="002D726F" w:rsidRDefault="0005653A" w:rsidP="0005653A">
            <w:pPr>
              <w:rPr>
                <w:sz w:val="20"/>
                <w:szCs w:val="20"/>
                <w:lang w:val="en-CA"/>
              </w:rPr>
            </w:pPr>
          </w:p>
        </w:tc>
        <w:tc>
          <w:tcPr>
            <w:tcW w:w="2268" w:type="dxa"/>
          </w:tcPr>
          <w:p w14:paraId="5C940113" w14:textId="1270AE28" w:rsidR="0005653A" w:rsidRDefault="0005653A" w:rsidP="0005653A">
            <w:pPr>
              <w:rPr>
                <w:sz w:val="20"/>
                <w:szCs w:val="20"/>
                <w:lang w:val="en-US"/>
              </w:rPr>
            </w:pPr>
            <w:r>
              <w:rPr>
                <w:sz w:val="20"/>
                <w:szCs w:val="20"/>
                <w:lang w:val="en-US"/>
              </w:rPr>
              <w:t>Thumb TAM</w:t>
            </w:r>
          </w:p>
        </w:tc>
        <w:tc>
          <w:tcPr>
            <w:tcW w:w="1418" w:type="dxa"/>
          </w:tcPr>
          <w:p w14:paraId="34FA23E6" w14:textId="6438DD28" w:rsidR="0005653A" w:rsidRDefault="0005653A" w:rsidP="0005653A">
            <w:pPr>
              <w:rPr>
                <w:sz w:val="20"/>
                <w:szCs w:val="20"/>
                <w:lang w:val="en-US"/>
              </w:rPr>
            </w:pPr>
            <w:r>
              <w:rPr>
                <w:sz w:val="20"/>
                <w:szCs w:val="20"/>
                <w:lang w:val="en-US"/>
              </w:rPr>
              <w:t>163.1 (27.2)</w:t>
            </w:r>
          </w:p>
        </w:tc>
        <w:tc>
          <w:tcPr>
            <w:tcW w:w="1276" w:type="dxa"/>
          </w:tcPr>
          <w:p w14:paraId="7B3FFAE7" w14:textId="5450A191" w:rsidR="0005653A" w:rsidRDefault="0005653A" w:rsidP="0005653A">
            <w:pPr>
              <w:rPr>
                <w:sz w:val="20"/>
                <w:szCs w:val="20"/>
                <w:lang w:val="en-US"/>
              </w:rPr>
            </w:pPr>
            <w:r>
              <w:rPr>
                <w:sz w:val="20"/>
                <w:szCs w:val="20"/>
                <w:lang w:val="en-US"/>
              </w:rPr>
              <w:t>146.2 (39.0)</w:t>
            </w:r>
          </w:p>
        </w:tc>
        <w:tc>
          <w:tcPr>
            <w:tcW w:w="4536" w:type="dxa"/>
          </w:tcPr>
          <w:p w14:paraId="608973A4" w14:textId="383E0D2F"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2D726F">
              <w:rPr>
                <w:sz w:val="20"/>
                <w:szCs w:val="20"/>
                <w:lang w:val="en-US"/>
              </w:rPr>
              <w:t>(p=0.26)</w:t>
            </w:r>
          </w:p>
        </w:tc>
      </w:tr>
      <w:tr w:rsidR="0005653A" w:rsidRPr="00EA13F3" w14:paraId="735D1083" w14:textId="77777777" w:rsidTr="00C924DB">
        <w:trPr>
          <w:trHeight w:val="59"/>
        </w:trPr>
        <w:tc>
          <w:tcPr>
            <w:tcW w:w="1843" w:type="dxa"/>
            <w:vMerge/>
          </w:tcPr>
          <w:p w14:paraId="1A98A8D2" w14:textId="77777777" w:rsidR="0005653A" w:rsidRPr="002D726F" w:rsidRDefault="0005653A" w:rsidP="0005653A">
            <w:pPr>
              <w:rPr>
                <w:sz w:val="20"/>
                <w:szCs w:val="20"/>
                <w:lang w:val="en-CA"/>
              </w:rPr>
            </w:pPr>
          </w:p>
        </w:tc>
        <w:tc>
          <w:tcPr>
            <w:tcW w:w="2268" w:type="dxa"/>
          </w:tcPr>
          <w:p w14:paraId="6D913184" w14:textId="07D5FC8B" w:rsidR="0005653A" w:rsidRDefault="0005653A" w:rsidP="0005653A">
            <w:pPr>
              <w:rPr>
                <w:sz w:val="20"/>
                <w:szCs w:val="20"/>
                <w:lang w:val="en-US"/>
              </w:rPr>
            </w:pPr>
            <w:r>
              <w:rPr>
                <w:sz w:val="20"/>
                <w:szCs w:val="20"/>
                <w:lang w:val="en-US"/>
              </w:rPr>
              <w:t>Index finger DPC</w:t>
            </w:r>
          </w:p>
        </w:tc>
        <w:tc>
          <w:tcPr>
            <w:tcW w:w="1418" w:type="dxa"/>
          </w:tcPr>
          <w:p w14:paraId="76257BC0" w14:textId="6E1ACCBB" w:rsidR="0005653A" w:rsidRDefault="0005653A" w:rsidP="0005653A">
            <w:pPr>
              <w:rPr>
                <w:sz w:val="20"/>
                <w:szCs w:val="20"/>
                <w:lang w:val="en-US"/>
              </w:rPr>
            </w:pPr>
            <w:r>
              <w:rPr>
                <w:sz w:val="20"/>
                <w:szCs w:val="20"/>
                <w:lang w:val="en-US"/>
              </w:rPr>
              <w:t>3.1 (2.0)</w:t>
            </w:r>
          </w:p>
        </w:tc>
        <w:tc>
          <w:tcPr>
            <w:tcW w:w="1276" w:type="dxa"/>
          </w:tcPr>
          <w:p w14:paraId="17097D0C" w14:textId="375BBC60" w:rsidR="0005653A" w:rsidRDefault="0005653A" w:rsidP="0005653A">
            <w:pPr>
              <w:rPr>
                <w:sz w:val="20"/>
                <w:szCs w:val="20"/>
                <w:lang w:val="en-US"/>
              </w:rPr>
            </w:pPr>
            <w:r>
              <w:rPr>
                <w:sz w:val="20"/>
                <w:szCs w:val="20"/>
                <w:lang w:val="en-US"/>
              </w:rPr>
              <w:t>2.3 (1.8)</w:t>
            </w:r>
          </w:p>
        </w:tc>
        <w:tc>
          <w:tcPr>
            <w:tcW w:w="4536" w:type="dxa"/>
          </w:tcPr>
          <w:p w14:paraId="620EF86B" w14:textId="0F8A7795"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2D726F">
              <w:rPr>
                <w:sz w:val="20"/>
                <w:szCs w:val="20"/>
                <w:lang w:val="en-US"/>
              </w:rPr>
              <w:t>(p=0.</w:t>
            </w:r>
            <w:r>
              <w:rPr>
                <w:sz w:val="20"/>
                <w:szCs w:val="20"/>
                <w:lang w:val="en-US"/>
              </w:rPr>
              <w:t>8</w:t>
            </w:r>
            <w:r w:rsidRPr="002D726F">
              <w:rPr>
                <w:sz w:val="20"/>
                <w:szCs w:val="20"/>
                <w:lang w:val="en-US"/>
              </w:rPr>
              <w:t>3)</w:t>
            </w:r>
          </w:p>
        </w:tc>
      </w:tr>
      <w:tr w:rsidR="0005653A" w:rsidRPr="00EA13F3" w14:paraId="3360A87C" w14:textId="77777777" w:rsidTr="00C924DB">
        <w:trPr>
          <w:trHeight w:val="59"/>
        </w:trPr>
        <w:tc>
          <w:tcPr>
            <w:tcW w:w="1843" w:type="dxa"/>
            <w:vMerge/>
          </w:tcPr>
          <w:p w14:paraId="544F6427" w14:textId="77777777" w:rsidR="0005653A" w:rsidRPr="002D726F" w:rsidRDefault="0005653A" w:rsidP="0005653A">
            <w:pPr>
              <w:rPr>
                <w:sz w:val="20"/>
                <w:szCs w:val="20"/>
                <w:lang w:val="en-CA"/>
              </w:rPr>
            </w:pPr>
          </w:p>
        </w:tc>
        <w:tc>
          <w:tcPr>
            <w:tcW w:w="2268" w:type="dxa"/>
          </w:tcPr>
          <w:p w14:paraId="04C22209" w14:textId="374602F7" w:rsidR="0005653A" w:rsidRDefault="0005653A" w:rsidP="0005653A">
            <w:pPr>
              <w:rPr>
                <w:sz w:val="20"/>
                <w:szCs w:val="20"/>
                <w:lang w:val="en-US"/>
              </w:rPr>
            </w:pPr>
            <w:r>
              <w:rPr>
                <w:sz w:val="20"/>
                <w:szCs w:val="20"/>
                <w:lang w:val="en-US"/>
              </w:rPr>
              <w:t>Middle finger DPC</w:t>
            </w:r>
          </w:p>
        </w:tc>
        <w:tc>
          <w:tcPr>
            <w:tcW w:w="1418" w:type="dxa"/>
          </w:tcPr>
          <w:p w14:paraId="26A05C08" w14:textId="07F81DC1" w:rsidR="0005653A" w:rsidRDefault="0005653A" w:rsidP="0005653A">
            <w:pPr>
              <w:rPr>
                <w:sz w:val="20"/>
                <w:szCs w:val="20"/>
                <w:lang w:val="en-US"/>
              </w:rPr>
            </w:pPr>
            <w:r>
              <w:rPr>
                <w:sz w:val="20"/>
                <w:szCs w:val="20"/>
                <w:lang w:val="en-US"/>
              </w:rPr>
              <w:t>0.05 (0.2)</w:t>
            </w:r>
          </w:p>
        </w:tc>
        <w:tc>
          <w:tcPr>
            <w:tcW w:w="1276" w:type="dxa"/>
          </w:tcPr>
          <w:p w14:paraId="70F7718D" w14:textId="27EFA4A8" w:rsidR="0005653A" w:rsidRDefault="0005653A" w:rsidP="0005653A">
            <w:pPr>
              <w:rPr>
                <w:sz w:val="20"/>
                <w:szCs w:val="20"/>
                <w:lang w:val="en-US"/>
              </w:rPr>
            </w:pPr>
            <w:r>
              <w:rPr>
                <w:sz w:val="20"/>
                <w:szCs w:val="20"/>
                <w:lang w:val="en-US"/>
              </w:rPr>
              <w:t>0.35 (0.9)</w:t>
            </w:r>
          </w:p>
        </w:tc>
        <w:tc>
          <w:tcPr>
            <w:tcW w:w="4536" w:type="dxa"/>
          </w:tcPr>
          <w:p w14:paraId="5FCC1579" w14:textId="0B83B48D"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(p=0.02)</w:t>
            </w:r>
          </w:p>
        </w:tc>
      </w:tr>
      <w:tr w:rsidR="0005653A" w:rsidRPr="00EA13F3" w14:paraId="36493043" w14:textId="77777777" w:rsidTr="00C924DB">
        <w:trPr>
          <w:trHeight w:val="59"/>
        </w:trPr>
        <w:tc>
          <w:tcPr>
            <w:tcW w:w="1843" w:type="dxa"/>
            <w:vMerge/>
          </w:tcPr>
          <w:p w14:paraId="1E2C7B9C" w14:textId="77777777" w:rsidR="0005653A" w:rsidRPr="002D726F" w:rsidRDefault="0005653A" w:rsidP="0005653A">
            <w:pPr>
              <w:rPr>
                <w:sz w:val="20"/>
                <w:szCs w:val="20"/>
                <w:lang w:val="en-CA"/>
              </w:rPr>
            </w:pPr>
          </w:p>
        </w:tc>
        <w:tc>
          <w:tcPr>
            <w:tcW w:w="2268" w:type="dxa"/>
          </w:tcPr>
          <w:p w14:paraId="2B8ECBFE" w14:textId="13EC867D" w:rsidR="0005653A" w:rsidRDefault="0005653A" w:rsidP="0005653A">
            <w:pPr>
              <w:rPr>
                <w:sz w:val="20"/>
                <w:szCs w:val="20"/>
                <w:lang w:val="en-US"/>
              </w:rPr>
            </w:pPr>
            <w:r>
              <w:rPr>
                <w:sz w:val="20"/>
                <w:szCs w:val="20"/>
                <w:lang w:val="en-US"/>
              </w:rPr>
              <w:t>Ring finger DPC</w:t>
            </w:r>
          </w:p>
        </w:tc>
        <w:tc>
          <w:tcPr>
            <w:tcW w:w="1418" w:type="dxa"/>
          </w:tcPr>
          <w:p w14:paraId="20348B38" w14:textId="30DF8383" w:rsidR="0005653A" w:rsidRDefault="0005653A" w:rsidP="0005653A">
            <w:pPr>
              <w:rPr>
                <w:sz w:val="20"/>
                <w:szCs w:val="20"/>
                <w:lang w:val="en-US"/>
              </w:rPr>
            </w:pPr>
            <w:r>
              <w:rPr>
                <w:sz w:val="20"/>
                <w:szCs w:val="20"/>
                <w:lang w:val="en-US"/>
              </w:rPr>
              <w:t>0.05 (0.2)</w:t>
            </w:r>
          </w:p>
        </w:tc>
        <w:tc>
          <w:tcPr>
            <w:tcW w:w="1276" w:type="dxa"/>
          </w:tcPr>
          <w:p w14:paraId="1ACDA2D0" w14:textId="19232B61" w:rsidR="0005653A" w:rsidRDefault="0005653A" w:rsidP="0005653A">
            <w:pPr>
              <w:rPr>
                <w:sz w:val="20"/>
                <w:szCs w:val="20"/>
                <w:lang w:val="en-US"/>
              </w:rPr>
            </w:pPr>
            <w:r>
              <w:rPr>
                <w:sz w:val="20"/>
                <w:szCs w:val="20"/>
                <w:lang w:val="en-US"/>
              </w:rPr>
              <w:t>0.37 (1.0)</w:t>
            </w:r>
          </w:p>
        </w:tc>
        <w:tc>
          <w:tcPr>
            <w:tcW w:w="4536" w:type="dxa"/>
          </w:tcPr>
          <w:p w14:paraId="5DEBB344" w14:textId="115DB85D"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(p=0.02)</w:t>
            </w:r>
          </w:p>
        </w:tc>
      </w:tr>
      <w:tr w:rsidR="0005653A" w:rsidRPr="00EA13F3" w14:paraId="57A96E25" w14:textId="77777777" w:rsidTr="00C924DB">
        <w:trPr>
          <w:trHeight w:val="59"/>
        </w:trPr>
        <w:tc>
          <w:tcPr>
            <w:tcW w:w="1843" w:type="dxa"/>
            <w:vMerge/>
          </w:tcPr>
          <w:p w14:paraId="30CD5E25" w14:textId="77777777" w:rsidR="0005653A" w:rsidRPr="002D726F" w:rsidRDefault="0005653A" w:rsidP="0005653A">
            <w:pPr>
              <w:rPr>
                <w:sz w:val="20"/>
                <w:szCs w:val="20"/>
                <w:lang w:val="en-CA"/>
              </w:rPr>
            </w:pPr>
          </w:p>
        </w:tc>
        <w:tc>
          <w:tcPr>
            <w:tcW w:w="2268" w:type="dxa"/>
          </w:tcPr>
          <w:p w14:paraId="51A1892F" w14:textId="73F02B32" w:rsidR="0005653A" w:rsidRDefault="0005653A" w:rsidP="0005653A">
            <w:pPr>
              <w:rPr>
                <w:sz w:val="20"/>
                <w:szCs w:val="20"/>
                <w:lang w:val="en-US"/>
              </w:rPr>
            </w:pPr>
            <w:r>
              <w:rPr>
                <w:sz w:val="20"/>
                <w:szCs w:val="20"/>
                <w:lang w:val="en-US"/>
              </w:rPr>
              <w:t>Little finger DPC</w:t>
            </w:r>
          </w:p>
        </w:tc>
        <w:tc>
          <w:tcPr>
            <w:tcW w:w="1418" w:type="dxa"/>
          </w:tcPr>
          <w:p w14:paraId="3D189E73" w14:textId="09C517AD" w:rsidR="0005653A" w:rsidRDefault="0005653A" w:rsidP="0005653A">
            <w:pPr>
              <w:rPr>
                <w:sz w:val="20"/>
                <w:szCs w:val="20"/>
                <w:lang w:val="en-US"/>
              </w:rPr>
            </w:pPr>
            <w:r>
              <w:rPr>
                <w:sz w:val="20"/>
                <w:szCs w:val="20"/>
                <w:lang w:val="en-US"/>
              </w:rPr>
              <w:t>0.05 (0.2)</w:t>
            </w:r>
          </w:p>
        </w:tc>
        <w:tc>
          <w:tcPr>
            <w:tcW w:w="1276" w:type="dxa"/>
          </w:tcPr>
          <w:p w14:paraId="74837B77" w14:textId="7FE8E1CE" w:rsidR="0005653A" w:rsidRDefault="0005653A" w:rsidP="0005653A">
            <w:pPr>
              <w:rPr>
                <w:sz w:val="20"/>
                <w:szCs w:val="20"/>
                <w:lang w:val="en-US"/>
              </w:rPr>
            </w:pPr>
            <w:r>
              <w:rPr>
                <w:sz w:val="20"/>
                <w:szCs w:val="20"/>
                <w:lang w:val="en-US"/>
              </w:rPr>
              <w:t>0.38 (1.1)</w:t>
            </w:r>
          </w:p>
        </w:tc>
        <w:tc>
          <w:tcPr>
            <w:tcW w:w="4536" w:type="dxa"/>
          </w:tcPr>
          <w:p w14:paraId="73246E53" w14:textId="02413814"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(p=0.02)</w:t>
            </w:r>
          </w:p>
        </w:tc>
      </w:tr>
      <w:tr w:rsidR="0005653A" w:rsidRPr="002D726F" w14:paraId="78B43AA6" w14:textId="77777777" w:rsidTr="00C924DB">
        <w:trPr>
          <w:trHeight w:val="59"/>
        </w:trPr>
        <w:tc>
          <w:tcPr>
            <w:tcW w:w="1843" w:type="dxa"/>
            <w:vMerge/>
          </w:tcPr>
          <w:p w14:paraId="11D9A091" w14:textId="77777777" w:rsidR="0005653A" w:rsidRPr="002D726F" w:rsidRDefault="0005653A" w:rsidP="0005653A">
            <w:pPr>
              <w:rPr>
                <w:sz w:val="20"/>
                <w:szCs w:val="20"/>
                <w:lang w:val="en-CA"/>
              </w:rPr>
            </w:pPr>
          </w:p>
        </w:tc>
        <w:tc>
          <w:tcPr>
            <w:tcW w:w="9498" w:type="dxa"/>
            <w:gridSpan w:val="4"/>
          </w:tcPr>
          <w:p w14:paraId="61B1AFDA" w14:textId="7DDC2C01" w:rsidR="0005653A" w:rsidRPr="00C924DB" w:rsidRDefault="0005653A" w:rsidP="0005653A">
            <w:pPr>
              <w:jc w:val="center"/>
              <w:rPr>
                <w:i/>
                <w:iCs/>
                <w:sz w:val="20"/>
                <w:szCs w:val="20"/>
                <w:lang w:val="en-US"/>
              </w:rPr>
            </w:pPr>
            <w:r w:rsidRPr="00C924DB">
              <w:rPr>
                <w:i/>
                <w:iCs/>
                <w:sz w:val="20"/>
                <w:szCs w:val="20"/>
                <w:lang w:val="en-US"/>
              </w:rPr>
              <w:t>12 MONTHS:</w:t>
            </w:r>
          </w:p>
        </w:tc>
      </w:tr>
      <w:tr w:rsidR="0005653A" w:rsidRPr="002D726F" w14:paraId="1110787D" w14:textId="77777777" w:rsidTr="00C924DB">
        <w:trPr>
          <w:trHeight w:val="59"/>
        </w:trPr>
        <w:tc>
          <w:tcPr>
            <w:tcW w:w="1843" w:type="dxa"/>
            <w:vMerge/>
          </w:tcPr>
          <w:p w14:paraId="353AE732" w14:textId="77777777" w:rsidR="0005653A" w:rsidRPr="002D726F" w:rsidRDefault="0005653A" w:rsidP="0005653A">
            <w:pPr>
              <w:rPr>
                <w:sz w:val="20"/>
                <w:szCs w:val="20"/>
                <w:lang w:val="en-CA"/>
              </w:rPr>
            </w:pPr>
          </w:p>
        </w:tc>
        <w:tc>
          <w:tcPr>
            <w:tcW w:w="2268" w:type="dxa"/>
          </w:tcPr>
          <w:p w14:paraId="2FC42A6E" w14:textId="2DC54D9A" w:rsidR="0005653A" w:rsidRDefault="0005653A" w:rsidP="0005653A">
            <w:pPr>
              <w:rPr>
                <w:sz w:val="20"/>
                <w:szCs w:val="20"/>
                <w:lang w:val="en-US"/>
              </w:rPr>
            </w:pPr>
            <w:r w:rsidRPr="002D726F">
              <w:rPr>
                <w:sz w:val="20"/>
                <w:szCs w:val="20"/>
                <w:lang w:val="en-US"/>
              </w:rPr>
              <w:t>ROM</w:t>
            </w:r>
            <w:r>
              <w:rPr>
                <w:sz w:val="20"/>
                <w:szCs w:val="20"/>
                <w:lang w:val="en-US"/>
              </w:rPr>
              <w:t xml:space="preserve"> </w:t>
            </w:r>
            <w:r w:rsidRPr="002D726F">
              <w:rPr>
                <w:sz w:val="20"/>
                <w:szCs w:val="20"/>
                <w:lang w:val="en-US"/>
              </w:rPr>
              <w:t>(SD), degrees</w:t>
            </w:r>
          </w:p>
        </w:tc>
        <w:tc>
          <w:tcPr>
            <w:tcW w:w="1418" w:type="dxa"/>
          </w:tcPr>
          <w:p w14:paraId="139C7975" w14:textId="053ED481" w:rsidR="0005653A" w:rsidRDefault="0005653A" w:rsidP="0005653A">
            <w:pPr>
              <w:rPr>
                <w:sz w:val="20"/>
                <w:szCs w:val="20"/>
                <w:lang w:val="en-US"/>
              </w:rPr>
            </w:pPr>
            <w:r w:rsidRPr="002D726F">
              <w:rPr>
                <w:sz w:val="20"/>
                <w:szCs w:val="20"/>
                <w:lang w:val="en-US"/>
              </w:rPr>
              <w:t>PNB</w:t>
            </w:r>
            <w:r>
              <w:rPr>
                <w:sz w:val="20"/>
                <w:szCs w:val="20"/>
                <w:lang w:val="en-US"/>
              </w:rPr>
              <w:t xml:space="preserve"> </w:t>
            </w:r>
          </w:p>
        </w:tc>
        <w:tc>
          <w:tcPr>
            <w:tcW w:w="1276" w:type="dxa"/>
          </w:tcPr>
          <w:p w14:paraId="74EC3985" w14:textId="566B1E3F" w:rsidR="0005653A" w:rsidRDefault="0005653A" w:rsidP="0005653A">
            <w:pPr>
              <w:rPr>
                <w:sz w:val="20"/>
                <w:szCs w:val="20"/>
                <w:lang w:val="en-US"/>
              </w:rPr>
            </w:pPr>
            <w:r w:rsidRPr="002D726F">
              <w:rPr>
                <w:sz w:val="20"/>
                <w:szCs w:val="20"/>
                <w:lang w:val="en-US"/>
              </w:rPr>
              <w:t>GA</w:t>
            </w:r>
          </w:p>
        </w:tc>
        <w:tc>
          <w:tcPr>
            <w:tcW w:w="4536" w:type="dxa"/>
          </w:tcPr>
          <w:p w14:paraId="2567901D" w14:textId="6674385E" w:rsidR="0005653A" w:rsidRPr="002D726F" w:rsidRDefault="0005653A" w:rsidP="0005653A">
            <w:pPr>
              <w:rPr>
                <w:sz w:val="20"/>
                <w:szCs w:val="20"/>
                <w:lang w:val="en-US"/>
              </w:rPr>
            </w:pPr>
            <w:r w:rsidRPr="002D726F">
              <w:rPr>
                <w:sz w:val="20"/>
                <w:szCs w:val="20"/>
                <w:lang w:val="en-US"/>
              </w:rPr>
              <w:t>Conclusion</w:t>
            </w:r>
          </w:p>
        </w:tc>
      </w:tr>
      <w:tr w:rsidR="0005653A" w:rsidRPr="00EA13F3" w14:paraId="058AAF3C" w14:textId="77777777" w:rsidTr="00C924DB">
        <w:trPr>
          <w:trHeight w:val="59"/>
        </w:trPr>
        <w:tc>
          <w:tcPr>
            <w:tcW w:w="1843" w:type="dxa"/>
            <w:vMerge/>
          </w:tcPr>
          <w:p w14:paraId="3FEAFF9E" w14:textId="77777777" w:rsidR="0005653A" w:rsidRPr="002D726F" w:rsidRDefault="0005653A" w:rsidP="0005653A">
            <w:pPr>
              <w:rPr>
                <w:sz w:val="20"/>
                <w:szCs w:val="20"/>
                <w:lang w:val="en-CA"/>
              </w:rPr>
            </w:pPr>
          </w:p>
        </w:tc>
        <w:tc>
          <w:tcPr>
            <w:tcW w:w="2268" w:type="dxa"/>
          </w:tcPr>
          <w:p w14:paraId="355D30AF" w14:textId="64917924" w:rsidR="0005653A" w:rsidRDefault="0005653A" w:rsidP="0005653A">
            <w:pPr>
              <w:rPr>
                <w:sz w:val="20"/>
                <w:szCs w:val="20"/>
                <w:lang w:val="en-US"/>
              </w:rPr>
            </w:pPr>
            <w:r w:rsidRPr="002D726F">
              <w:rPr>
                <w:sz w:val="20"/>
                <w:szCs w:val="20"/>
                <w:lang w:val="en-US"/>
              </w:rPr>
              <w:t>Extension</w:t>
            </w:r>
          </w:p>
        </w:tc>
        <w:tc>
          <w:tcPr>
            <w:tcW w:w="1418" w:type="dxa"/>
          </w:tcPr>
          <w:p w14:paraId="53216CB6" w14:textId="04E13B6D" w:rsidR="0005653A" w:rsidRDefault="0005653A" w:rsidP="0005653A">
            <w:pPr>
              <w:rPr>
                <w:sz w:val="20"/>
                <w:szCs w:val="20"/>
                <w:lang w:val="en-US"/>
              </w:rPr>
            </w:pPr>
            <w:r>
              <w:rPr>
                <w:sz w:val="20"/>
                <w:szCs w:val="20"/>
                <w:lang w:val="en-US"/>
              </w:rPr>
              <w:t>58.6 (22.1)</w:t>
            </w:r>
          </w:p>
        </w:tc>
        <w:tc>
          <w:tcPr>
            <w:tcW w:w="1276" w:type="dxa"/>
          </w:tcPr>
          <w:p w14:paraId="4454525E" w14:textId="298BA7A6" w:rsidR="0005653A" w:rsidRDefault="0005653A" w:rsidP="0005653A">
            <w:pPr>
              <w:rPr>
                <w:sz w:val="20"/>
                <w:szCs w:val="20"/>
                <w:lang w:val="en-US"/>
              </w:rPr>
            </w:pPr>
            <w:r>
              <w:rPr>
                <w:sz w:val="20"/>
                <w:szCs w:val="20"/>
                <w:lang w:val="en-US"/>
              </w:rPr>
              <w:t>52.8 (13.6)</w:t>
            </w:r>
          </w:p>
        </w:tc>
        <w:tc>
          <w:tcPr>
            <w:tcW w:w="4536" w:type="dxa"/>
          </w:tcPr>
          <w:p w14:paraId="71E8A83A" w14:textId="7D2DA9CB"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(p=0.03)</w:t>
            </w:r>
          </w:p>
        </w:tc>
      </w:tr>
      <w:tr w:rsidR="0005653A" w:rsidRPr="00EA13F3" w14:paraId="4016182F" w14:textId="77777777" w:rsidTr="00C924DB">
        <w:trPr>
          <w:trHeight w:val="59"/>
        </w:trPr>
        <w:tc>
          <w:tcPr>
            <w:tcW w:w="1843" w:type="dxa"/>
            <w:vMerge/>
          </w:tcPr>
          <w:p w14:paraId="34715582" w14:textId="77777777" w:rsidR="0005653A" w:rsidRPr="002D726F" w:rsidRDefault="0005653A" w:rsidP="0005653A">
            <w:pPr>
              <w:rPr>
                <w:sz w:val="20"/>
                <w:szCs w:val="20"/>
                <w:lang w:val="en-CA"/>
              </w:rPr>
            </w:pPr>
          </w:p>
        </w:tc>
        <w:tc>
          <w:tcPr>
            <w:tcW w:w="2268" w:type="dxa"/>
          </w:tcPr>
          <w:p w14:paraId="7AEA255A" w14:textId="3BE142FA" w:rsidR="0005653A" w:rsidRDefault="0005653A" w:rsidP="0005653A">
            <w:pPr>
              <w:rPr>
                <w:sz w:val="20"/>
                <w:szCs w:val="20"/>
                <w:lang w:val="en-US"/>
              </w:rPr>
            </w:pPr>
            <w:r w:rsidRPr="002D726F">
              <w:rPr>
                <w:sz w:val="20"/>
                <w:szCs w:val="20"/>
                <w:lang w:val="en-US"/>
              </w:rPr>
              <w:t>Flexion</w:t>
            </w:r>
          </w:p>
        </w:tc>
        <w:tc>
          <w:tcPr>
            <w:tcW w:w="1418" w:type="dxa"/>
          </w:tcPr>
          <w:p w14:paraId="03A7F8B1" w14:textId="1DCE2BC8" w:rsidR="0005653A" w:rsidRDefault="0005653A" w:rsidP="0005653A">
            <w:pPr>
              <w:rPr>
                <w:sz w:val="20"/>
                <w:szCs w:val="20"/>
                <w:lang w:val="en-US"/>
              </w:rPr>
            </w:pPr>
            <w:r>
              <w:rPr>
                <w:sz w:val="20"/>
                <w:szCs w:val="20"/>
                <w:lang w:val="en-US"/>
              </w:rPr>
              <w:t>56.0 (19.1)</w:t>
            </w:r>
          </w:p>
        </w:tc>
        <w:tc>
          <w:tcPr>
            <w:tcW w:w="1276" w:type="dxa"/>
          </w:tcPr>
          <w:p w14:paraId="5DFC4FAD" w14:textId="5098095B" w:rsidR="0005653A" w:rsidRDefault="0005653A" w:rsidP="0005653A">
            <w:pPr>
              <w:rPr>
                <w:sz w:val="20"/>
                <w:szCs w:val="20"/>
                <w:lang w:val="en-US"/>
              </w:rPr>
            </w:pPr>
            <w:r>
              <w:rPr>
                <w:sz w:val="20"/>
                <w:szCs w:val="20"/>
                <w:lang w:val="en-US"/>
              </w:rPr>
              <w:t>49.8 (12.9)</w:t>
            </w:r>
          </w:p>
        </w:tc>
        <w:tc>
          <w:tcPr>
            <w:tcW w:w="4536" w:type="dxa"/>
          </w:tcPr>
          <w:p w14:paraId="33899496" w14:textId="57026B76"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(p=0.01)</w:t>
            </w:r>
          </w:p>
        </w:tc>
      </w:tr>
      <w:tr w:rsidR="0005653A" w:rsidRPr="00EA13F3" w14:paraId="284CCC2C" w14:textId="77777777" w:rsidTr="00C924DB">
        <w:trPr>
          <w:trHeight w:val="59"/>
        </w:trPr>
        <w:tc>
          <w:tcPr>
            <w:tcW w:w="1843" w:type="dxa"/>
            <w:vMerge/>
          </w:tcPr>
          <w:p w14:paraId="2AAA86D0" w14:textId="77777777" w:rsidR="0005653A" w:rsidRPr="002D726F" w:rsidRDefault="0005653A" w:rsidP="0005653A">
            <w:pPr>
              <w:rPr>
                <w:sz w:val="20"/>
                <w:szCs w:val="20"/>
                <w:lang w:val="en-CA"/>
              </w:rPr>
            </w:pPr>
          </w:p>
        </w:tc>
        <w:tc>
          <w:tcPr>
            <w:tcW w:w="2268" w:type="dxa"/>
          </w:tcPr>
          <w:p w14:paraId="6B0294D4" w14:textId="4BD3560C" w:rsidR="0005653A" w:rsidRDefault="0005653A" w:rsidP="0005653A">
            <w:pPr>
              <w:rPr>
                <w:sz w:val="20"/>
                <w:szCs w:val="20"/>
                <w:lang w:val="en-US"/>
              </w:rPr>
            </w:pPr>
            <w:r w:rsidRPr="002D726F">
              <w:rPr>
                <w:sz w:val="20"/>
                <w:szCs w:val="20"/>
                <w:lang w:val="en-US"/>
              </w:rPr>
              <w:t>Supination</w:t>
            </w:r>
          </w:p>
        </w:tc>
        <w:tc>
          <w:tcPr>
            <w:tcW w:w="1418" w:type="dxa"/>
          </w:tcPr>
          <w:p w14:paraId="5D147CDA" w14:textId="48C798AB" w:rsidR="0005653A" w:rsidRDefault="0005653A" w:rsidP="0005653A">
            <w:pPr>
              <w:rPr>
                <w:sz w:val="20"/>
                <w:szCs w:val="20"/>
                <w:lang w:val="en-US"/>
              </w:rPr>
            </w:pPr>
            <w:r>
              <w:rPr>
                <w:sz w:val="20"/>
                <w:szCs w:val="20"/>
                <w:lang w:val="en-US"/>
              </w:rPr>
              <w:t>79.3 (10.9)</w:t>
            </w:r>
          </w:p>
        </w:tc>
        <w:tc>
          <w:tcPr>
            <w:tcW w:w="1276" w:type="dxa"/>
          </w:tcPr>
          <w:p w14:paraId="7606B080" w14:textId="12D0E07A" w:rsidR="0005653A" w:rsidRDefault="0005653A" w:rsidP="0005653A">
            <w:pPr>
              <w:rPr>
                <w:sz w:val="20"/>
                <w:szCs w:val="20"/>
                <w:lang w:val="en-US"/>
              </w:rPr>
            </w:pPr>
            <w:r>
              <w:rPr>
                <w:sz w:val="20"/>
                <w:szCs w:val="20"/>
                <w:lang w:val="en-US"/>
              </w:rPr>
              <w:t>80.2 (12.4)</w:t>
            </w:r>
          </w:p>
        </w:tc>
        <w:tc>
          <w:tcPr>
            <w:tcW w:w="4536" w:type="dxa"/>
          </w:tcPr>
          <w:p w14:paraId="79AE219F" w14:textId="4C8B067D"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4E3307">
              <w:rPr>
                <w:sz w:val="20"/>
                <w:szCs w:val="20"/>
                <w:lang w:val="en-US"/>
              </w:rPr>
              <w:t>(p=0.64)</w:t>
            </w:r>
          </w:p>
        </w:tc>
      </w:tr>
      <w:tr w:rsidR="0005653A" w:rsidRPr="00EA13F3" w14:paraId="6CA55963" w14:textId="77777777" w:rsidTr="00C924DB">
        <w:trPr>
          <w:trHeight w:val="59"/>
        </w:trPr>
        <w:tc>
          <w:tcPr>
            <w:tcW w:w="1843" w:type="dxa"/>
            <w:vMerge/>
          </w:tcPr>
          <w:p w14:paraId="25416DC2" w14:textId="77777777" w:rsidR="0005653A" w:rsidRPr="002D726F" w:rsidRDefault="0005653A" w:rsidP="0005653A">
            <w:pPr>
              <w:rPr>
                <w:sz w:val="20"/>
                <w:szCs w:val="20"/>
                <w:lang w:val="en-CA"/>
              </w:rPr>
            </w:pPr>
          </w:p>
        </w:tc>
        <w:tc>
          <w:tcPr>
            <w:tcW w:w="2268" w:type="dxa"/>
          </w:tcPr>
          <w:p w14:paraId="5A1C60AD" w14:textId="0598F36A" w:rsidR="0005653A" w:rsidRDefault="0005653A" w:rsidP="0005653A">
            <w:pPr>
              <w:rPr>
                <w:sz w:val="20"/>
                <w:szCs w:val="20"/>
                <w:lang w:val="en-US"/>
              </w:rPr>
            </w:pPr>
            <w:r w:rsidRPr="002D726F">
              <w:rPr>
                <w:sz w:val="20"/>
                <w:szCs w:val="20"/>
                <w:lang w:val="en-US"/>
              </w:rPr>
              <w:t>Pronation</w:t>
            </w:r>
          </w:p>
        </w:tc>
        <w:tc>
          <w:tcPr>
            <w:tcW w:w="1418" w:type="dxa"/>
          </w:tcPr>
          <w:p w14:paraId="0DB5A557" w14:textId="1D284B5E" w:rsidR="0005653A" w:rsidRDefault="0005653A" w:rsidP="0005653A">
            <w:pPr>
              <w:rPr>
                <w:sz w:val="20"/>
                <w:szCs w:val="20"/>
                <w:lang w:val="en-US"/>
              </w:rPr>
            </w:pPr>
            <w:r>
              <w:rPr>
                <w:sz w:val="20"/>
                <w:szCs w:val="20"/>
                <w:lang w:val="en-US"/>
              </w:rPr>
              <w:t>83.7 (5.2)</w:t>
            </w:r>
          </w:p>
        </w:tc>
        <w:tc>
          <w:tcPr>
            <w:tcW w:w="1276" w:type="dxa"/>
          </w:tcPr>
          <w:p w14:paraId="0C94C1F1" w14:textId="20ED79EF" w:rsidR="0005653A" w:rsidRDefault="0005653A" w:rsidP="0005653A">
            <w:pPr>
              <w:rPr>
                <w:sz w:val="20"/>
                <w:szCs w:val="20"/>
                <w:lang w:val="en-US"/>
              </w:rPr>
            </w:pPr>
            <w:r>
              <w:rPr>
                <w:sz w:val="20"/>
                <w:szCs w:val="20"/>
                <w:lang w:val="en-US"/>
              </w:rPr>
              <w:t>83.2 (5.9)</w:t>
            </w:r>
          </w:p>
        </w:tc>
        <w:tc>
          <w:tcPr>
            <w:tcW w:w="4536" w:type="dxa"/>
          </w:tcPr>
          <w:p w14:paraId="41E0EB08" w14:textId="5339AF99"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4E3307">
              <w:rPr>
                <w:sz w:val="20"/>
                <w:szCs w:val="20"/>
                <w:lang w:val="en-US"/>
              </w:rPr>
              <w:t>(p=0.6)</w:t>
            </w:r>
          </w:p>
        </w:tc>
      </w:tr>
      <w:tr w:rsidR="0005653A" w:rsidRPr="00EA13F3" w14:paraId="1985AF6D" w14:textId="77777777" w:rsidTr="00C924DB">
        <w:trPr>
          <w:trHeight w:val="59"/>
        </w:trPr>
        <w:tc>
          <w:tcPr>
            <w:tcW w:w="1843" w:type="dxa"/>
            <w:vMerge/>
          </w:tcPr>
          <w:p w14:paraId="1E630FBF" w14:textId="77777777" w:rsidR="0005653A" w:rsidRPr="002D726F" w:rsidRDefault="0005653A" w:rsidP="0005653A">
            <w:pPr>
              <w:rPr>
                <w:sz w:val="20"/>
                <w:szCs w:val="20"/>
                <w:lang w:val="en-CA"/>
              </w:rPr>
            </w:pPr>
          </w:p>
        </w:tc>
        <w:tc>
          <w:tcPr>
            <w:tcW w:w="2268" w:type="dxa"/>
          </w:tcPr>
          <w:p w14:paraId="595FD1B3" w14:textId="57BECFF2" w:rsidR="0005653A" w:rsidRDefault="0005653A" w:rsidP="0005653A">
            <w:pPr>
              <w:rPr>
                <w:sz w:val="20"/>
                <w:szCs w:val="20"/>
                <w:lang w:val="en-US"/>
              </w:rPr>
            </w:pPr>
            <w:r w:rsidRPr="002D726F">
              <w:rPr>
                <w:sz w:val="20"/>
                <w:szCs w:val="20"/>
                <w:lang w:val="en-US"/>
              </w:rPr>
              <w:t>Ulnar deviation</w:t>
            </w:r>
          </w:p>
        </w:tc>
        <w:tc>
          <w:tcPr>
            <w:tcW w:w="1418" w:type="dxa"/>
          </w:tcPr>
          <w:p w14:paraId="4BFCAC86" w14:textId="4CA70532" w:rsidR="0005653A" w:rsidRDefault="0005653A" w:rsidP="0005653A">
            <w:pPr>
              <w:rPr>
                <w:sz w:val="20"/>
                <w:szCs w:val="20"/>
                <w:lang w:val="en-US"/>
              </w:rPr>
            </w:pPr>
            <w:r>
              <w:rPr>
                <w:sz w:val="20"/>
                <w:szCs w:val="20"/>
                <w:lang w:val="en-US"/>
              </w:rPr>
              <w:t>29.6 (9.2)</w:t>
            </w:r>
          </w:p>
        </w:tc>
        <w:tc>
          <w:tcPr>
            <w:tcW w:w="1276" w:type="dxa"/>
          </w:tcPr>
          <w:p w14:paraId="37736B1E" w14:textId="52FB0E47" w:rsidR="0005653A" w:rsidRDefault="0005653A" w:rsidP="0005653A">
            <w:pPr>
              <w:rPr>
                <w:sz w:val="20"/>
                <w:szCs w:val="20"/>
                <w:lang w:val="en-US"/>
              </w:rPr>
            </w:pPr>
            <w:r>
              <w:rPr>
                <w:sz w:val="20"/>
                <w:szCs w:val="20"/>
                <w:lang w:val="en-US"/>
              </w:rPr>
              <w:t>29.1 (9.0)</w:t>
            </w:r>
          </w:p>
        </w:tc>
        <w:tc>
          <w:tcPr>
            <w:tcW w:w="4536" w:type="dxa"/>
          </w:tcPr>
          <w:p w14:paraId="61E140F4" w14:textId="04E78C67"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4E3307">
              <w:rPr>
                <w:sz w:val="20"/>
                <w:szCs w:val="20"/>
                <w:lang w:val="en-US"/>
              </w:rPr>
              <w:t>(p=0.79)</w:t>
            </w:r>
          </w:p>
        </w:tc>
      </w:tr>
      <w:tr w:rsidR="0005653A" w:rsidRPr="00EA13F3" w14:paraId="15A52874" w14:textId="77777777" w:rsidTr="00C924DB">
        <w:trPr>
          <w:trHeight w:val="59"/>
        </w:trPr>
        <w:tc>
          <w:tcPr>
            <w:tcW w:w="1843" w:type="dxa"/>
            <w:vMerge/>
          </w:tcPr>
          <w:p w14:paraId="38A7B9D2" w14:textId="77777777" w:rsidR="0005653A" w:rsidRPr="002D726F" w:rsidRDefault="0005653A" w:rsidP="0005653A">
            <w:pPr>
              <w:rPr>
                <w:sz w:val="20"/>
                <w:szCs w:val="20"/>
                <w:lang w:val="en-CA"/>
              </w:rPr>
            </w:pPr>
          </w:p>
        </w:tc>
        <w:tc>
          <w:tcPr>
            <w:tcW w:w="2268" w:type="dxa"/>
          </w:tcPr>
          <w:p w14:paraId="1590833C" w14:textId="4E3C57B9" w:rsidR="0005653A" w:rsidRDefault="0005653A" w:rsidP="0005653A">
            <w:pPr>
              <w:rPr>
                <w:sz w:val="20"/>
                <w:szCs w:val="20"/>
                <w:lang w:val="en-US"/>
              </w:rPr>
            </w:pPr>
            <w:r w:rsidRPr="002D726F">
              <w:rPr>
                <w:sz w:val="20"/>
                <w:szCs w:val="20"/>
                <w:lang w:val="en-US"/>
              </w:rPr>
              <w:t>Radial deviation</w:t>
            </w:r>
          </w:p>
        </w:tc>
        <w:tc>
          <w:tcPr>
            <w:tcW w:w="1418" w:type="dxa"/>
          </w:tcPr>
          <w:p w14:paraId="64075562" w14:textId="263C718F" w:rsidR="0005653A" w:rsidRDefault="0005653A" w:rsidP="0005653A">
            <w:pPr>
              <w:rPr>
                <w:sz w:val="20"/>
                <w:szCs w:val="20"/>
                <w:lang w:val="en-US"/>
              </w:rPr>
            </w:pPr>
            <w:r>
              <w:rPr>
                <w:sz w:val="20"/>
                <w:szCs w:val="20"/>
                <w:lang w:val="en-US"/>
              </w:rPr>
              <w:t>22.5 (9.6)</w:t>
            </w:r>
          </w:p>
        </w:tc>
        <w:tc>
          <w:tcPr>
            <w:tcW w:w="1276" w:type="dxa"/>
          </w:tcPr>
          <w:p w14:paraId="08638079" w14:textId="3A6F4FA4" w:rsidR="0005653A" w:rsidRDefault="0005653A" w:rsidP="0005653A">
            <w:pPr>
              <w:rPr>
                <w:sz w:val="20"/>
                <w:szCs w:val="20"/>
                <w:lang w:val="en-US"/>
              </w:rPr>
            </w:pPr>
            <w:r>
              <w:rPr>
                <w:sz w:val="20"/>
                <w:szCs w:val="20"/>
                <w:lang w:val="en-US"/>
              </w:rPr>
              <w:t>20.6 (12.5)</w:t>
            </w:r>
          </w:p>
        </w:tc>
        <w:tc>
          <w:tcPr>
            <w:tcW w:w="4536" w:type="dxa"/>
          </w:tcPr>
          <w:p w14:paraId="6C445CB3" w14:textId="53DA5193" w:rsidR="0005653A" w:rsidRPr="004E3307"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4E3307">
              <w:rPr>
                <w:sz w:val="20"/>
                <w:szCs w:val="20"/>
                <w:lang w:val="en-US"/>
              </w:rPr>
              <w:t>(p=0.33)</w:t>
            </w:r>
          </w:p>
        </w:tc>
      </w:tr>
      <w:tr w:rsidR="0005653A" w:rsidRPr="00EA13F3" w14:paraId="2511BD24" w14:textId="77777777" w:rsidTr="00C924DB">
        <w:trPr>
          <w:trHeight w:val="59"/>
        </w:trPr>
        <w:tc>
          <w:tcPr>
            <w:tcW w:w="1843" w:type="dxa"/>
            <w:vMerge/>
          </w:tcPr>
          <w:p w14:paraId="487EF689" w14:textId="77777777" w:rsidR="0005653A" w:rsidRPr="002D726F" w:rsidRDefault="0005653A" w:rsidP="0005653A">
            <w:pPr>
              <w:rPr>
                <w:sz w:val="20"/>
                <w:szCs w:val="20"/>
                <w:lang w:val="en-CA"/>
              </w:rPr>
            </w:pPr>
          </w:p>
        </w:tc>
        <w:tc>
          <w:tcPr>
            <w:tcW w:w="2268" w:type="dxa"/>
          </w:tcPr>
          <w:p w14:paraId="49C4AEF9" w14:textId="7BFE21C1" w:rsidR="0005653A" w:rsidRDefault="0005653A" w:rsidP="0005653A">
            <w:pPr>
              <w:rPr>
                <w:sz w:val="20"/>
                <w:szCs w:val="20"/>
                <w:lang w:val="en-US"/>
              </w:rPr>
            </w:pPr>
            <w:r w:rsidRPr="002D726F">
              <w:rPr>
                <w:sz w:val="20"/>
                <w:szCs w:val="20"/>
                <w:lang w:val="en-US"/>
              </w:rPr>
              <w:t>Index finger TAM</w:t>
            </w:r>
          </w:p>
        </w:tc>
        <w:tc>
          <w:tcPr>
            <w:tcW w:w="1418" w:type="dxa"/>
          </w:tcPr>
          <w:p w14:paraId="1979720F" w14:textId="193A4024" w:rsidR="0005653A" w:rsidRDefault="0005653A" w:rsidP="0005653A">
            <w:pPr>
              <w:rPr>
                <w:sz w:val="20"/>
                <w:szCs w:val="20"/>
                <w:lang w:val="en-US"/>
              </w:rPr>
            </w:pPr>
            <w:r>
              <w:rPr>
                <w:sz w:val="20"/>
                <w:szCs w:val="20"/>
                <w:lang w:val="en-US"/>
              </w:rPr>
              <w:t>260.0 (</w:t>
            </w:r>
            <w:r>
              <w:rPr>
                <w:sz w:val="20"/>
                <w:szCs w:val="20"/>
                <w:lang w:val="en-US"/>
              </w:rPr>
              <w:sym w:font="Symbol" w:char="F03C"/>
            </w:r>
            <w:r>
              <w:rPr>
                <w:sz w:val="20"/>
                <w:szCs w:val="20"/>
                <w:lang w:val="en-US"/>
              </w:rPr>
              <w:t>0.001)</w:t>
            </w:r>
          </w:p>
        </w:tc>
        <w:tc>
          <w:tcPr>
            <w:tcW w:w="1276" w:type="dxa"/>
          </w:tcPr>
          <w:p w14:paraId="631956A1" w14:textId="2C61B39F" w:rsidR="0005653A" w:rsidRDefault="0005653A" w:rsidP="0005653A">
            <w:pPr>
              <w:rPr>
                <w:sz w:val="20"/>
                <w:szCs w:val="20"/>
                <w:lang w:val="en-US"/>
              </w:rPr>
            </w:pPr>
            <w:r>
              <w:rPr>
                <w:sz w:val="20"/>
                <w:szCs w:val="20"/>
                <w:lang w:val="en-US"/>
              </w:rPr>
              <w:t>255.4 (17.2)</w:t>
            </w:r>
          </w:p>
        </w:tc>
        <w:tc>
          <w:tcPr>
            <w:tcW w:w="4536" w:type="dxa"/>
          </w:tcPr>
          <w:p w14:paraId="5E1D4CA2" w14:textId="7C6767C8"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(p=0.04)</w:t>
            </w:r>
          </w:p>
        </w:tc>
      </w:tr>
      <w:tr w:rsidR="0005653A" w:rsidRPr="00EA13F3" w14:paraId="2A4FC676" w14:textId="77777777" w:rsidTr="00C924DB">
        <w:trPr>
          <w:trHeight w:val="59"/>
        </w:trPr>
        <w:tc>
          <w:tcPr>
            <w:tcW w:w="1843" w:type="dxa"/>
            <w:vMerge/>
          </w:tcPr>
          <w:p w14:paraId="3491E333" w14:textId="77777777" w:rsidR="0005653A" w:rsidRPr="002D726F" w:rsidRDefault="0005653A" w:rsidP="0005653A">
            <w:pPr>
              <w:rPr>
                <w:sz w:val="20"/>
                <w:szCs w:val="20"/>
                <w:lang w:val="en-CA"/>
              </w:rPr>
            </w:pPr>
          </w:p>
        </w:tc>
        <w:tc>
          <w:tcPr>
            <w:tcW w:w="2268" w:type="dxa"/>
          </w:tcPr>
          <w:p w14:paraId="5BC5DC30" w14:textId="5F61E93D" w:rsidR="0005653A" w:rsidRDefault="0005653A" w:rsidP="0005653A">
            <w:pPr>
              <w:rPr>
                <w:sz w:val="20"/>
                <w:szCs w:val="20"/>
                <w:lang w:val="en-US"/>
              </w:rPr>
            </w:pPr>
            <w:r>
              <w:rPr>
                <w:sz w:val="20"/>
                <w:szCs w:val="20"/>
                <w:lang w:val="en-US"/>
              </w:rPr>
              <w:t>Middle finger TAM</w:t>
            </w:r>
          </w:p>
        </w:tc>
        <w:tc>
          <w:tcPr>
            <w:tcW w:w="1418" w:type="dxa"/>
          </w:tcPr>
          <w:p w14:paraId="509D1446" w14:textId="64A28B8E" w:rsidR="0005653A" w:rsidRDefault="0005653A" w:rsidP="0005653A">
            <w:pPr>
              <w:rPr>
                <w:sz w:val="20"/>
                <w:szCs w:val="20"/>
                <w:lang w:val="en-US"/>
              </w:rPr>
            </w:pPr>
            <w:r>
              <w:rPr>
                <w:sz w:val="20"/>
                <w:szCs w:val="20"/>
                <w:lang w:val="en-US"/>
              </w:rPr>
              <w:t>259.6 (2.6)</w:t>
            </w:r>
          </w:p>
        </w:tc>
        <w:tc>
          <w:tcPr>
            <w:tcW w:w="1276" w:type="dxa"/>
          </w:tcPr>
          <w:p w14:paraId="351F9E6B" w14:textId="1A4AA8C8" w:rsidR="0005653A" w:rsidRDefault="0005653A" w:rsidP="0005653A">
            <w:pPr>
              <w:rPr>
                <w:sz w:val="20"/>
                <w:szCs w:val="20"/>
                <w:lang w:val="en-US"/>
              </w:rPr>
            </w:pPr>
            <w:r>
              <w:rPr>
                <w:sz w:val="20"/>
                <w:szCs w:val="20"/>
                <w:lang w:val="en-US"/>
              </w:rPr>
              <w:t>257.1 (12.9)</w:t>
            </w:r>
          </w:p>
        </w:tc>
        <w:tc>
          <w:tcPr>
            <w:tcW w:w="4536" w:type="dxa"/>
          </w:tcPr>
          <w:p w14:paraId="190D324F" w14:textId="16F14974"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2D726F">
              <w:rPr>
                <w:sz w:val="20"/>
                <w:szCs w:val="20"/>
                <w:lang w:val="en-US"/>
              </w:rPr>
              <w:t>(p=0.15)</w:t>
            </w:r>
          </w:p>
        </w:tc>
      </w:tr>
      <w:tr w:rsidR="0005653A" w:rsidRPr="00EA13F3" w14:paraId="57285654" w14:textId="77777777" w:rsidTr="00C924DB">
        <w:trPr>
          <w:trHeight w:val="59"/>
        </w:trPr>
        <w:tc>
          <w:tcPr>
            <w:tcW w:w="1843" w:type="dxa"/>
            <w:vMerge/>
          </w:tcPr>
          <w:p w14:paraId="517D5477" w14:textId="77777777" w:rsidR="0005653A" w:rsidRPr="002D726F" w:rsidRDefault="0005653A" w:rsidP="0005653A">
            <w:pPr>
              <w:rPr>
                <w:sz w:val="20"/>
                <w:szCs w:val="20"/>
                <w:lang w:val="en-CA"/>
              </w:rPr>
            </w:pPr>
          </w:p>
        </w:tc>
        <w:tc>
          <w:tcPr>
            <w:tcW w:w="2268" w:type="dxa"/>
          </w:tcPr>
          <w:p w14:paraId="501E2A87" w14:textId="4A3DBA60" w:rsidR="0005653A" w:rsidRDefault="0005653A" w:rsidP="0005653A">
            <w:pPr>
              <w:rPr>
                <w:sz w:val="20"/>
                <w:szCs w:val="20"/>
                <w:lang w:val="en-US"/>
              </w:rPr>
            </w:pPr>
            <w:r>
              <w:rPr>
                <w:sz w:val="20"/>
                <w:szCs w:val="20"/>
                <w:lang w:val="en-US"/>
              </w:rPr>
              <w:t>Ring finger TAM</w:t>
            </w:r>
          </w:p>
        </w:tc>
        <w:tc>
          <w:tcPr>
            <w:tcW w:w="1418" w:type="dxa"/>
          </w:tcPr>
          <w:p w14:paraId="305259F5" w14:textId="00B83E1E" w:rsidR="0005653A" w:rsidRDefault="0005653A" w:rsidP="0005653A">
            <w:pPr>
              <w:rPr>
                <w:sz w:val="20"/>
                <w:szCs w:val="20"/>
                <w:lang w:val="en-US"/>
              </w:rPr>
            </w:pPr>
            <w:r>
              <w:rPr>
                <w:sz w:val="20"/>
                <w:szCs w:val="20"/>
                <w:lang w:val="en-US"/>
              </w:rPr>
              <w:t>259.6 (2.6)</w:t>
            </w:r>
          </w:p>
        </w:tc>
        <w:tc>
          <w:tcPr>
            <w:tcW w:w="1276" w:type="dxa"/>
          </w:tcPr>
          <w:p w14:paraId="6251C878" w14:textId="42477C4F" w:rsidR="0005653A" w:rsidRDefault="0005653A" w:rsidP="0005653A">
            <w:pPr>
              <w:rPr>
                <w:sz w:val="20"/>
                <w:szCs w:val="20"/>
                <w:lang w:val="en-US"/>
              </w:rPr>
            </w:pPr>
            <w:r>
              <w:rPr>
                <w:sz w:val="20"/>
                <w:szCs w:val="20"/>
                <w:lang w:val="en-US"/>
              </w:rPr>
              <w:t>270.0 (12.4)</w:t>
            </w:r>
          </w:p>
        </w:tc>
        <w:tc>
          <w:tcPr>
            <w:tcW w:w="4536" w:type="dxa"/>
          </w:tcPr>
          <w:p w14:paraId="768493D5" w14:textId="2354A15F"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2D726F">
              <w:rPr>
                <w:sz w:val="20"/>
                <w:szCs w:val="20"/>
                <w:lang w:val="en-US"/>
              </w:rPr>
              <w:t>(p=0.12)</w:t>
            </w:r>
          </w:p>
        </w:tc>
      </w:tr>
      <w:tr w:rsidR="0005653A" w:rsidRPr="00EA13F3" w14:paraId="67B8F36C" w14:textId="77777777" w:rsidTr="00C924DB">
        <w:trPr>
          <w:trHeight w:val="59"/>
        </w:trPr>
        <w:tc>
          <w:tcPr>
            <w:tcW w:w="1843" w:type="dxa"/>
            <w:vMerge/>
          </w:tcPr>
          <w:p w14:paraId="4184A969" w14:textId="77777777" w:rsidR="0005653A" w:rsidRPr="002D726F" w:rsidRDefault="0005653A" w:rsidP="0005653A">
            <w:pPr>
              <w:rPr>
                <w:sz w:val="20"/>
                <w:szCs w:val="20"/>
                <w:lang w:val="en-CA"/>
              </w:rPr>
            </w:pPr>
          </w:p>
        </w:tc>
        <w:tc>
          <w:tcPr>
            <w:tcW w:w="2268" w:type="dxa"/>
          </w:tcPr>
          <w:p w14:paraId="1963F345" w14:textId="3D23E053" w:rsidR="0005653A" w:rsidRDefault="0005653A" w:rsidP="0005653A">
            <w:pPr>
              <w:rPr>
                <w:sz w:val="20"/>
                <w:szCs w:val="20"/>
                <w:lang w:val="en-US"/>
              </w:rPr>
            </w:pPr>
            <w:r>
              <w:rPr>
                <w:sz w:val="20"/>
                <w:szCs w:val="20"/>
                <w:lang w:val="en-US"/>
              </w:rPr>
              <w:t>Little finger TAM</w:t>
            </w:r>
          </w:p>
        </w:tc>
        <w:tc>
          <w:tcPr>
            <w:tcW w:w="1418" w:type="dxa"/>
          </w:tcPr>
          <w:p w14:paraId="2A78548A" w14:textId="65A37F2F" w:rsidR="0005653A" w:rsidRDefault="0005653A" w:rsidP="0005653A">
            <w:pPr>
              <w:rPr>
                <w:sz w:val="20"/>
                <w:szCs w:val="20"/>
                <w:lang w:val="en-US"/>
              </w:rPr>
            </w:pPr>
            <w:r>
              <w:rPr>
                <w:sz w:val="20"/>
                <w:szCs w:val="20"/>
                <w:lang w:val="en-US"/>
              </w:rPr>
              <w:t>260.0 (</w:t>
            </w:r>
            <w:r>
              <w:rPr>
                <w:sz w:val="20"/>
                <w:szCs w:val="20"/>
                <w:lang w:val="en-US"/>
              </w:rPr>
              <w:sym w:font="Symbol" w:char="F03C"/>
            </w:r>
            <w:r>
              <w:rPr>
                <w:sz w:val="20"/>
                <w:szCs w:val="20"/>
                <w:lang w:val="en-US"/>
              </w:rPr>
              <w:t>0.001)</w:t>
            </w:r>
          </w:p>
        </w:tc>
        <w:tc>
          <w:tcPr>
            <w:tcW w:w="1276" w:type="dxa"/>
          </w:tcPr>
          <w:p w14:paraId="65500DFE" w14:textId="39F6BB7C" w:rsidR="0005653A" w:rsidRDefault="0005653A" w:rsidP="0005653A">
            <w:pPr>
              <w:rPr>
                <w:sz w:val="20"/>
                <w:szCs w:val="20"/>
                <w:lang w:val="en-US"/>
              </w:rPr>
            </w:pPr>
            <w:r>
              <w:rPr>
                <w:sz w:val="20"/>
                <w:szCs w:val="20"/>
                <w:lang w:val="en-US"/>
              </w:rPr>
              <w:t>255.0 (19.5)</w:t>
            </w:r>
          </w:p>
        </w:tc>
        <w:tc>
          <w:tcPr>
            <w:tcW w:w="4536" w:type="dxa"/>
          </w:tcPr>
          <w:p w14:paraId="4B35BDA3" w14:textId="3BC47783"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2D726F">
              <w:rPr>
                <w:sz w:val="20"/>
                <w:szCs w:val="20"/>
                <w:lang w:val="en-US"/>
              </w:rPr>
              <w:t>(p=0.06)</w:t>
            </w:r>
          </w:p>
        </w:tc>
      </w:tr>
      <w:tr w:rsidR="0005653A" w:rsidRPr="00EA13F3" w14:paraId="7DA72CA9" w14:textId="77777777" w:rsidTr="00C924DB">
        <w:trPr>
          <w:trHeight w:val="59"/>
        </w:trPr>
        <w:tc>
          <w:tcPr>
            <w:tcW w:w="1843" w:type="dxa"/>
            <w:vMerge/>
          </w:tcPr>
          <w:p w14:paraId="7DDE02A0" w14:textId="77777777" w:rsidR="0005653A" w:rsidRPr="002D726F" w:rsidRDefault="0005653A" w:rsidP="0005653A">
            <w:pPr>
              <w:rPr>
                <w:sz w:val="20"/>
                <w:szCs w:val="20"/>
                <w:lang w:val="en-CA"/>
              </w:rPr>
            </w:pPr>
          </w:p>
        </w:tc>
        <w:tc>
          <w:tcPr>
            <w:tcW w:w="2268" w:type="dxa"/>
          </w:tcPr>
          <w:p w14:paraId="4917A03F" w14:textId="246195C3" w:rsidR="0005653A" w:rsidRDefault="0005653A" w:rsidP="0005653A">
            <w:pPr>
              <w:rPr>
                <w:sz w:val="20"/>
                <w:szCs w:val="20"/>
                <w:lang w:val="en-US"/>
              </w:rPr>
            </w:pPr>
            <w:r>
              <w:rPr>
                <w:sz w:val="20"/>
                <w:szCs w:val="20"/>
                <w:lang w:val="en-US"/>
              </w:rPr>
              <w:t>Thumb TAM</w:t>
            </w:r>
          </w:p>
        </w:tc>
        <w:tc>
          <w:tcPr>
            <w:tcW w:w="1418" w:type="dxa"/>
          </w:tcPr>
          <w:p w14:paraId="2A6B6EEC" w14:textId="6EF8340A" w:rsidR="0005653A" w:rsidRDefault="0005653A" w:rsidP="0005653A">
            <w:pPr>
              <w:rPr>
                <w:sz w:val="20"/>
                <w:szCs w:val="20"/>
                <w:lang w:val="en-US"/>
              </w:rPr>
            </w:pPr>
            <w:r>
              <w:rPr>
                <w:sz w:val="20"/>
                <w:szCs w:val="20"/>
                <w:lang w:val="en-US"/>
              </w:rPr>
              <w:t>164.7 (19.5)</w:t>
            </w:r>
          </w:p>
        </w:tc>
        <w:tc>
          <w:tcPr>
            <w:tcW w:w="1276" w:type="dxa"/>
          </w:tcPr>
          <w:p w14:paraId="768B2BFF" w14:textId="2653BE9E" w:rsidR="0005653A" w:rsidRDefault="0005653A" w:rsidP="0005653A">
            <w:pPr>
              <w:rPr>
                <w:sz w:val="20"/>
                <w:szCs w:val="20"/>
                <w:lang w:val="en-US"/>
              </w:rPr>
            </w:pPr>
            <w:r>
              <w:rPr>
                <w:sz w:val="20"/>
                <w:szCs w:val="20"/>
                <w:lang w:val="en-US"/>
              </w:rPr>
              <w:t>157.6 (30.3)</w:t>
            </w:r>
          </w:p>
        </w:tc>
        <w:tc>
          <w:tcPr>
            <w:tcW w:w="4536" w:type="dxa"/>
          </w:tcPr>
          <w:p w14:paraId="5423D4CA" w14:textId="0648FED6"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2D726F">
              <w:rPr>
                <w:sz w:val="20"/>
                <w:szCs w:val="20"/>
                <w:lang w:val="en-US"/>
              </w:rPr>
              <w:t>(p=0.11)</w:t>
            </w:r>
          </w:p>
        </w:tc>
      </w:tr>
      <w:tr w:rsidR="0005653A" w:rsidRPr="00EA13F3" w14:paraId="0A975C47" w14:textId="77777777" w:rsidTr="00C924DB">
        <w:trPr>
          <w:trHeight w:val="59"/>
        </w:trPr>
        <w:tc>
          <w:tcPr>
            <w:tcW w:w="1843" w:type="dxa"/>
            <w:vMerge/>
          </w:tcPr>
          <w:p w14:paraId="11694316" w14:textId="77777777" w:rsidR="0005653A" w:rsidRPr="002D726F" w:rsidRDefault="0005653A" w:rsidP="0005653A">
            <w:pPr>
              <w:rPr>
                <w:sz w:val="20"/>
                <w:szCs w:val="20"/>
                <w:lang w:val="en-CA"/>
              </w:rPr>
            </w:pPr>
          </w:p>
        </w:tc>
        <w:tc>
          <w:tcPr>
            <w:tcW w:w="2268" w:type="dxa"/>
          </w:tcPr>
          <w:p w14:paraId="0E3F67DB" w14:textId="4EBB29DD" w:rsidR="0005653A" w:rsidRDefault="0005653A" w:rsidP="0005653A">
            <w:pPr>
              <w:rPr>
                <w:sz w:val="20"/>
                <w:szCs w:val="20"/>
                <w:lang w:val="en-US"/>
              </w:rPr>
            </w:pPr>
            <w:r>
              <w:rPr>
                <w:sz w:val="20"/>
                <w:szCs w:val="20"/>
                <w:lang w:val="en-US"/>
              </w:rPr>
              <w:t>Index finger DPC</w:t>
            </w:r>
          </w:p>
        </w:tc>
        <w:tc>
          <w:tcPr>
            <w:tcW w:w="1418" w:type="dxa"/>
          </w:tcPr>
          <w:p w14:paraId="317FED43" w14:textId="2197083A" w:rsidR="0005653A" w:rsidRDefault="0005653A" w:rsidP="0005653A">
            <w:pPr>
              <w:rPr>
                <w:sz w:val="20"/>
                <w:szCs w:val="20"/>
                <w:lang w:val="en-US"/>
              </w:rPr>
            </w:pPr>
            <w:r>
              <w:rPr>
                <w:sz w:val="20"/>
                <w:szCs w:val="20"/>
                <w:lang w:val="en-US"/>
              </w:rPr>
              <w:t>0.46 (0.4)</w:t>
            </w:r>
          </w:p>
        </w:tc>
        <w:tc>
          <w:tcPr>
            <w:tcW w:w="1276" w:type="dxa"/>
          </w:tcPr>
          <w:p w14:paraId="13BDFFBB" w14:textId="18BC3A73" w:rsidR="0005653A" w:rsidRDefault="0005653A" w:rsidP="0005653A">
            <w:pPr>
              <w:rPr>
                <w:sz w:val="20"/>
                <w:szCs w:val="20"/>
                <w:lang w:val="en-US"/>
              </w:rPr>
            </w:pPr>
            <w:r>
              <w:rPr>
                <w:sz w:val="20"/>
                <w:szCs w:val="20"/>
                <w:lang w:val="en-US"/>
              </w:rPr>
              <w:t>0.19 (0.6)</w:t>
            </w:r>
          </w:p>
        </w:tc>
        <w:tc>
          <w:tcPr>
            <w:tcW w:w="4536" w:type="dxa"/>
          </w:tcPr>
          <w:p w14:paraId="7B085AFB" w14:textId="5886B105"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(p=0.08)</w:t>
            </w:r>
          </w:p>
        </w:tc>
      </w:tr>
      <w:tr w:rsidR="0005653A" w:rsidRPr="00EA13F3" w14:paraId="440F69C9" w14:textId="77777777" w:rsidTr="00C924DB">
        <w:trPr>
          <w:trHeight w:val="59"/>
        </w:trPr>
        <w:tc>
          <w:tcPr>
            <w:tcW w:w="1843" w:type="dxa"/>
            <w:vMerge/>
          </w:tcPr>
          <w:p w14:paraId="6F07B7A1" w14:textId="77777777" w:rsidR="0005653A" w:rsidRPr="002D726F" w:rsidRDefault="0005653A" w:rsidP="0005653A">
            <w:pPr>
              <w:rPr>
                <w:sz w:val="20"/>
                <w:szCs w:val="20"/>
                <w:lang w:val="en-CA"/>
              </w:rPr>
            </w:pPr>
          </w:p>
        </w:tc>
        <w:tc>
          <w:tcPr>
            <w:tcW w:w="2268" w:type="dxa"/>
          </w:tcPr>
          <w:p w14:paraId="161C8C56" w14:textId="7D41DCD2" w:rsidR="0005653A" w:rsidRDefault="0005653A" w:rsidP="0005653A">
            <w:pPr>
              <w:rPr>
                <w:sz w:val="20"/>
                <w:szCs w:val="20"/>
                <w:lang w:val="en-US"/>
              </w:rPr>
            </w:pPr>
            <w:r>
              <w:rPr>
                <w:sz w:val="20"/>
                <w:szCs w:val="20"/>
                <w:lang w:val="en-US"/>
              </w:rPr>
              <w:t>Middle finger DPC</w:t>
            </w:r>
          </w:p>
        </w:tc>
        <w:tc>
          <w:tcPr>
            <w:tcW w:w="1418" w:type="dxa"/>
          </w:tcPr>
          <w:p w14:paraId="60406D06" w14:textId="0D214F93" w:rsidR="0005653A" w:rsidRDefault="0005653A" w:rsidP="0005653A">
            <w:pPr>
              <w:rPr>
                <w:sz w:val="20"/>
                <w:szCs w:val="20"/>
                <w:lang w:val="en-US"/>
              </w:rPr>
            </w:pPr>
            <w:r>
              <w:rPr>
                <w:sz w:val="20"/>
                <w:szCs w:val="20"/>
                <w:lang w:val="en-US"/>
              </w:rPr>
              <w:t>0.01 (0.04)</w:t>
            </w:r>
          </w:p>
        </w:tc>
        <w:tc>
          <w:tcPr>
            <w:tcW w:w="1276" w:type="dxa"/>
          </w:tcPr>
          <w:p w14:paraId="22A35859" w14:textId="341CDF38" w:rsidR="0005653A" w:rsidRDefault="0005653A" w:rsidP="0005653A">
            <w:pPr>
              <w:rPr>
                <w:sz w:val="20"/>
                <w:szCs w:val="20"/>
                <w:lang w:val="en-US"/>
              </w:rPr>
            </w:pPr>
            <w:r>
              <w:rPr>
                <w:sz w:val="20"/>
                <w:szCs w:val="20"/>
                <w:lang w:val="en-US"/>
              </w:rPr>
              <w:t>0.16 (0.7)</w:t>
            </w:r>
          </w:p>
        </w:tc>
        <w:tc>
          <w:tcPr>
            <w:tcW w:w="4536" w:type="dxa"/>
          </w:tcPr>
          <w:p w14:paraId="6F8107A6" w14:textId="74F58FCE" w:rsidR="0005653A" w:rsidRPr="002D726F" w:rsidRDefault="0005653A" w:rsidP="0005653A">
            <w:pPr>
              <w:rPr>
                <w:sz w:val="20"/>
                <w:szCs w:val="20"/>
                <w:lang w:val="en-US"/>
              </w:rPr>
            </w:pPr>
            <w:r w:rsidRPr="002D726F">
              <w:rPr>
                <w:sz w:val="20"/>
                <w:szCs w:val="20"/>
                <w:lang w:val="en-US"/>
              </w:rPr>
              <w:t>PNB is superior to GA group</w:t>
            </w:r>
            <w:r>
              <w:rPr>
                <w:sz w:val="20"/>
                <w:szCs w:val="20"/>
                <w:lang w:val="en-US"/>
              </w:rPr>
              <w:t xml:space="preserve"> </w:t>
            </w:r>
            <w:r w:rsidRPr="002D726F">
              <w:rPr>
                <w:sz w:val="20"/>
                <w:szCs w:val="20"/>
                <w:lang w:val="en-US"/>
              </w:rPr>
              <w:t>(p=0.05)</w:t>
            </w:r>
          </w:p>
        </w:tc>
      </w:tr>
      <w:tr w:rsidR="0005653A" w:rsidRPr="00EA13F3" w14:paraId="038381C5" w14:textId="77777777" w:rsidTr="00C924DB">
        <w:trPr>
          <w:trHeight w:val="59"/>
        </w:trPr>
        <w:tc>
          <w:tcPr>
            <w:tcW w:w="1843" w:type="dxa"/>
            <w:vMerge/>
          </w:tcPr>
          <w:p w14:paraId="2AA14E48" w14:textId="77777777" w:rsidR="0005653A" w:rsidRPr="002D726F" w:rsidRDefault="0005653A" w:rsidP="0005653A">
            <w:pPr>
              <w:rPr>
                <w:sz w:val="20"/>
                <w:szCs w:val="20"/>
                <w:lang w:val="en-CA"/>
              </w:rPr>
            </w:pPr>
          </w:p>
        </w:tc>
        <w:tc>
          <w:tcPr>
            <w:tcW w:w="2268" w:type="dxa"/>
          </w:tcPr>
          <w:p w14:paraId="0944E40C" w14:textId="62C166D0" w:rsidR="0005653A" w:rsidRDefault="0005653A" w:rsidP="0005653A">
            <w:pPr>
              <w:rPr>
                <w:sz w:val="20"/>
                <w:szCs w:val="20"/>
                <w:lang w:val="en-US"/>
              </w:rPr>
            </w:pPr>
            <w:r>
              <w:rPr>
                <w:sz w:val="20"/>
                <w:szCs w:val="20"/>
                <w:lang w:val="en-US"/>
              </w:rPr>
              <w:t>Ring finger DPC</w:t>
            </w:r>
          </w:p>
        </w:tc>
        <w:tc>
          <w:tcPr>
            <w:tcW w:w="1418" w:type="dxa"/>
          </w:tcPr>
          <w:p w14:paraId="32ED4334" w14:textId="0970D2FF" w:rsidR="0005653A" w:rsidRDefault="0005653A" w:rsidP="0005653A">
            <w:pPr>
              <w:rPr>
                <w:sz w:val="20"/>
                <w:szCs w:val="20"/>
                <w:lang w:val="en-US"/>
              </w:rPr>
            </w:pPr>
            <w:r>
              <w:rPr>
                <w:sz w:val="20"/>
                <w:szCs w:val="20"/>
                <w:lang w:val="en-US"/>
              </w:rPr>
              <w:t>0.01 (0.04)</w:t>
            </w:r>
          </w:p>
        </w:tc>
        <w:tc>
          <w:tcPr>
            <w:tcW w:w="1276" w:type="dxa"/>
          </w:tcPr>
          <w:p w14:paraId="5337E720" w14:textId="1AED53F9" w:rsidR="0005653A" w:rsidRDefault="0005653A" w:rsidP="0005653A">
            <w:pPr>
              <w:rPr>
                <w:sz w:val="20"/>
                <w:szCs w:val="20"/>
                <w:lang w:val="en-US"/>
              </w:rPr>
            </w:pPr>
            <w:r>
              <w:rPr>
                <w:sz w:val="20"/>
                <w:szCs w:val="20"/>
                <w:lang w:val="en-US"/>
              </w:rPr>
              <w:t>0.18 (0.7)</w:t>
            </w:r>
          </w:p>
        </w:tc>
        <w:tc>
          <w:tcPr>
            <w:tcW w:w="4536" w:type="dxa"/>
          </w:tcPr>
          <w:p w14:paraId="22AA8A2C" w14:textId="1B3384BB"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2D726F">
              <w:rPr>
                <w:sz w:val="20"/>
                <w:szCs w:val="20"/>
                <w:lang w:val="en-US"/>
              </w:rPr>
              <w:t>(p=0.16)</w:t>
            </w:r>
          </w:p>
        </w:tc>
      </w:tr>
      <w:tr w:rsidR="0005653A" w:rsidRPr="00EA13F3" w14:paraId="0F026C37" w14:textId="77777777" w:rsidTr="00C924DB">
        <w:trPr>
          <w:trHeight w:val="59"/>
        </w:trPr>
        <w:tc>
          <w:tcPr>
            <w:tcW w:w="1843" w:type="dxa"/>
            <w:vMerge/>
          </w:tcPr>
          <w:p w14:paraId="1F2C25E0" w14:textId="77777777" w:rsidR="0005653A" w:rsidRPr="002D726F" w:rsidRDefault="0005653A" w:rsidP="0005653A">
            <w:pPr>
              <w:rPr>
                <w:sz w:val="20"/>
                <w:szCs w:val="20"/>
                <w:lang w:val="en-CA"/>
              </w:rPr>
            </w:pPr>
          </w:p>
        </w:tc>
        <w:tc>
          <w:tcPr>
            <w:tcW w:w="2268" w:type="dxa"/>
          </w:tcPr>
          <w:p w14:paraId="7BB5C4FC" w14:textId="129B3AA6" w:rsidR="0005653A" w:rsidRDefault="0005653A" w:rsidP="0005653A">
            <w:pPr>
              <w:rPr>
                <w:sz w:val="20"/>
                <w:szCs w:val="20"/>
                <w:lang w:val="en-US"/>
              </w:rPr>
            </w:pPr>
            <w:r>
              <w:rPr>
                <w:sz w:val="20"/>
                <w:szCs w:val="20"/>
                <w:lang w:val="en-US"/>
              </w:rPr>
              <w:t>Little finger DPC</w:t>
            </w:r>
          </w:p>
        </w:tc>
        <w:tc>
          <w:tcPr>
            <w:tcW w:w="1418" w:type="dxa"/>
          </w:tcPr>
          <w:p w14:paraId="0752E3BF" w14:textId="6A184C4A" w:rsidR="0005653A" w:rsidRDefault="0005653A" w:rsidP="0005653A">
            <w:pPr>
              <w:rPr>
                <w:sz w:val="20"/>
                <w:szCs w:val="20"/>
                <w:lang w:val="en-US"/>
              </w:rPr>
            </w:pPr>
            <w:r>
              <w:rPr>
                <w:sz w:val="20"/>
                <w:szCs w:val="20"/>
                <w:lang w:val="en-US"/>
              </w:rPr>
              <w:t>0 (</w:t>
            </w:r>
            <w:r>
              <w:rPr>
                <w:sz w:val="20"/>
                <w:szCs w:val="20"/>
                <w:lang w:val="en-US"/>
              </w:rPr>
              <w:sym w:font="Symbol" w:char="F03C"/>
            </w:r>
            <w:r>
              <w:rPr>
                <w:sz w:val="20"/>
                <w:szCs w:val="20"/>
                <w:lang w:val="en-US"/>
              </w:rPr>
              <w:t>0.001)</w:t>
            </w:r>
          </w:p>
        </w:tc>
        <w:tc>
          <w:tcPr>
            <w:tcW w:w="1276" w:type="dxa"/>
          </w:tcPr>
          <w:p w14:paraId="11F7D4F4" w14:textId="037D8076" w:rsidR="0005653A" w:rsidRDefault="0005653A" w:rsidP="0005653A">
            <w:pPr>
              <w:rPr>
                <w:sz w:val="20"/>
                <w:szCs w:val="20"/>
                <w:lang w:val="en-US"/>
              </w:rPr>
            </w:pPr>
            <w:r>
              <w:rPr>
                <w:sz w:val="20"/>
                <w:szCs w:val="20"/>
                <w:lang w:val="en-US"/>
              </w:rPr>
              <w:t>0.12 (0.5)</w:t>
            </w:r>
          </w:p>
        </w:tc>
        <w:tc>
          <w:tcPr>
            <w:tcW w:w="4536" w:type="dxa"/>
          </w:tcPr>
          <w:p w14:paraId="6BB161D0" w14:textId="49D6BEF2" w:rsidR="0005653A" w:rsidRPr="002D726F" w:rsidRDefault="0005653A" w:rsidP="0005653A">
            <w:pPr>
              <w:rPr>
                <w:sz w:val="20"/>
                <w:szCs w:val="20"/>
                <w:lang w:val="en-US"/>
              </w:rPr>
            </w:pPr>
            <w:r w:rsidRPr="00582281">
              <w:rPr>
                <w:b/>
                <w:bCs/>
                <w:sz w:val="20"/>
                <w:szCs w:val="20"/>
                <w:lang w:val="en-US"/>
              </w:rPr>
              <w:t>No</w:t>
            </w:r>
            <w:r w:rsidRPr="002D726F">
              <w:rPr>
                <w:sz w:val="20"/>
                <w:szCs w:val="20"/>
                <w:lang w:val="en-US"/>
              </w:rPr>
              <w:t xml:space="preserve"> difference between PNB and GA group</w:t>
            </w:r>
            <w:r>
              <w:rPr>
                <w:sz w:val="20"/>
                <w:szCs w:val="20"/>
                <w:lang w:val="en-US"/>
              </w:rPr>
              <w:t xml:space="preserve"> (</w:t>
            </w:r>
            <w:r w:rsidRPr="002D726F">
              <w:rPr>
                <w:sz w:val="20"/>
                <w:szCs w:val="20"/>
                <w:lang w:val="en-US"/>
              </w:rPr>
              <w:t>p=0.06)</w:t>
            </w:r>
          </w:p>
        </w:tc>
      </w:tr>
      <w:tr w:rsidR="0005653A" w:rsidRPr="00EA13F3" w14:paraId="2A3B053F" w14:textId="77777777" w:rsidTr="00C924DB">
        <w:trPr>
          <w:trHeight w:val="1105"/>
        </w:trPr>
        <w:tc>
          <w:tcPr>
            <w:tcW w:w="1843" w:type="dxa"/>
          </w:tcPr>
          <w:p w14:paraId="7BB73106" w14:textId="0CBA0466" w:rsidR="0005653A" w:rsidRPr="00582281" w:rsidRDefault="0005653A" w:rsidP="0005653A">
            <w:pPr>
              <w:rPr>
                <w:sz w:val="20"/>
                <w:szCs w:val="20"/>
                <w:lang w:val="en-CA"/>
              </w:rPr>
            </w:pPr>
            <w:r w:rsidRPr="00582281">
              <w:rPr>
                <w:sz w:val="20"/>
                <w:szCs w:val="20"/>
                <w:lang w:val="en-CA"/>
              </w:rPr>
              <w:t xml:space="preserve">Egol </w:t>
            </w:r>
            <w:r w:rsidRPr="00582281">
              <w:rPr>
                <w:sz w:val="20"/>
                <w:szCs w:val="20"/>
                <w:lang w:val="en-CA"/>
              </w:rPr>
              <w:fldChar w:fldCharType="begin"/>
            </w:r>
            <w:r>
              <w:rPr>
                <w:sz w:val="20"/>
                <w:szCs w:val="20"/>
              </w:rPr>
              <w:instrText xml:space="preserve"> ADDIN ZOTERO_ITEM CSL_CITATION {"citationID":"74EAcjYF","properties":{"formattedCitation":"(5)","plainCitation":"(5)","noteIndex":0},"citationItems":[{"id":"UZHUmrBc/hrndC8rS","uris":["http://zotero.org/users/local/z8RZtTyZ/items/8S3AHS5W"],"itemData":{"id":2518,"type":"article-journal","container-title":"Bulletin of the NYU Hospital for Joint Diseases; New York","ISSN":"19369719","issue":"3","language":"English","page":"231-236","source":"ProQuest","title":"Regional Anesthesia Improves Outcome in Patients Undergoing Proximal Humerus Fracture Repair","volume":"72","author":[{"family":"Egol","given":"Kenneth A."},{"family":"Forman","given":"Jordanna"},{"family":"Ong","given":"Crispin"},{"family":"Rosenberg","given":"Andrew"},{"family":"Karia","given":"Raj"},{"family":"Zuckerman","given":"Joseph D."}],"issued":{"date-parts":[["2014"]]}}}],"schema":"https://github.com/citation-style-language/schema/raw/master/csl-citation.json"} </w:instrText>
            </w:r>
            <w:r w:rsidRPr="00582281">
              <w:rPr>
                <w:sz w:val="20"/>
                <w:szCs w:val="20"/>
                <w:lang w:val="en-CA"/>
              </w:rPr>
              <w:fldChar w:fldCharType="separate"/>
            </w:r>
            <w:r>
              <w:rPr>
                <w:sz w:val="20"/>
                <w:szCs w:val="20"/>
              </w:rPr>
              <w:t>(5)</w:t>
            </w:r>
            <w:r w:rsidRPr="00582281">
              <w:rPr>
                <w:sz w:val="20"/>
                <w:szCs w:val="20"/>
                <w:lang w:val="en-CA"/>
              </w:rPr>
              <w:fldChar w:fldCharType="end"/>
            </w:r>
            <w:r w:rsidRPr="00582281">
              <w:rPr>
                <w:sz w:val="20"/>
                <w:szCs w:val="20"/>
                <w:lang w:val="en-CA"/>
              </w:rPr>
              <w:t>,</w:t>
            </w:r>
            <w:r>
              <w:rPr>
                <w:sz w:val="20"/>
                <w:szCs w:val="20"/>
                <w:lang w:val="en-CA"/>
              </w:rPr>
              <w:t xml:space="preserve"> </w:t>
            </w:r>
            <w:r w:rsidRPr="00582281">
              <w:rPr>
                <w:sz w:val="20"/>
                <w:szCs w:val="20"/>
                <w:lang w:val="en-CA"/>
              </w:rPr>
              <w:t>2014</w:t>
            </w:r>
          </w:p>
        </w:tc>
        <w:tc>
          <w:tcPr>
            <w:tcW w:w="9498" w:type="dxa"/>
            <w:gridSpan w:val="4"/>
          </w:tcPr>
          <w:p w14:paraId="3DE0A838" w14:textId="29BCE45D" w:rsidR="0005653A" w:rsidRDefault="0005653A" w:rsidP="0005653A">
            <w:pPr>
              <w:rPr>
                <w:sz w:val="20"/>
                <w:szCs w:val="20"/>
                <w:lang w:val="en-US"/>
              </w:rPr>
            </w:pPr>
            <w:r w:rsidRPr="00582281">
              <w:rPr>
                <w:sz w:val="20"/>
                <w:szCs w:val="20"/>
                <w:u w:val="single"/>
                <w:lang w:val="en-US"/>
              </w:rPr>
              <w:t>12 months:</w:t>
            </w:r>
            <w:r>
              <w:rPr>
                <w:sz w:val="20"/>
                <w:szCs w:val="20"/>
                <w:u w:val="single"/>
                <w:lang w:val="en-US"/>
              </w:rPr>
              <w:t xml:space="preserve"> </w:t>
            </w:r>
            <w:r w:rsidRPr="00C924DB">
              <w:rPr>
                <w:sz w:val="20"/>
                <w:szCs w:val="20"/>
                <w:lang w:val="en-US"/>
              </w:rPr>
              <w:t>ROM degrees</w:t>
            </w:r>
          </w:p>
          <w:p w14:paraId="4E918413" w14:textId="77777777" w:rsidR="0005653A" w:rsidRDefault="0005653A" w:rsidP="0005653A">
            <w:pPr>
              <w:rPr>
                <w:sz w:val="20"/>
                <w:szCs w:val="20"/>
                <w:lang w:val="en-US"/>
              </w:rPr>
            </w:pPr>
          </w:p>
          <w:p w14:paraId="6134F114" w14:textId="096DB227" w:rsidR="0005653A" w:rsidRDefault="0005653A" w:rsidP="0005653A">
            <w:pPr>
              <w:rPr>
                <w:sz w:val="20"/>
                <w:szCs w:val="20"/>
                <w:lang w:val="en-US"/>
              </w:rPr>
            </w:pPr>
            <w:r>
              <w:rPr>
                <w:sz w:val="20"/>
                <w:szCs w:val="20"/>
                <w:lang w:val="en-US"/>
              </w:rPr>
              <w:t>Forward elevation:</w:t>
            </w:r>
          </w:p>
          <w:p w14:paraId="50584441" w14:textId="6C5B3410" w:rsidR="0005653A" w:rsidRDefault="0005653A" w:rsidP="0005653A">
            <w:pPr>
              <w:rPr>
                <w:sz w:val="20"/>
                <w:szCs w:val="20"/>
                <w:lang w:val="en-US"/>
              </w:rPr>
            </w:pPr>
            <w:r>
              <w:rPr>
                <w:sz w:val="20"/>
                <w:szCs w:val="20"/>
                <w:lang w:val="en-US"/>
              </w:rPr>
              <w:t>PNB: 139</w:t>
            </w:r>
          </w:p>
          <w:p w14:paraId="6591398D" w14:textId="5B5367AB" w:rsidR="0005653A" w:rsidRPr="00C924DB" w:rsidRDefault="0005653A" w:rsidP="0005653A">
            <w:pPr>
              <w:rPr>
                <w:sz w:val="20"/>
                <w:szCs w:val="20"/>
                <w:lang w:val="en-US"/>
              </w:rPr>
            </w:pPr>
            <w:r>
              <w:rPr>
                <w:sz w:val="20"/>
                <w:szCs w:val="20"/>
                <w:lang w:val="en-US"/>
              </w:rPr>
              <w:t>GA: 119</w:t>
            </w:r>
          </w:p>
          <w:p w14:paraId="60D8DCDA" w14:textId="3F84A0E6" w:rsidR="0005653A" w:rsidRDefault="0005653A" w:rsidP="0005653A">
            <w:pPr>
              <w:rPr>
                <w:sz w:val="20"/>
                <w:szCs w:val="20"/>
                <w:lang w:val="en-US"/>
              </w:rPr>
            </w:pPr>
            <w:r w:rsidRPr="00582281">
              <w:rPr>
                <w:sz w:val="20"/>
                <w:szCs w:val="20"/>
                <w:lang w:val="en-US"/>
              </w:rPr>
              <w:t>PNB is superior to GA group</w:t>
            </w:r>
            <w:r>
              <w:rPr>
                <w:sz w:val="20"/>
                <w:szCs w:val="20"/>
                <w:lang w:val="en-US"/>
              </w:rPr>
              <w:t xml:space="preserve"> </w:t>
            </w:r>
            <w:r w:rsidRPr="00582281">
              <w:rPr>
                <w:sz w:val="20"/>
                <w:szCs w:val="20"/>
                <w:lang w:val="en-US"/>
              </w:rPr>
              <w:t>(p=0.002)</w:t>
            </w:r>
          </w:p>
          <w:p w14:paraId="5E1D62C8" w14:textId="77777777" w:rsidR="0005653A" w:rsidRPr="00582281" w:rsidRDefault="0005653A" w:rsidP="0005653A">
            <w:pPr>
              <w:rPr>
                <w:sz w:val="20"/>
                <w:szCs w:val="20"/>
                <w:lang w:val="en-US"/>
              </w:rPr>
            </w:pPr>
          </w:p>
          <w:p w14:paraId="5C754308" w14:textId="372B5053" w:rsidR="0005653A" w:rsidRDefault="0005653A" w:rsidP="0005653A">
            <w:pPr>
              <w:rPr>
                <w:sz w:val="20"/>
                <w:szCs w:val="20"/>
                <w:lang w:val="en-US"/>
              </w:rPr>
            </w:pPr>
            <w:r w:rsidRPr="00582281">
              <w:rPr>
                <w:sz w:val="20"/>
                <w:szCs w:val="20"/>
                <w:lang w:val="en-US"/>
              </w:rPr>
              <w:t>Passive forward elevation</w:t>
            </w:r>
            <w:r>
              <w:rPr>
                <w:sz w:val="20"/>
                <w:szCs w:val="20"/>
                <w:lang w:val="en-US"/>
              </w:rPr>
              <w:t>:</w:t>
            </w:r>
          </w:p>
          <w:p w14:paraId="2FA524C1" w14:textId="5CDC544A" w:rsidR="0005653A" w:rsidRDefault="0005653A" w:rsidP="0005653A">
            <w:pPr>
              <w:rPr>
                <w:sz w:val="20"/>
                <w:szCs w:val="20"/>
                <w:lang w:val="en-US"/>
              </w:rPr>
            </w:pPr>
            <w:r>
              <w:rPr>
                <w:sz w:val="20"/>
                <w:szCs w:val="20"/>
                <w:lang w:val="en-US"/>
              </w:rPr>
              <w:t>PNB: 147</w:t>
            </w:r>
          </w:p>
          <w:p w14:paraId="0B9A733A" w14:textId="17E7551F" w:rsidR="0005653A" w:rsidRDefault="0005653A" w:rsidP="0005653A">
            <w:pPr>
              <w:rPr>
                <w:sz w:val="20"/>
                <w:szCs w:val="20"/>
                <w:lang w:val="en-US"/>
              </w:rPr>
            </w:pPr>
            <w:r>
              <w:rPr>
                <w:sz w:val="20"/>
                <w:szCs w:val="20"/>
                <w:lang w:val="en-US"/>
              </w:rPr>
              <w:t>GA: 131</w:t>
            </w:r>
          </w:p>
          <w:p w14:paraId="7A9D723B" w14:textId="20B950D1" w:rsidR="0005653A" w:rsidRDefault="0005653A" w:rsidP="0005653A">
            <w:pPr>
              <w:rPr>
                <w:sz w:val="20"/>
                <w:szCs w:val="20"/>
                <w:lang w:val="en-US"/>
              </w:rPr>
            </w:pPr>
            <w:r w:rsidRPr="00582281">
              <w:rPr>
                <w:sz w:val="20"/>
                <w:szCs w:val="20"/>
                <w:lang w:val="en-US"/>
              </w:rPr>
              <w:t>PNB is superior to GA group</w:t>
            </w:r>
            <w:r>
              <w:rPr>
                <w:sz w:val="20"/>
                <w:szCs w:val="20"/>
                <w:lang w:val="en-US"/>
              </w:rPr>
              <w:t xml:space="preserve"> </w:t>
            </w:r>
            <w:r w:rsidRPr="00582281">
              <w:rPr>
                <w:sz w:val="20"/>
                <w:szCs w:val="20"/>
                <w:lang w:val="en-US"/>
              </w:rPr>
              <w:t>(p=0.005)</w:t>
            </w:r>
          </w:p>
          <w:p w14:paraId="005E3181" w14:textId="77777777" w:rsidR="0005653A" w:rsidRPr="00582281" w:rsidRDefault="0005653A" w:rsidP="0005653A">
            <w:pPr>
              <w:rPr>
                <w:sz w:val="20"/>
                <w:szCs w:val="20"/>
                <w:lang w:val="en-US"/>
              </w:rPr>
            </w:pPr>
          </w:p>
          <w:p w14:paraId="667DD8A2" w14:textId="77777777" w:rsidR="0005653A" w:rsidRDefault="0005653A" w:rsidP="0005653A">
            <w:pPr>
              <w:rPr>
                <w:sz w:val="20"/>
                <w:szCs w:val="20"/>
                <w:lang w:val="en-US"/>
              </w:rPr>
            </w:pPr>
            <w:r w:rsidRPr="00582281">
              <w:rPr>
                <w:sz w:val="20"/>
                <w:szCs w:val="20"/>
                <w:lang w:val="en-US"/>
              </w:rPr>
              <w:t>External rotatio</w:t>
            </w:r>
            <w:r>
              <w:rPr>
                <w:sz w:val="20"/>
                <w:szCs w:val="20"/>
                <w:lang w:val="en-US"/>
              </w:rPr>
              <w:t>n:</w:t>
            </w:r>
          </w:p>
          <w:p w14:paraId="05681BEE" w14:textId="71DAEE6C" w:rsidR="0005653A" w:rsidRDefault="0005653A" w:rsidP="0005653A">
            <w:pPr>
              <w:rPr>
                <w:sz w:val="20"/>
                <w:szCs w:val="20"/>
                <w:lang w:val="en-US"/>
              </w:rPr>
            </w:pPr>
            <w:r>
              <w:rPr>
                <w:sz w:val="20"/>
                <w:szCs w:val="20"/>
                <w:lang w:val="en-US"/>
              </w:rPr>
              <w:t>PNB: 50</w:t>
            </w:r>
          </w:p>
          <w:p w14:paraId="76F993E7" w14:textId="21DEA678" w:rsidR="0005653A" w:rsidRDefault="0005653A" w:rsidP="0005653A">
            <w:pPr>
              <w:rPr>
                <w:sz w:val="20"/>
                <w:szCs w:val="20"/>
                <w:lang w:val="en-US"/>
              </w:rPr>
            </w:pPr>
            <w:r>
              <w:rPr>
                <w:sz w:val="20"/>
                <w:szCs w:val="20"/>
                <w:lang w:val="en-US"/>
              </w:rPr>
              <w:t>GA: 40</w:t>
            </w:r>
          </w:p>
          <w:p w14:paraId="053435E0" w14:textId="060439E7" w:rsidR="0005653A" w:rsidRPr="00582281" w:rsidRDefault="0005653A" w:rsidP="0005653A">
            <w:pPr>
              <w:rPr>
                <w:sz w:val="20"/>
                <w:szCs w:val="20"/>
                <w:lang w:val="en-US"/>
              </w:rPr>
            </w:pPr>
            <w:r w:rsidRPr="00582281">
              <w:rPr>
                <w:sz w:val="20"/>
                <w:szCs w:val="20"/>
                <w:lang w:val="en-US"/>
              </w:rPr>
              <w:t>PNB is superior to GA group (p=0.002)</w:t>
            </w:r>
          </w:p>
          <w:p w14:paraId="3F039057" w14:textId="78B09300" w:rsidR="0005653A" w:rsidRPr="00582281" w:rsidRDefault="0005653A" w:rsidP="0005653A">
            <w:pPr>
              <w:rPr>
                <w:sz w:val="20"/>
                <w:szCs w:val="20"/>
                <w:lang w:val="en-US"/>
              </w:rPr>
            </w:pPr>
          </w:p>
          <w:p w14:paraId="6F50B654" w14:textId="77777777" w:rsidR="0005653A" w:rsidRDefault="0005653A" w:rsidP="0005653A">
            <w:pPr>
              <w:rPr>
                <w:sz w:val="20"/>
                <w:szCs w:val="20"/>
                <w:lang w:val="en-US"/>
              </w:rPr>
            </w:pPr>
            <w:r w:rsidRPr="00582281">
              <w:rPr>
                <w:sz w:val="20"/>
                <w:szCs w:val="20"/>
                <w:lang w:val="en-US"/>
              </w:rPr>
              <w:t>Internal rotation:</w:t>
            </w:r>
          </w:p>
          <w:p w14:paraId="57927FBB" w14:textId="324A8157" w:rsidR="0005653A" w:rsidRPr="00582281" w:rsidRDefault="0005653A" w:rsidP="0005653A">
            <w:pPr>
              <w:rPr>
                <w:sz w:val="20"/>
                <w:szCs w:val="20"/>
                <w:lang w:val="en-US"/>
              </w:rPr>
            </w:pPr>
            <w:r w:rsidRPr="00582281">
              <w:rPr>
                <w:sz w:val="20"/>
                <w:szCs w:val="20"/>
                <w:lang w:val="en-US"/>
              </w:rPr>
              <w:t>No difference between (p=0.51)</w:t>
            </w:r>
          </w:p>
        </w:tc>
      </w:tr>
    </w:tbl>
    <w:p w14:paraId="49C98E39" w14:textId="13A4F957" w:rsidR="008924CA" w:rsidRDefault="008924CA" w:rsidP="008924CA">
      <w:pPr>
        <w:rPr>
          <w:lang w:val="en-US"/>
        </w:rPr>
      </w:pPr>
    </w:p>
    <w:p w14:paraId="5461F2C1" w14:textId="77777777" w:rsidR="008924CA" w:rsidRPr="00C924DB" w:rsidRDefault="008924CA" w:rsidP="008924CA">
      <w:pPr>
        <w:rPr>
          <w:sz w:val="20"/>
          <w:szCs w:val="20"/>
          <w:u w:val="single"/>
          <w:lang w:val="en-US"/>
        </w:rPr>
      </w:pPr>
      <w:r w:rsidRPr="00C924DB">
        <w:rPr>
          <w:sz w:val="20"/>
          <w:szCs w:val="20"/>
          <w:u w:val="single"/>
          <w:lang w:val="en-US"/>
        </w:rPr>
        <w:t>Legend:</w:t>
      </w:r>
    </w:p>
    <w:p w14:paraId="4CAAABFB" w14:textId="77777777" w:rsidR="008924CA" w:rsidRPr="00C924DB" w:rsidRDefault="008924CA" w:rsidP="008924CA">
      <w:pPr>
        <w:rPr>
          <w:sz w:val="20"/>
          <w:szCs w:val="20"/>
          <w:lang w:val="en-US"/>
        </w:rPr>
      </w:pPr>
      <w:r w:rsidRPr="00C924DB">
        <w:rPr>
          <w:sz w:val="20"/>
          <w:szCs w:val="20"/>
          <w:lang w:val="en-US"/>
        </w:rPr>
        <w:t>DPC: Distal Palmar Cease</w:t>
      </w:r>
    </w:p>
    <w:p w14:paraId="4A949C2B" w14:textId="4543BC77" w:rsidR="008924CA" w:rsidRPr="00C924DB" w:rsidRDefault="002D726F" w:rsidP="008924CA">
      <w:pPr>
        <w:rPr>
          <w:sz w:val="20"/>
          <w:szCs w:val="20"/>
          <w:lang w:val="en-US"/>
        </w:rPr>
      </w:pPr>
      <w:r w:rsidRPr="00C924DB">
        <w:rPr>
          <w:sz w:val="20"/>
          <w:szCs w:val="20"/>
          <w:lang w:val="en-US"/>
        </w:rPr>
        <w:t>GA:</w:t>
      </w:r>
      <w:r w:rsidR="008924CA" w:rsidRPr="00C924DB">
        <w:rPr>
          <w:sz w:val="20"/>
          <w:szCs w:val="20"/>
          <w:lang w:val="en-US"/>
        </w:rPr>
        <w:t xml:space="preserve"> General Anesthesia</w:t>
      </w:r>
    </w:p>
    <w:p w14:paraId="4237EB3F" w14:textId="1901BC99" w:rsidR="008924CA" w:rsidRDefault="008924CA" w:rsidP="008924CA">
      <w:pPr>
        <w:rPr>
          <w:sz w:val="20"/>
          <w:szCs w:val="20"/>
          <w:lang w:val="en-US"/>
        </w:rPr>
      </w:pPr>
      <w:r w:rsidRPr="00C924DB">
        <w:rPr>
          <w:sz w:val="20"/>
          <w:szCs w:val="20"/>
          <w:lang w:val="en-US"/>
        </w:rPr>
        <w:t>PNB: Peripheral Nerve Block</w:t>
      </w:r>
    </w:p>
    <w:p w14:paraId="72ACF23A" w14:textId="445AAC13" w:rsidR="0005653A" w:rsidRPr="00C924DB" w:rsidRDefault="0005653A" w:rsidP="008924CA">
      <w:pPr>
        <w:rPr>
          <w:sz w:val="20"/>
          <w:szCs w:val="20"/>
          <w:lang w:val="en-US"/>
        </w:rPr>
      </w:pPr>
      <w:r>
        <w:rPr>
          <w:sz w:val="20"/>
          <w:szCs w:val="20"/>
          <w:lang w:val="en-US"/>
        </w:rPr>
        <w:t>RCT: Randomized Control Trial</w:t>
      </w:r>
    </w:p>
    <w:p w14:paraId="7648B09E" w14:textId="4A2DF634" w:rsidR="008924CA" w:rsidRPr="00C924DB" w:rsidRDefault="008924CA" w:rsidP="008924CA">
      <w:pPr>
        <w:rPr>
          <w:sz w:val="20"/>
          <w:szCs w:val="20"/>
          <w:lang w:val="en-US"/>
        </w:rPr>
      </w:pPr>
      <w:r w:rsidRPr="00C924DB">
        <w:rPr>
          <w:sz w:val="20"/>
          <w:szCs w:val="20"/>
          <w:lang w:val="en-US"/>
        </w:rPr>
        <w:t>ROM: Range of Motion</w:t>
      </w:r>
    </w:p>
    <w:p w14:paraId="604AF431" w14:textId="1CEEF5D4" w:rsidR="002D726F" w:rsidRPr="00091DE7" w:rsidRDefault="002D726F" w:rsidP="008924CA">
      <w:pPr>
        <w:rPr>
          <w:sz w:val="20"/>
          <w:szCs w:val="20"/>
          <w:lang w:val="en-US"/>
        </w:rPr>
      </w:pPr>
      <w:r w:rsidRPr="00091DE7">
        <w:rPr>
          <w:sz w:val="20"/>
          <w:szCs w:val="20"/>
          <w:lang w:val="en-US"/>
        </w:rPr>
        <w:t>SD: Standard Deviation</w:t>
      </w:r>
    </w:p>
    <w:p w14:paraId="5DAC8A58" w14:textId="77777777" w:rsidR="008924CA" w:rsidRPr="00091DE7" w:rsidRDefault="008924CA" w:rsidP="008924CA">
      <w:pPr>
        <w:rPr>
          <w:sz w:val="20"/>
          <w:szCs w:val="20"/>
          <w:lang w:val="en-US"/>
        </w:rPr>
      </w:pPr>
      <w:r w:rsidRPr="00091DE7">
        <w:rPr>
          <w:sz w:val="20"/>
          <w:szCs w:val="20"/>
          <w:lang w:val="en-US"/>
        </w:rPr>
        <w:t>TAM: Total Active Mouvement</w:t>
      </w:r>
    </w:p>
    <w:p w14:paraId="4675F3E1" w14:textId="066F988C" w:rsidR="008924CA" w:rsidRPr="00091DE7" w:rsidRDefault="008924CA" w:rsidP="009F3153">
      <w:pPr>
        <w:spacing w:line="360" w:lineRule="auto"/>
        <w:rPr>
          <w:b/>
          <w:lang w:val="en-US"/>
        </w:rPr>
      </w:pPr>
    </w:p>
    <w:p w14:paraId="023BF939" w14:textId="51D4A253" w:rsidR="00C924DB" w:rsidRPr="00091DE7" w:rsidRDefault="00C924DB" w:rsidP="009F3153">
      <w:pPr>
        <w:spacing w:line="360" w:lineRule="auto"/>
        <w:rPr>
          <w:b/>
          <w:lang w:val="en-US"/>
        </w:rPr>
      </w:pPr>
    </w:p>
    <w:p w14:paraId="656420D8" w14:textId="77777777" w:rsidR="00C924DB" w:rsidRPr="00091DE7" w:rsidRDefault="00C924DB" w:rsidP="009F3153">
      <w:pPr>
        <w:spacing w:line="360" w:lineRule="auto"/>
        <w:rPr>
          <w:b/>
          <w:lang w:val="en-US"/>
        </w:rPr>
      </w:pPr>
    </w:p>
    <w:p w14:paraId="17E9FF33" w14:textId="4D4CF561" w:rsidR="008924CA" w:rsidRPr="00091DE7" w:rsidRDefault="008924CA" w:rsidP="009F3153">
      <w:pPr>
        <w:spacing w:line="360" w:lineRule="auto"/>
        <w:rPr>
          <w:b/>
          <w:lang w:val="en-US"/>
        </w:rPr>
      </w:pPr>
    </w:p>
    <w:p w14:paraId="1C6E6E32" w14:textId="5386337A" w:rsidR="00C924DB" w:rsidRPr="00091DE7" w:rsidRDefault="00C924DB" w:rsidP="009F3153">
      <w:pPr>
        <w:spacing w:line="360" w:lineRule="auto"/>
        <w:rPr>
          <w:b/>
          <w:lang w:val="en-US"/>
        </w:rPr>
      </w:pPr>
    </w:p>
    <w:p w14:paraId="5E71BBD1" w14:textId="4C3F1B5D" w:rsidR="00C924DB" w:rsidRPr="00091DE7" w:rsidRDefault="00C924DB" w:rsidP="009F3153">
      <w:pPr>
        <w:spacing w:line="360" w:lineRule="auto"/>
        <w:rPr>
          <w:b/>
          <w:lang w:val="en-US"/>
        </w:rPr>
      </w:pPr>
    </w:p>
    <w:p w14:paraId="2C09A1D8" w14:textId="089293E5" w:rsidR="00C924DB" w:rsidRPr="00091DE7" w:rsidRDefault="00C924DB" w:rsidP="009F3153">
      <w:pPr>
        <w:spacing w:line="360" w:lineRule="auto"/>
        <w:rPr>
          <w:b/>
          <w:lang w:val="en-US"/>
        </w:rPr>
      </w:pPr>
    </w:p>
    <w:p w14:paraId="7A40630C" w14:textId="1324BFAB" w:rsidR="00C924DB" w:rsidRPr="00091DE7" w:rsidRDefault="00C924DB" w:rsidP="009F3153">
      <w:pPr>
        <w:spacing w:line="360" w:lineRule="auto"/>
        <w:rPr>
          <w:b/>
          <w:lang w:val="en-US"/>
        </w:rPr>
      </w:pPr>
    </w:p>
    <w:p w14:paraId="03D9C3CA" w14:textId="5438C67E" w:rsidR="00C924DB" w:rsidRPr="00091DE7" w:rsidRDefault="00C924DB" w:rsidP="009F3153">
      <w:pPr>
        <w:spacing w:line="360" w:lineRule="auto"/>
        <w:rPr>
          <w:b/>
          <w:lang w:val="en-US"/>
        </w:rPr>
      </w:pPr>
    </w:p>
    <w:p w14:paraId="2123ACC3" w14:textId="13B549A9" w:rsidR="00C924DB" w:rsidRPr="00091DE7" w:rsidRDefault="00C924DB" w:rsidP="009F3153">
      <w:pPr>
        <w:spacing w:line="360" w:lineRule="auto"/>
        <w:rPr>
          <w:b/>
          <w:lang w:val="en-US"/>
        </w:rPr>
      </w:pPr>
    </w:p>
    <w:p w14:paraId="4BE5D38C" w14:textId="77777777" w:rsidR="00FA7066" w:rsidRPr="00091DE7" w:rsidRDefault="00FA7066" w:rsidP="009F3153">
      <w:pPr>
        <w:spacing w:line="360" w:lineRule="auto"/>
        <w:rPr>
          <w:b/>
          <w:lang w:val="en-US"/>
        </w:rPr>
      </w:pPr>
    </w:p>
    <w:p w14:paraId="1C07EBAC" w14:textId="56E2BC45" w:rsidR="00047BBA" w:rsidRPr="00FA7066" w:rsidRDefault="00047BBA" w:rsidP="009F3153">
      <w:pPr>
        <w:spacing w:line="360" w:lineRule="auto"/>
        <w:rPr>
          <w:b/>
          <w:lang w:val="en-US"/>
        </w:rPr>
      </w:pPr>
      <w:r w:rsidRPr="00FA7066">
        <w:rPr>
          <w:b/>
          <w:lang w:val="en-US"/>
        </w:rPr>
        <w:lastRenderedPageBreak/>
        <w:t>REFERENCES</w:t>
      </w:r>
    </w:p>
    <w:p w14:paraId="0C09A1C6" w14:textId="77777777" w:rsidR="0005653A" w:rsidRPr="0005653A" w:rsidRDefault="00047BBA" w:rsidP="0005653A">
      <w:pPr>
        <w:widowControl w:val="0"/>
        <w:autoSpaceDE w:val="0"/>
        <w:autoSpaceDN w:val="0"/>
        <w:adjustRightInd w:val="0"/>
      </w:pPr>
      <w:r w:rsidRPr="00FA7066">
        <w:rPr>
          <w:rFonts w:eastAsiaTheme="minorHAnsi" w:cstheme="minorBidi"/>
          <w:b/>
          <w:bCs/>
          <w:lang w:val="en-CA" w:eastAsia="en-US"/>
        </w:rPr>
        <w:fldChar w:fldCharType="begin"/>
      </w:r>
      <w:r w:rsidR="0005653A">
        <w:rPr>
          <w:b/>
          <w:bCs/>
        </w:rPr>
        <w:instrText xml:space="preserve"> ADDIN ZOTERO_BIBL {"uncited":[],"omitted":[],"custom":[]} CSL_BIBLIOGRAPHY </w:instrText>
      </w:r>
      <w:r w:rsidRPr="00FA7066">
        <w:rPr>
          <w:rFonts w:eastAsiaTheme="minorHAnsi" w:cstheme="minorBidi"/>
          <w:b/>
          <w:bCs/>
          <w:lang w:val="en-CA" w:eastAsia="en-US"/>
        </w:rPr>
        <w:fldChar w:fldCharType="separate"/>
      </w:r>
      <w:r w:rsidR="0005653A" w:rsidRPr="0005653A">
        <w:t>1.</w:t>
      </w:r>
      <w:r w:rsidR="0005653A" w:rsidRPr="0005653A">
        <w:tab/>
        <w:t xml:space="preserve">Galos DK, Taormina DP, Crespo A, Ding DY, Sapienza A, Jain S, et al. Does Brachial Plexus Blockade Result in Improved Pain Scores After Distal Radius Fracture Fixation? A Randomized Trial. Clin Orthop. mai 2016;474(5):1247‑54. </w:t>
      </w:r>
    </w:p>
    <w:p w14:paraId="688FF355" w14:textId="77777777" w:rsidR="0005653A" w:rsidRPr="0005653A" w:rsidRDefault="0005653A" w:rsidP="0005653A">
      <w:pPr>
        <w:widowControl w:val="0"/>
        <w:autoSpaceDE w:val="0"/>
        <w:autoSpaceDN w:val="0"/>
        <w:adjustRightInd w:val="0"/>
      </w:pPr>
      <w:r w:rsidRPr="0005653A">
        <w:t>2.</w:t>
      </w:r>
      <w:r w:rsidRPr="0005653A">
        <w:tab/>
        <w:t xml:space="preserve">Rundgren J, Mellstrand Navarro C, Ponzer S, Regberg A, Serenius S, Enocson A. Regional or General Anesthesia in the Surgical Treatment of Distal Radial Fractures: A Randomized Clinical Trial. J Bone Joint Surg Am. 2019;101(13):1168‑76. </w:t>
      </w:r>
    </w:p>
    <w:p w14:paraId="7576EBE0" w14:textId="77777777" w:rsidR="0005653A" w:rsidRPr="0005653A" w:rsidRDefault="0005653A" w:rsidP="0005653A">
      <w:pPr>
        <w:widowControl w:val="0"/>
        <w:autoSpaceDE w:val="0"/>
        <w:autoSpaceDN w:val="0"/>
        <w:adjustRightInd w:val="0"/>
      </w:pPr>
      <w:r w:rsidRPr="0005653A">
        <w:t>3.</w:t>
      </w:r>
      <w:r w:rsidRPr="0005653A">
        <w:tab/>
        <w:t xml:space="preserve">Wong J, Chung F. Development of the Functional Recovery Index for Ambulatory Surgery and Anesthesia. 2009;110(3):7. </w:t>
      </w:r>
    </w:p>
    <w:p w14:paraId="6E43F512" w14:textId="77777777" w:rsidR="0005653A" w:rsidRPr="0005653A" w:rsidRDefault="0005653A" w:rsidP="0005653A">
      <w:pPr>
        <w:widowControl w:val="0"/>
        <w:autoSpaceDE w:val="0"/>
        <w:autoSpaceDN w:val="0"/>
        <w:adjustRightInd w:val="0"/>
      </w:pPr>
      <w:r w:rsidRPr="0005653A">
        <w:t>4.</w:t>
      </w:r>
      <w:r w:rsidRPr="0005653A">
        <w:tab/>
        <w:t xml:space="preserve">Egol KA, Soojian MG, Walsh M, Katz J, Rosenberg AD, Paksima N. Regional anesthesia improves outcome after distal radius fracture fixation over general anesthesia. J Orthop Trauma. sept 2012;26(9):545‑9. </w:t>
      </w:r>
    </w:p>
    <w:p w14:paraId="401DA7C1" w14:textId="77777777" w:rsidR="0005653A" w:rsidRPr="0005653A" w:rsidRDefault="0005653A" w:rsidP="0005653A">
      <w:pPr>
        <w:widowControl w:val="0"/>
        <w:autoSpaceDE w:val="0"/>
        <w:autoSpaceDN w:val="0"/>
        <w:adjustRightInd w:val="0"/>
      </w:pPr>
      <w:r w:rsidRPr="0005653A">
        <w:t>5.</w:t>
      </w:r>
      <w:r w:rsidRPr="0005653A">
        <w:tab/>
        <w:t xml:space="preserve">Egol KA, Forman J, Ong C, Rosenberg A, Karia R, Zuckerman JD. Regional Anesthesia Improves Outcome in Patients Undergoing Proximal Humerus Fracture Repair. Bull NYU Hosp Jt Dis N Y. 2014;72(3):231‑6. </w:t>
      </w:r>
    </w:p>
    <w:p w14:paraId="4CB96676" w14:textId="77777777" w:rsidR="0005653A" w:rsidRPr="0005653A" w:rsidRDefault="0005653A" w:rsidP="0005653A">
      <w:pPr>
        <w:widowControl w:val="0"/>
        <w:autoSpaceDE w:val="0"/>
        <w:autoSpaceDN w:val="0"/>
        <w:adjustRightInd w:val="0"/>
      </w:pPr>
      <w:r w:rsidRPr="0005653A">
        <w:t>6.</w:t>
      </w:r>
      <w:r w:rsidRPr="0005653A">
        <w:tab/>
        <w:t xml:space="preserve">Doo AR, Kang S, Kim YS, Lee TW, Lee JR, Kim DC. The effect of the type of anesthesia on the quality of postoperative recovery after orthopedic forearm surgery. Korean J Anesthesiol. 2020;73(1):58‑66. </w:t>
      </w:r>
    </w:p>
    <w:p w14:paraId="7F9CA46A" w14:textId="77777777" w:rsidR="0005653A" w:rsidRPr="0005653A" w:rsidRDefault="0005653A" w:rsidP="0005653A">
      <w:pPr>
        <w:widowControl w:val="0"/>
        <w:autoSpaceDE w:val="0"/>
        <w:autoSpaceDN w:val="0"/>
        <w:adjustRightInd w:val="0"/>
      </w:pPr>
      <w:r w:rsidRPr="0005653A">
        <w:t>7.</w:t>
      </w:r>
      <w:r w:rsidRPr="0005653A">
        <w:tab/>
        <w:t>dash_scoring_2010.pdf [Internet]. [cité 20 nov 2018]. Disponible sur: http://www.dash.iwh.on.ca/sites/dash/files/downloads/dash_scoring_2010.pdf</w:t>
      </w:r>
    </w:p>
    <w:p w14:paraId="375C77C3" w14:textId="77777777" w:rsidR="0005653A" w:rsidRPr="0005653A" w:rsidRDefault="0005653A" w:rsidP="0005653A">
      <w:pPr>
        <w:widowControl w:val="0"/>
        <w:autoSpaceDE w:val="0"/>
        <w:autoSpaceDN w:val="0"/>
        <w:adjustRightInd w:val="0"/>
      </w:pPr>
      <w:r w:rsidRPr="0005653A">
        <w:t>8.</w:t>
      </w:r>
      <w:r w:rsidRPr="0005653A">
        <w:tab/>
        <w:t xml:space="preserve">Beaton DE, Katz JN, Fossel AH, Wright JG, Tarasuk V, Bombardier C. Measuring the whole or the parts? J Hand Ther. avr 2001;14(2):128‑42. </w:t>
      </w:r>
    </w:p>
    <w:p w14:paraId="716B340D" w14:textId="77777777" w:rsidR="0005653A" w:rsidRPr="0005653A" w:rsidRDefault="0005653A" w:rsidP="0005653A">
      <w:pPr>
        <w:widowControl w:val="0"/>
        <w:autoSpaceDE w:val="0"/>
        <w:autoSpaceDN w:val="0"/>
        <w:adjustRightInd w:val="0"/>
      </w:pPr>
      <w:r w:rsidRPr="0005653A">
        <w:t>9.</w:t>
      </w:r>
      <w:r w:rsidRPr="0005653A">
        <w:tab/>
        <w:t xml:space="preserve">Gummesson C, Atroshi I, Ekdahl C. The disabilities of the arm, shoulder and hand (DASH) outcome questionnaire: longitudinal construct validity and measuring self-rated health change after surgery. BMC Musculoskelet Disord. 16 juin 2003;4(1):11. </w:t>
      </w:r>
    </w:p>
    <w:p w14:paraId="38B8CA1D" w14:textId="77777777" w:rsidR="0005653A" w:rsidRPr="0005653A" w:rsidRDefault="0005653A" w:rsidP="0005653A">
      <w:pPr>
        <w:widowControl w:val="0"/>
        <w:autoSpaceDE w:val="0"/>
        <w:autoSpaceDN w:val="0"/>
        <w:adjustRightInd w:val="0"/>
      </w:pPr>
      <w:r w:rsidRPr="0005653A">
        <w:t>10.</w:t>
      </w:r>
      <w:r w:rsidRPr="0005653A">
        <w:tab/>
        <w:t xml:space="preserve">SMET LD. The DASH questionnaire and score in the evaluation of hand and wrist disorders. 2008;74:7. </w:t>
      </w:r>
    </w:p>
    <w:p w14:paraId="242E89E3" w14:textId="77777777" w:rsidR="0005653A" w:rsidRPr="0005653A" w:rsidRDefault="0005653A" w:rsidP="0005653A">
      <w:pPr>
        <w:widowControl w:val="0"/>
        <w:autoSpaceDE w:val="0"/>
        <w:autoSpaceDN w:val="0"/>
        <w:adjustRightInd w:val="0"/>
      </w:pPr>
      <w:r w:rsidRPr="0005653A">
        <w:t>11.</w:t>
      </w:r>
      <w:r w:rsidRPr="0005653A">
        <w:tab/>
        <w:t>EQ-5D-3L – EQ-5D [Internet]. [cité 14 oct 2021]. Disponible sur: https://euroqol.org/eq-5d-instruments/eq-5d-3l-about/</w:t>
      </w:r>
    </w:p>
    <w:p w14:paraId="286C8AA7" w14:textId="77777777" w:rsidR="0005653A" w:rsidRPr="0005653A" w:rsidRDefault="0005653A" w:rsidP="0005653A">
      <w:pPr>
        <w:widowControl w:val="0"/>
        <w:autoSpaceDE w:val="0"/>
        <w:autoSpaceDN w:val="0"/>
        <w:adjustRightInd w:val="0"/>
      </w:pPr>
      <w:r w:rsidRPr="0005653A">
        <w:t>12.</w:t>
      </w:r>
      <w:r w:rsidRPr="0005653A">
        <w:tab/>
        <w:t xml:space="preserve">Lee JH, Kim D, Seo D, Son J seon, Kim DC. Validity and reliability of the Korean version of the Quality of Recovery-40 questionnaire. Korean J Anesthesiol. déc 2018;71(6):467‑75. </w:t>
      </w:r>
    </w:p>
    <w:p w14:paraId="6710038E" w14:textId="77777777" w:rsidR="0005653A" w:rsidRPr="0005653A" w:rsidRDefault="0005653A" w:rsidP="0005653A">
      <w:pPr>
        <w:widowControl w:val="0"/>
        <w:autoSpaceDE w:val="0"/>
        <w:autoSpaceDN w:val="0"/>
        <w:adjustRightInd w:val="0"/>
      </w:pPr>
      <w:r w:rsidRPr="0005653A">
        <w:t>13.</w:t>
      </w:r>
      <w:r w:rsidRPr="0005653A">
        <w:tab/>
        <w:t xml:space="preserve">Smith MV, Calfee RP, Baumgarten KM, Brophy RH, Wright RW. Upper Extremity-Specific Measures of Disability and Outcomes in Orthopaedic Surgery: J Bone Jt Surg-Am Vol. févr 2012;94(3):277‑85. </w:t>
      </w:r>
    </w:p>
    <w:p w14:paraId="6C654516" w14:textId="77777777" w:rsidR="0005653A" w:rsidRPr="0005653A" w:rsidRDefault="0005653A" w:rsidP="0005653A">
      <w:pPr>
        <w:widowControl w:val="0"/>
        <w:autoSpaceDE w:val="0"/>
        <w:autoSpaceDN w:val="0"/>
        <w:adjustRightInd w:val="0"/>
      </w:pPr>
      <w:r w:rsidRPr="0005653A">
        <w:t>14.</w:t>
      </w:r>
      <w:r w:rsidRPr="0005653A">
        <w:tab/>
        <w:t xml:space="preserve">Kleinlugtenbelt YV, Krol RG, Bhandari M, Goslings JC, Poolman RW, Scholtes VAB. Are the patient-rated wrist evaluation (PRWE) and the disabilities of the arm, shoulder and hand (DASH) questionnaire used in distal radial fractures truly valid and reliable? Bone Jt Res. 8 févr 2018;7(1):36‑45. </w:t>
      </w:r>
    </w:p>
    <w:p w14:paraId="0418496B" w14:textId="77777777" w:rsidR="0005653A" w:rsidRPr="0005653A" w:rsidRDefault="0005653A" w:rsidP="0005653A">
      <w:pPr>
        <w:widowControl w:val="0"/>
        <w:autoSpaceDE w:val="0"/>
        <w:autoSpaceDN w:val="0"/>
        <w:adjustRightInd w:val="0"/>
      </w:pPr>
      <w:r w:rsidRPr="0005653A">
        <w:t>15.</w:t>
      </w:r>
      <w:r w:rsidRPr="0005653A">
        <w:tab/>
        <w:t xml:space="preserve">MacDermid JC, Turgeon T, Richards RS, Beadle M, Roth JH. Patient rating of wrist pain and disability: a reliable and valid measurement tool. J Orthop Trauma. déc 1998;12(8):577‑86. </w:t>
      </w:r>
    </w:p>
    <w:p w14:paraId="32C53B0E" w14:textId="77777777" w:rsidR="0005653A" w:rsidRPr="0005653A" w:rsidRDefault="0005653A" w:rsidP="0005653A">
      <w:pPr>
        <w:widowControl w:val="0"/>
        <w:autoSpaceDE w:val="0"/>
        <w:autoSpaceDN w:val="0"/>
        <w:adjustRightInd w:val="0"/>
      </w:pPr>
      <w:r w:rsidRPr="0005653A">
        <w:t>16.</w:t>
      </w:r>
      <w:r w:rsidRPr="0005653A">
        <w:tab/>
        <w:t xml:space="preserve">De Smet LL. The DASH questionnaire and score in the evaluation of hand and wrist disorders. Acta orthopaedica Belgica. 74(5). :575. </w:t>
      </w:r>
    </w:p>
    <w:p w14:paraId="53774FDE" w14:textId="77777777" w:rsidR="0005653A" w:rsidRPr="0005653A" w:rsidRDefault="0005653A" w:rsidP="0005653A">
      <w:pPr>
        <w:widowControl w:val="0"/>
        <w:autoSpaceDE w:val="0"/>
        <w:autoSpaceDN w:val="0"/>
        <w:adjustRightInd w:val="0"/>
      </w:pPr>
      <w:r w:rsidRPr="0005653A">
        <w:t>17.</w:t>
      </w:r>
      <w:r w:rsidRPr="0005653A">
        <w:tab/>
        <w:t>quickdash_info_2010.pdf [Internet]. [cité 20 nov 2018]. Disponible sur: http://www.dash.iwh.on.ca/sites/dash/files/downloads/quickdash_info_2010.pdf</w:t>
      </w:r>
    </w:p>
    <w:p w14:paraId="233FD1F0" w14:textId="77777777" w:rsidR="0005653A" w:rsidRPr="0005653A" w:rsidRDefault="0005653A" w:rsidP="0005653A">
      <w:pPr>
        <w:widowControl w:val="0"/>
        <w:autoSpaceDE w:val="0"/>
        <w:autoSpaceDN w:val="0"/>
        <w:adjustRightInd w:val="0"/>
      </w:pPr>
      <w:r w:rsidRPr="0005653A">
        <w:lastRenderedPageBreak/>
        <w:t>18.</w:t>
      </w:r>
      <w:r w:rsidRPr="0005653A">
        <w:tab/>
        <w:t xml:space="preserve">Mintken PE, Glynn P, Cleland JA. Psychometric properties of the shortened disabilities of the Arm, Shoulder, and Hand Questionnaire (QuickDASH) and Numeric Pain Rating Scale in patients with shoulder pain. J Shoulder Elbow Surg. 1 nov 2009;18(6):920‑6. </w:t>
      </w:r>
    </w:p>
    <w:p w14:paraId="6265B94E" w14:textId="77777777" w:rsidR="0005653A" w:rsidRPr="0005653A" w:rsidRDefault="0005653A" w:rsidP="0005653A">
      <w:pPr>
        <w:widowControl w:val="0"/>
        <w:autoSpaceDE w:val="0"/>
        <w:autoSpaceDN w:val="0"/>
        <w:adjustRightInd w:val="0"/>
      </w:pPr>
      <w:r w:rsidRPr="0005653A">
        <w:t>19.</w:t>
      </w:r>
      <w:r w:rsidRPr="0005653A">
        <w:tab/>
        <w:t xml:space="preserve">Beaton DE, Wright JG, Katz JN. Development of the QuickDASH: Comparison of Three Item-Reduction Approaches. J Bone Jt Surg. mai 2005;87(5):1038‑46. </w:t>
      </w:r>
    </w:p>
    <w:p w14:paraId="7382CC5C" w14:textId="77777777" w:rsidR="0005653A" w:rsidRPr="0005653A" w:rsidRDefault="0005653A" w:rsidP="0005653A">
      <w:pPr>
        <w:widowControl w:val="0"/>
        <w:autoSpaceDE w:val="0"/>
        <w:autoSpaceDN w:val="0"/>
        <w:adjustRightInd w:val="0"/>
      </w:pPr>
      <w:r w:rsidRPr="0005653A">
        <w:t>20.</w:t>
      </w:r>
      <w:r w:rsidRPr="0005653A">
        <w:tab/>
        <w:t xml:space="preserve">Swiontkowski MF, Engelberg R, Martin DP, Agel J. Short musculoskeletal function assessment questionnaire: validity, reliability, and responsiveness. J Bone Joint Surg Am. sept 1999;81(9):1245‑60. </w:t>
      </w:r>
    </w:p>
    <w:p w14:paraId="535D74BD" w14:textId="0C1F5DC5" w:rsidR="00047BBA" w:rsidRPr="002033F1" w:rsidRDefault="00047BBA" w:rsidP="00C924DB">
      <w:pPr>
        <w:rPr>
          <w:b/>
        </w:rPr>
      </w:pPr>
      <w:r w:rsidRPr="00FA7066">
        <w:rPr>
          <w:bCs/>
        </w:rPr>
        <w:fldChar w:fldCharType="end"/>
      </w:r>
    </w:p>
    <w:sectPr w:rsidR="00047BBA" w:rsidRPr="002033F1" w:rsidSect="0024647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3" w:usb1="1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44DC"/>
    <w:multiLevelType w:val="hybridMultilevel"/>
    <w:tmpl w:val="C1F20458"/>
    <w:lvl w:ilvl="0" w:tplc="54AE2C9C">
      <w:numFmt w:val="bullet"/>
      <w:lvlText w:val="□"/>
      <w:lvlJc w:val="left"/>
      <w:pPr>
        <w:ind w:left="746" w:hanging="360"/>
      </w:pPr>
      <w:rPr>
        <w:rFonts w:ascii="Courier New" w:eastAsia="Courier New" w:hAnsi="Courier New" w:cs="Courier New" w:hint="default"/>
        <w:w w:val="100"/>
        <w:sz w:val="18"/>
        <w:szCs w:val="18"/>
        <w:lang w:val="en-US" w:eastAsia="en-US" w:bidi="ar-SA"/>
      </w:rPr>
    </w:lvl>
    <w:lvl w:ilvl="1" w:tplc="C17675FC">
      <w:numFmt w:val="bullet"/>
      <w:lvlText w:val="•"/>
      <w:lvlJc w:val="left"/>
      <w:pPr>
        <w:ind w:left="828" w:hanging="360"/>
      </w:pPr>
      <w:rPr>
        <w:rFonts w:hint="default"/>
        <w:lang w:val="en-US" w:eastAsia="en-US" w:bidi="ar-SA"/>
      </w:rPr>
    </w:lvl>
    <w:lvl w:ilvl="2" w:tplc="C8B21218">
      <w:numFmt w:val="bullet"/>
      <w:lvlText w:val="•"/>
      <w:lvlJc w:val="left"/>
      <w:pPr>
        <w:ind w:left="916" w:hanging="360"/>
      </w:pPr>
      <w:rPr>
        <w:rFonts w:hint="default"/>
        <w:lang w:val="en-US" w:eastAsia="en-US" w:bidi="ar-SA"/>
      </w:rPr>
    </w:lvl>
    <w:lvl w:ilvl="3" w:tplc="6C06A438">
      <w:numFmt w:val="bullet"/>
      <w:lvlText w:val="•"/>
      <w:lvlJc w:val="left"/>
      <w:pPr>
        <w:ind w:left="1004" w:hanging="360"/>
      </w:pPr>
      <w:rPr>
        <w:rFonts w:hint="default"/>
        <w:lang w:val="en-US" w:eastAsia="en-US" w:bidi="ar-SA"/>
      </w:rPr>
    </w:lvl>
    <w:lvl w:ilvl="4" w:tplc="A40C0CD2">
      <w:numFmt w:val="bullet"/>
      <w:lvlText w:val="•"/>
      <w:lvlJc w:val="left"/>
      <w:pPr>
        <w:ind w:left="1092" w:hanging="360"/>
      </w:pPr>
      <w:rPr>
        <w:rFonts w:hint="default"/>
        <w:lang w:val="en-US" w:eastAsia="en-US" w:bidi="ar-SA"/>
      </w:rPr>
    </w:lvl>
    <w:lvl w:ilvl="5" w:tplc="2A709252">
      <w:numFmt w:val="bullet"/>
      <w:lvlText w:val="•"/>
      <w:lvlJc w:val="left"/>
      <w:pPr>
        <w:ind w:left="1181" w:hanging="360"/>
      </w:pPr>
      <w:rPr>
        <w:rFonts w:hint="default"/>
        <w:lang w:val="en-US" w:eastAsia="en-US" w:bidi="ar-SA"/>
      </w:rPr>
    </w:lvl>
    <w:lvl w:ilvl="6" w:tplc="F30E0A06">
      <w:numFmt w:val="bullet"/>
      <w:lvlText w:val="•"/>
      <w:lvlJc w:val="left"/>
      <w:pPr>
        <w:ind w:left="1269" w:hanging="360"/>
      </w:pPr>
      <w:rPr>
        <w:rFonts w:hint="default"/>
        <w:lang w:val="en-US" w:eastAsia="en-US" w:bidi="ar-SA"/>
      </w:rPr>
    </w:lvl>
    <w:lvl w:ilvl="7" w:tplc="F8823A28">
      <w:numFmt w:val="bullet"/>
      <w:lvlText w:val="•"/>
      <w:lvlJc w:val="left"/>
      <w:pPr>
        <w:ind w:left="1357" w:hanging="360"/>
      </w:pPr>
      <w:rPr>
        <w:rFonts w:hint="default"/>
        <w:lang w:val="en-US" w:eastAsia="en-US" w:bidi="ar-SA"/>
      </w:rPr>
    </w:lvl>
    <w:lvl w:ilvl="8" w:tplc="5866C4F8">
      <w:numFmt w:val="bullet"/>
      <w:lvlText w:val="•"/>
      <w:lvlJc w:val="left"/>
      <w:pPr>
        <w:ind w:left="1445" w:hanging="360"/>
      </w:pPr>
      <w:rPr>
        <w:rFonts w:hint="default"/>
        <w:lang w:val="en-US" w:eastAsia="en-US" w:bidi="ar-SA"/>
      </w:rPr>
    </w:lvl>
  </w:abstractNum>
  <w:abstractNum w:abstractNumId="1" w15:restartNumberingAfterBreak="0">
    <w:nsid w:val="0EDC39D7"/>
    <w:multiLevelType w:val="hybridMultilevel"/>
    <w:tmpl w:val="74C4E9A8"/>
    <w:lvl w:ilvl="0" w:tplc="B50C3536">
      <w:numFmt w:val="bullet"/>
      <w:lvlText w:val="□"/>
      <w:lvlJc w:val="left"/>
      <w:pPr>
        <w:ind w:left="755" w:hanging="360"/>
      </w:pPr>
      <w:rPr>
        <w:rFonts w:ascii="Courier New" w:eastAsia="Courier New" w:hAnsi="Courier New" w:cs="Courier New" w:hint="default"/>
        <w:w w:val="100"/>
        <w:sz w:val="18"/>
        <w:szCs w:val="18"/>
        <w:lang w:val="en-US" w:eastAsia="en-US" w:bidi="ar-SA"/>
      </w:rPr>
    </w:lvl>
    <w:lvl w:ilvl="1" w:tplc="DFDC946C">
      <w:numFmt w:val="bullet"/>
      <w:lvlText w:val="•"/>
      <w:lvlJc w:val="left"/>
      <w:pPr>
        <w:ind w:left="847" w:hanging="360"/>
      </w:pPr>
      <w:rPr>
        <w:rFonts w:hint="default"/>
        <w:lang w:val="en-US" w:eastAsia="en-US" w:bidi="ar-SA"/>
      </w:rPr>
    </w:lvl>
    <w:lvl w:ilvl="2" w:tplc="67D02288">
      <w:numFmt w:val="bullet"/>
      <w:lvlText w:val="•"/>
      <w:lvlJc w:val="left"/>
      <w:pPr>
        <w:ind w:left="935" w:hanging="360"/>
      </w:pPr>
      <w:rPr>
        <w:rFonts w:hint="default"/>
        <w:lang w:val="en-US" w:eastAsia="en-US" w:bidi="ar-SA"/>
      </w:rPr>
    </w:lvl>
    <w:lvl w:ilvl="3" w:tplc="FCC01380">
      <w:numFmt w:val="bullet"/>
      <w:lvlText w:val="•"/>
      <w:lvlJc w:val="left"/>
      <w:pPr>
        <w:ind w:left="1022" w:hanging="360"/>
      </w:pPr>
      <w:rPr>
        <w:rFonts w:hint="default"/>
        <w:lang w:val="en-US" w:eastAsia="en-US" w:bidi="ar-SA"/>
      </w:rPr>
    </w:lvl>
    <w:lvl w:ilvl="4" w:tplc="86388240">
      <w:numFmt w:val="bullet"/>
      <w:lvlText w:val="•"/>
      <w:lvlJc w:val="left"/>
      <w:pPr>
        <w:ind w:left="1110" w:hanging="360"/>
      </w:pPr>
      <w:rPr>
        <w:rFonts w:hint="default"/>
        <w:lang w:val="en-US" w:eastAsia="en-US" w:bidi="ar-SA"/>
      </w:rPr>
    </w:lvl>
    <w:lvl w:ilvl="5" w:tplc="3AB82348">
      <w:numFmt w:val="bullet"/>
      <w:lvlText w:val="•"/>
      <w:lvlJc w:val="left"/>
      <w:pPr>
        <w:ind w:left="1197" w:hanging="360"/>
      </w:pPr>
      <w:rPr>
        <w:rFonts w:hint="default"/>
        <w:lang w:val="en-US" w:eastAsia="en-US" w:bidi="ar-SA"/>
      </w:rPr>
    </w:lvl>
    <w:lvl w:ilvl="6" w:tplc="F5E268B2">
      <w:numFmt w:val="bullet"/>
      <w:lvlText w:val="•"/>
      <w:lvlJc w:val="left"/>
      <w:pPr>
        <w:ind w:left="1285" w:hanging="360"/>
      </w:pPr>
      <w:rPr>
        <w:rFonts w:hint="default"/>
        <w:lang w:val="en-US" w:eastAsia="en-US" w:bidi="ar-SA"/>
      </w:rPr>
    </w:lvl>
    <w:lvl w:ilvl="7" w:tplc="037624B8">
      <w:numFmt w:val="bullet"/>
      <w:lvlText w:val="•"/>
      <w:lvlJc w:val="left"/>
      <w:pPr>
        <w:ind w:left="1372" w:hanging="360"/>
      </w:pPr>
      <w:rPr>
        <w:rFonts w:hint="default"/>
        <w:lang w:val="en-US" w:eastAsia="en-US" w:bidi="ar-SA"/>
      </w:rPr>
    </w:lvl>
    <w:lvl w:ilvl="8" w:tplc="277624AE">
      <w:numFmt w:val="bullet"/>
      <w:lvlText w:val="•"/>
      <w:lvlJc w:val="left"/>
      <w:pPr>
        <w:ind w:left="1460" w:hanging="360"/>
      </w:pPr>
      <w:rPr>
        <w:rFonts w:hint="default"/>
        <w:lang w:val="en-US" w:eastAsia="en-US" w:bidi="ar-SA"/>
      </w:rPr>
    </w:lvl>
  </w:abstractNum>
  <w:abstractNum w:abstractNumId="2" w15:restartNumberingAfterBreak="0">
    <w:nsid w:val="1EAD0F96"/>
    <w:multiLevelType w:val="hybridMultilevel"/>
    <w:tmpl w:val="281AF8CE"/>
    <w:lvl w:ilvl="0" w:tplc="B26C6CAC">
      <w:numFmt w:val="bullet"/>
      <w:lvlText w:val="□"/>
      <w:lvlJc w:val="left"/>
      <w:pPr>
        <w:ind w:left="755" w:hanging="360"/>
      </w:pPr>
      <w:rPr>
        <w:rFonts w:ascii="Courier New" w:eastAsia="Courier New" w:hAnsi="Courier New" w:cs="Courier New" w:hint="default"/>
        <w:w w:val="100"/>
        <w:sz w:val="18"/>
        <w:szCs w:val="18"/>
        <w:lang w:val="en-US" w:eastAsia="en-US" w:bidi="ar-SA"/>
      </w:rPr>
    </w:lvl>
    <w:lvl w:ilvl="1" w:tplc="866C580E">
      <w:numFmt w:val="bullet"/>
      <w:lvlText w:val="•"/>
      <w:lvlJc w:val="left"/>
      <w:pPr>
        <w:ind w:left="847" w:hanging="360"/>
      </w:pPr>
      <w:rPr>
        <w:rFonts w:hint="default"/>
        <w:lang w:val="en-US" w:eastAsia="en-US" w:bidi="ar-SA"/>
      </w:rPr>
    </w:lvl>
    <w:lvl w:ilvl="2" w:tplc="9B9E878E">
      <w:numFmt w:val="bullet"/>
      <w:lvlText w:val="•"/>
      <w:lvlJc w:val="left"/>
      <w:pPr>
        <w:ind w:left="935" w:hanging="360"/>
      </w:pPr>
      <w:rPr>
        <w:rFonts w:hint="default"/>
        <w:lang w:val="en-US" w:eastAsia="en-US" w:bidi="ar-SA"/>
      </w:rPr>
    </w:lvl>
    <w:lvl w:ilvl="3" w:tplc="C1B01FF0">
      <w:numFmt w:val="bullet"/>
      <w:lvlText w:val="•"/>
      <w:lvlJc w:val="left"/>
      <w:pPr>
        <w:ind w:left="1022" w:hanging="360"/>
      </w:pPr>
      <w:rPr>
        <w:rFonts w:hint="default"/>
        <w:lang w:val="en-US" w:eastAsia="en-US" w:bidi="ar-SA"/>
      </w:rPr>
    </w:lvl>
    <w:lvl w:ilvl="4" w:tplc="B75836A8">
      <w:numFmt w:val="bullet"/>
      <w:lvlText w:val="•"/>
      <w:lvlJc w:val="left"/>
      <w:pPr>
        <w:ind w:left="1110" w:hanging="360"/>
      </w:pPr>
      <w:rPr>
        <w:rFonts w:hint="default"/>
        <w:lang w:val="en-US" w:eastAsia="en-US" w:bidi="ar-SA"/>
      </w:rPr>
    </w:lvl>
    <w:lvl w:ilvl="5" w:tplc="583688DC">
      <w:numFmt w:val="bullet"/>
      <w:lvlText w:val="•"/>
      <w:lvlJc w:val="left"/>
      <w:pPr>
        <w:ind w:left="1197" w:hanging="360"/>
      </w:pPr>
      <w:rPr>
        <w:rFonts w:hint="default"/>
        <w:lang w:val="en-US" w:eastAsia="en-US" w:bidi="ar-SA"/>
      </w:rPr>
    </w:lvl>
    <w:lvl w:ilvl="6" w:tplc="F87E9EA4">
      <w:numFmt w:val="bullet"/>
      <w:lvlText w:val="•"/>
      <w:lvlJc w:val="left"/>
      <w:pPr>
        <w:ind w:left="1285" w:hanging="360"/>
      </w:pPr>
      <w:rPr>
        <w:rFonts w:hint="default"/>
        <w:lang w:val="en-US" w:eastAsia="en-US" w:bidi="ar-SA"/>
      </w:rPr>
    </w:lvl>
    <w:lvl w:ilvl="7" w:tplc="A6AC8604">
      <w:numFmt w:val="bullet"/>
      <w:lvlText w:val="•"/>
      <w:lvlJc w:val="left"/>
      <w:pPr>
        <w:ind w:left="1372" w:hanging="360"/>
      </w:pPr>
      <w:rPr>
        <w:rFonts w:hint="default"/>
        <w:lang w:val="en-US" w:eastAsia="en-US" w:bidi="ar-SA"/>
      </w:rPr>
    </w:lvl>
    <w:lvl w:ilvl="8" w:tplc="D51AD29E">
      <w:numFmt w:val="bullet"/>
      <w:lvlText w:val="•"/>
      <w:lvlJc w:val="left"/>
      <w:pPr>
        <w:ind w:left="1460" w:hanging="360"/>
      </w:pPr>
      <w:rPr>
        <w:rFonts w:hint="default"/>
        <w:lang w:val="en-US" w:eastAsia="en-US" w:bidi="ar-SA"/>
      </w:rPr>
    </w:lvl>
  </w:abstractNum>
  <w:abstractNum w:abstractNumId="3" w15:restartNumberingAfterBreak="0">
    <w:nsid w:val="38C17BD6"/>
    <w:multiLevelType w:val="hybridMultilevel"/>
    <w:tmpl w:val="1010AA94"/>
    <w:lvl w:ilvl="0" w:tplc="A28096E4">
      <w:numFmt w:val="bullet"/>
      <w:lvlText w:val="□"/>
      <w:lvlJc w:val="left"/>
      <w:pPr>
        <w:ind w:left="746" w:hanging="360"/>
      </w:pPr>
      <w:rPr>
        <w:rFonts w:ascii="Courier New" w:eastAsia="Courier New" w:hAnsi="Courier New" w:cs="Courier New" w:hint="default"/>
        <w:w w:val="100"/>
        <w:sz w:val="18"/>
        <w:szCs w:val="18"/>
        <w:lang w:val="en-US" w:eastAsia="en-US" w:bidi="ar-SA"/>
      </w:rPr>
    </w:lvl>
    <w:lvl w:ilvl="1" w:tplc="4BAA2414">
      <w:numFmt w:val="bullet"/>
      <w:lvlText w:val="•"/>
      <w:lvlJc w:val="left"/>
      <w:pPr>
        <w:ind w:left="828" w:hanging="360"/>
      </w:pPr>
      <w:rPr>
        <w:rFonts w:hint="default"/>
        <w:lang w:val="en-US" w:eastAsia="en-US" w:bidi="ar-SA"/>
      </w:rPr>
    </w:lvl>
    <w:lvl w:ilvl="2" w:tplc="7A4C27B4">
      <w:numFmt w:val="bullet"/>
      <w:lvlText w:val="•"/>
      <w:lvlJc w:val="left"/>
      <w:pPr>
        <w:ind w:left="916" w:hanging="360"/>
      </w:pPr>
      <w:rPr>
        <w:rFonts w:hint="default"/>
        <w:lang w:val="en-US" w:eastAsia="en-US" w:bidi="ar-SA"/>
      </w:rPr>
    </w:lvl>
    <w:lvl w:ilvl="3" w:tplc="927636C0">
      <w:numFmt w:val="bullet"/>
      <w:lvlText w:val="•"/>
      <w:lvlJc w:val="left"/>
      <w:pPr>
        <w:ind w:left="1004" w:hanging="360"/>
      </w:pPr>
      <w:rPr>
        <w:rFonts w:hint="default"/>
        <w:lang w:val="en-US" w:eastAsia="en-US" w:bidi="ar-SA"/>
      </w:rPr>
    </w:lvl>
    <w:lvl w:ilvl="4" w:tplc="EDAA3E6C">
      <w:numFmt w:val="bullet"/>
      <w:lvlText w:val="•"/>
      <w:lvlJc w:val="left"/>
      <w:pPr>
        <w:ind w:left="1092" w:hanging="360"/>
      </w:pPr>
      <w:rPr>
        <w:rFonts w:hint="default"/>
        <w:lang w:val="en-US" w:eastAsia="en-US" w:bidi="ar-SA"/>
      </w:rPr>
    </w:lvl>
    <w:lvl w:ilvl="5" w:tplc="076033B0">
      <w:numFmt w:val="bullet"/>
      <w:lvlText w:val="•"/>
      <w:lvlJc w:val="left"/>
      <w:pPr>
        <w:ind w:left="1181" w:hanging="360"/>
      </w:pPr>
      <w:rPr>
        <w:rFonts w:hint="default"/>
        <w:lang w:val="en-US" w:eastAsia="en-US" w:bidi="ar-SA"/>
      </w:rPr>
    </w:lvl>
    <w:lvl w:ilvl="6" w:tplc="7632CC3A">
      <w:numFmt w:val="bullet"/>
      <w:lvlText w:val="•"/>
      <w:lvlJc w:val="left"/>
      <w:pPr>
        <w:ind w:left="1269" w:hanging="360"/>
      </w:pPr>
      <w:rPr>
        <w:rFonts w:hint="default"/>
        <w:lang w:val="en-US" w:eastAsia="en-US" w:bidi="ar-SA"/>
      </w:rPr>
    </w:lvl>
    <w:lvl w:ilvl="7" w:tplc="7646CA3E">
      <w:numFmt w:val="bullet"/>
      <w:lvlText w:val="•"/>
      <w:lvlJc w:val="left"/>
      <w:pPr>
        <w:ind w:left="1357" w:hanging="360"/>
      </w:pPr>
      <w:rPr>
        <w:rFonts w:hint="default"/>
        <w:lang w:val="en-US" w:eastAsia="en-US" w:bidi="ar-SA"/>
      </w:rPr>
    </w:lvl>
    <w:lvl w:ilvl="8" w:tplc="425E9968">
      <w:numFmt w:val="bullet"/>
      <w:lvlText w:val="•"/>
      <w:lvlJc w:val="left"/>
      <w:pPr>
        <w:ind w:left="1445" w:hanging="360"/>
      </w:pPr>
      <w:rPr>
        <w:rFonts w:hint="default"/>
        <w:lang w:val="en-US" w:eastAsia="en-US" w:bidi="ar-SA"/>
      </w:rPr>
    </w:lvl>
  </w:abstractNum>
  <w:abstractNum w:abstractNumId="4" w15:restartNumberingAfterBreak="0">
    <w:nsid w:val="3D0E0E7D"/>
    <w:multiLevelType w:val="hybridMultilevel"/>
    <w:tmpl w:val="042A3B92"/>
    <w:lvl w:ilvl="0" w:tplc="2F60C72E">
      <w:numFmt w:val="bullet"/>
      <w:lvlText w:val="□"/>
      <w:lvlJc w:val="left"/>
      <w:pPr>
        <w:ind w:left="755" w:hanging="360"/>
      </w:pPr>
      <w:rPr>
        <w:rFonts w:ascii="Courier New" w:eastAsia="Courier New" w:hAnsi="Courier New" w:cs="Courier New" w:hint="default"/>
        <w:w w:val="100"/>
        <w:sz w:val="18"/>
        <w:szCs w:val="18"/>
        <w:lang w:val="en-US" w:eastAsia="en-US" w:bidi="ar-SA"/>
      </w:rPr>
    </w:lvl>
    <w:lvl w:ilvl="1" w:tplc="AC805BE0">
      <w:numFmt w:val="bullet"/>
      <w:lvlText w:val="•"/>
      <w:lvlJc w:val="left"/>
      <w:pPr>
        <w:ind w:left="847" w:hanging="360"/>
      </w:pPr>
      <w:rPr>
        <w:rFonts w:hint="default"/>
        <w:lang w:val="en-US" w:eastAsia="en-US" w:bidi="ar-SA"/>
      </w:rPr>
    </w:lvl>
    <w:lvl w:ilvl="2" w:tplc="2F66AF7C">
      <w:numFmt w:val="bullet"/>
      <w:lvlText w:val="•"/>
      <w:lvlJc w:val="left"/>
      <w:pPr>
        <w:ind w:left="935" w:hanging="360"/>
      </w:pPr>
      <w:rPr>
        <w:rFonts w:hint="default"/>
        <w:lang w:val="en-US" w:eastAsia="en-US" w:bidi="ar-SA"/>
      </w:rPr>
    </w:lvl>
    <w:lvl w:ilvl="3" w:tplc="D5000E38">
      <w:numFmt w:val="bullet"/>
      <w:lvlText w:val="•"/>
      <w:lvlJc w:val="left"/>
      <w:pPr>
        <w:ind w:left="1022" w:hanging="360"/>
      </w:pPr>
      <w:rPr>
        <w:rFonts w:hint="default"/>
        <w:lang w:val="en-US" w:eastAsia="en-US" w:bidi="ar-SA"/>
      </w:rPr>
    </w:lvl>
    <w:lvl w:ilvl="4" w:tplc="FC805C1A">
      <w:numFmt w:val="bullet"/>
      <w:lvlText w:val="•"/>
      <w:lvlJc w:val="left"/>
      <w:pPr>
        <w:ind w:left="1110" w:hanging="360"/>
      </w:pPr>
      <w:rPr>
        <w:rFonts w:hint="default"/>
        <w:lang w:val="en-US" w:eastAsia="en-US" w:bidi="ar-SA"/>
      </w:rPr>
    </w:lvl>
    <w:lvl w:ilvl="5" w:tplc="D4A69B86">
      <w:numFmt w:val="bullet"/>
      <w:lvlText w:val="•"/>
      <w:lvlJc w:val="left"/>
      <w:pPr>
        <w:ind w:left="1197" w:hanging="360"/>
      </w:pPr>
      <w:rPr>
        <w:rFonts w:hint="default"/>
        <w:lang w:val="en-US" w:eastAsia="en-US" w:bidi="ar-SA"/>
      </w:rPr>
    </w:lvl>
    <w:lvl w:ilvl="6" w:tplc="DBCA68B6">
      <w:numFmt w:val="bullet"/>
      <w:lvlText w:val="•"/>
      <w:lvlJc w:val="left"/>
      <w:pPr>
        <w:ind w:left="1285" w:hanging="360"/>
      </w:pPr>
      <w:rPr>
        <w:rFonts w:hint="default"/>
        <w:lang w:val="en-US" w:eastAsia="en-US" w:bidi="ar-SA"/>
      </w:rPr>
    </w:lvl>
    <w:lvl w:ilvl="7" w:tplc="A89C11D8">
      <w:numFmt w:val="bullet"/>
      <w:lvlText w:val="•"/>
      <w:lvlJc w:val="left"/>
      <w:pPr>
        <w:ind w:left="1372" w:hanging="360"/>
      </w:pPr>
      <w:rPr>
        <w:rFonts w:hint="default"/>
        <w:lang w:val="en-US" w:eastAsia="en-US" w:bidi="ar-SA"/>
      </w:rPr>
    </w:lvl>
    <w:lvl w:ilvl="8" w:tplc="E6BA2762">
      <w:numFmt w:val="bullet"/>
      <w:lvlText w:val="•"/>
      <w:lvlJc w:val="left"/>
      <w:pPr>
        <w:ind w:left="1460" w:hanging="360"/>
      </w:pPr>
      <w:rPr>
        <w:rFonts w:hint="default"/>
        <w:lang w:val="en-US" w:eastAsia="en-US" w:bidi="ar-SA"/>
      </w:rPr>
    </w:lvl>
  </w:abstractNum>
  <w:abstractNum w:abstractNumId="5" w15:restartNumberingAfterBreak="0">
    <w:nsid w:val="462F2B0B"/>
    <w:multiLevelType w:val="hybridMultilevel"/>
    <w:tmpl w:val="FDDEF816"/>
    <w:lvl w:ilvl="0" w:tplc="68781BAE">
      <w:numFmt w:val="bullet"/>
      <w:lvlText w:val="□"/>
      <w:lvlJc w:val="left"/>
      <w:pPr>
        <w:ind w:left="746" w:hanging="360"/>
      </w:pPr>
      <w:rPr>
        <w:rFonts w:ascii="Courier New" w:eastAsia="Courier New" w:hAnsi="Courier New" w:cs="Courier New" w:hint="default"/>
        <w:w w:val="100"/>
        <w:sz w:val="18"/>
        <w:szCs w:val="18"/>
        <w:lang w:val="en-US" w:eastAsia="en-US" w:bidi="ar-SA"/>
      </w:rPr>
    </w:lvl>
    <w:lvl w:ilvl="1" w:tplc="59188988">
      <w:numFmt w:val="bullet"/>
      <w:lvlText w:val="•"/>
      <w:lvlJc w:val="left"/>
      <w:pPr>
        <w:ind w:left="828" w:hanging="360"/>
      </w:pPr>
      <w:rPr>
        <w:rFonts w:hint="default"/>
        <w:lang w:val="en-US" w:eastAsia="en-US" w:bidi="ar-SA"/>
      </w:rPr>
    </w:lvl>
    <w:lvl w:ilvl="2" w:tplc="BC221F10">
      <w:numFmt w:val="bullet"/>
      <w:lvlText w:val="•"/>
      <w:lvlJc w:val="left"/>
      <w:pPr>
        <w:ind w:left="916" w:hanging="360"/>
      </w:pPr>
      <w:rPr>
        <w:rFonts w:hint="default"/>
        <w:lang w:val="en-US" w:eastAsia="en-US" w:bidi="ar-SA"/>
      </w:rPr>
    </w:lvl>
    <w:lvl w:ilvl="3" w:tplc="3128258E">
      <w:numFmt w:val="bullet"/>
      <w:lvlText w:val="•"/>
      <w:lvlJc w:val="left"/>
      <w:pPr>
        <w:ind w:left="1004" w:hanging="360"/>
      </w:pPr>
      <w:rPr>
        <w:rFonts w:hint="default"/>
        <w:lang w:val="en-US" w:eastAsia="en-US" w:bidi="ar-SA"/>
      </w:rPr>
    </w:lvl>
    <w:lvl w:ilvl="4" w:tplc="1ECAA6DA">
      <w:numFmt w:val="bullet"/>
      <w:lvlText w:val="•"/>
      <w:lvlJc w:val="left"/>
      <w:pPr>
        <w:ind w:left="1092" w:hanging="360"/>
      </w:pPr>
      <w:rPr>
        <w:rFonts w:hint="default"/>
        <w:lang w:val="en-US" w:eastAsia="en-US" w:bidi="ar-SA"/>
      </w:rPr>
    </w:lvl>
    <w:lvl w:ilvl="5" w:tplc="8D36B7A4">
      <w:numFmt w:val="bullet"/>
      <w:lvlText w:val="•"/>
      <w:lvlJc w:val="left"/>
      <w:pPr>
        <w:ind w:left="1181" w:hanging="360"/>
      </w:pPr>
      <w:rPr>
        <w:rFonts w:hint="default"/>
        <w:lang w:val="en-US" w:eastAsia="en-US" w:bidi="ar-SA"/>
      </w:rPr>
    </w:lvl>
    <w:lvl w:ilvl="6" w:tplc="A08CB990">
      <w:numFmt w:val="bullet"/>
      <w:lvlText w:val="•"/>
      <w:lvlJc w:val="left"/>
      <w:pPr>
        <w:ind w:left="1269" w:hanging="360"/>
      </w:pPr>
      <w:rPr>
        <w:rFonts w:hint="default"/>
        <w:lang w:val="en-US" w:eastAsia="en-US" w:bidi="ar-SA"/>
      </w:rPr>
    </w:lvl>
    <w:lvl w:ilvl="7" w:tplc="44E8D0C4">
      <w:numFmt w:val="bullet"/>
      <w:lvlText w:val="•"/>
      <w:lvlJc w:val="left"/>
      <w:pPr>
        <w:ind w:left="1357" w:hanging="360"/>
      </w:pPr>
      <w:rPr>
        <w:rFonts w:hint="default"/>
        <w:lang w:val="en-US" w:eastAsia="en-US" w:bidi="ar-SA"/>
      </w:rPr>
    </w:lvl>
    <w:lvl w:ilvl="8" w:tplc="974CE36A">
      <w:numFmt w:val="bullet"/>
      <w:lvlText w:val="•"/>
      <w:lvlJc w:val="left"/>
      <w:pPr>
        <w:ind w:left="1445" w:hanging="360"/>
      </w:pPr>
      <w:rPr>
        <w:rFonts w:hint="default"/>
        <w:lang w:val="en-US" w:eastAsia="en-US" w:bidi="ar-SA"/>
      </w:rPr>
    </w:lvl>
  </w:abstractNum>
  <w:abstractNum w:abstractNumId="6" w15:restartNumberingAfterBreak="0">
    <w:nsid w:val="73001D27"/>
    <w:multiLevelType w:val="hybridMultilevel"/>
    <w:tmpl w:val="4BFC4F9A"/>
    <w:lvl w:ilvl="0" w:tplc="29342B30">
      <w:numFmt w:val="bullet"/>
      <w:lvlText w:val="□"/>
      <w:lvlJc w:val="left"/>
      <w:pPr>
        <w:ind w:left="746" w:hanging="360"/>
      </w:pPr>
      <w:rPr>
        <w:rFonts w:ascii="Courier New" w:eastAsia="Courier New" w:hAnsi="Courier New" w:cs="Courier New" w:hint="default"/>
        <w:w w:val="100"/>
        <w:sz w:val="18"/>
        <w:szCs w:val="18"/>
        <w:lang w:val="en-US" w:eastAsia="en-US" w:bidi="ar-SA"/>
      </w:rPr>
    </w:lvl>
    <w:lvl w:ilvl="1" w:tplc="14AC4C6E">
      <w:numFmt w:val="bullet"/>
      <w:lvlText w:val="•"/>
      <w:lvlJc w:val="left"/>
      <w:pPr>
        <w:ind w:left="828" w:hanging="360"/>
      </w:pPr>
      <w:rPr>
        <w:rFonts w:hint="default"/>
        <w:lang w:val="en-US" w:eastAsia="en-US" w:bidi="ar-SA"/>
      </w:rPr>
    </w:lvl>
    <w:lvl w:ilvl="2" w:tplc="7F9CEAD0">
      <w:numFmt w:val="bullet"/>
      <w:lvlText w:val="•"/>
      <w:lvlJc w:val="left"/>
      <w:pPr>
        <w:ind w:left="916" w:hanging="360"/>
      </w:pPr>
      <w:rPr>
        <w:rFonts w:hint="default"/>
        <w:lang w:val="en-US" w:eastAsia="en-US" w:bidi="ar-SA"/>
      </w:rPr>
    </w:lvl>
    <w:lvl w:ilvl="3" w:tplc="E01E742C">
      <w:numFmt w:val="bullet"/>
      <w:lvlText w:val="•"/>
      <w:lvlJc w:val="left"/>
      <w:pPr>
        <w:ind w:left="1004" w:hanging="360"/>
      </w:pPr>
      <w:rPr>
        <w:rFonts w:hint="default"/>
        <w:lang w:val="en-US" w:eastAsia="en-US" w:bidi="ar-SA"/>
      </w:rPr>
    </w:lvl>
    <w:lvl w:ilvl="4" w:tplc="17D6D7B2">
      <w:numFmt w:val="bullet"/>
      <w:lvlText w:val="•"/>
      <w:lvlJc w:val="left"/>
      <w:pPr>
        <w:ind w:left="1092" w:hanging="360"/>
      </w:pPr>
      <w:rPr>
        <w:rFonts w:hint="default"/>
        <w:lang w:val="en-US" w:eastAsia="en-US" w:bidi="ar-SA"/>
      </w:rPr>
    </w:lvl>
    <w:lvl w:ilvl="5" w:tplc="43EC284E">
      <w:numFmt w:val="bullet"/>
      <w:lvlText w:val="•"/>
      <w:lvlJc w:val="left"/>
      <w:pPr>
        <w:ind w:left="1181" w:hanging="360"/>
      </w:pPr>
      <w:rPr>
        <w:rFonts w:hint="default"/>
        <w:lang w:val="en-US" w:eastAsia="en-US" w:bidi="ar-SA"/>
      </w:rPr>
    </w:lvl>
    <w:lvl w:ilvl="6" w:tplc="BE66F314">
      <w:numFmt w:val="bullet"/>
      <w:lvlText w:val="•"/>
      <w:lvlJc w:val="left"/>
      <w:pPr>
        <w:ind w:left="1269" w:hanging="360"/>
      </w:pPr>
      <w:rPr>
        <w:rFonts w:hint="default"/>
        <w:lang w:val="en-US" w:eastAsia="en-US" w:bidi="ar-SA"/>
      </w:rPr>
    </w:lvl>
    <w:lvl w:ilvl="7" w:tplc="C5784634">
      <w:numFmt w:val="bullet"/>
      <w:lvlText w:val="•"/>
      <w:lvlJc w:val="left"/>
      <w:pPr>
        <w:ind w:left="1357" w:hanging="360"/>
      </w:pPr>
      <w:rPr>
        <w:rFonts w:hint="default"/>
        <w:lang w:val="en-US" w:eastAsia="en-US" w:bidi="ar-SA"/>
      </w:rPr>
    </w:lvl>
    <w:lvl w:ilvl="8" w:tplc="A03C9342">
      <w:numFmt w:val="bullet"/>
      <w:lvlText w:val="•"/>
      <w:lvlJc w:val="left"/>
      <w:pPr>
        <w:ind w:left="1445" w:hanging="360"/>
      </w:pPr>
      <w:rPr>
        <w:rFonts w:hint="default"/>
        <w:lang w:val="en-US" w:eastAsia="en-US" w:bidi="ar-SA"/>
      </w:rPr>
    </w:lvl>
  </w:abstractNum>
  <w:num w:numId="1" w16cid:durableId="1359963630">
    <w:abstractNumId w:val="3"/>
  </w:num>
  <w:num w:numId="2" w16cid:durableId="1532575547">
    <w:abstractNumId w:val="0"/>
  </w:num>
  <w:num w:numId="3" w16cid:durableId="532887854">
    <w:abstractNumId w:val="6"/>
  </w:num>
  <w:num w:numId="4" w16cid:durableId="491871367">
    <w:abstractNumId w:val="5"/>
  </w:num>
  <w:num w:numId="5" w16cid:durableId="1971401760">
    <w:abstractNumId w:val="2"/>
  </w:num>
  <w:num w:numId="6" w16cid:durableId="1151407232">
    <w:abstractNumId w:val="4"/>
  </w:num>
  <w:num w:numId="7" w16cid:durableId="860095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39B"/>
    <w:rsid w:val="00047BBA"/>
    <w:rsid w:val="0005653A"/>
    <w:rsid w:val="000709B0"/>
    <w:rsid w:val="00077555"/>
    <w:rsid w:val="00080F93"/>
    <w:rsid w:val="00091DE7"/>
    <w:rsid w:val="000F3E7F"/>
    <w:rsid w:val="00121B23"/>
    <w:rsid w:val="001A777B"/>
    <w:rsid w:val="001F004A"/>
    <w:rsid w:val="00225A2D"/>
    <w:rsid w:val="00246479"/>
    <w:rsid w:val="00247657"/>
    <w:rsid w:val="002C19F5"/>
    <w:rsid w:val="002D726F"/>
    <w:rsid w:val="003106D3"/>
    <w:rsid w:val="0035687E"/>
    <w:rsid w:val="003B6712"/>
    <w:rsid w:val="003E4F06"/>
    <w:rsid w:val="00432FC7"/>
    <w:rsid w:val="00457571"/>
    <w:rsid w:val="004869D1"/>
    <w:rsid w:val="004E3307"/>
    <w:rsid w:val="005170EA"/>
    <w:rsid w:val="005339CC"/>
    <w:rsid w:val="00551319"/>
    <w:rsid w:val="00556B4C"/>
    <w:rsid w:val="00582281"/>
    <w:rsid w:val="006208A9"/>
    <w:rsid w:val="00633A39"/>
    <w:rsid w:val="00644C64"/>
    <w:rsid w:val="00694EB3"/>
    <w:rsid w:val="0069506E"/>
    <w:rsid w:val="006D581D"/>
    <w:rsid w:val="006E14C6"/>
    <w:rsid w:val="00717403"/>
    <w:rsid w:val="007428BA"/>
    <w:rsid w:val="00761DCD"/>
    <w:rsid w:val="007928A7"/>
    <w:rsid w:val="007D49C0"/>
    <w:rsid w:val="007E08F0"/>
    <w:rsid w:val="007E1E67"/>
    <w:rsid w:val="00806394"/>
    <w:rsid w:val="00824331"/>
    <w:rsid w:val="00867F7A"/>
    <w:rsid w:val="00870FBA"/>
    <w:rsid w:val="008924CA"/>
    <w:rsid w:val="008E2D7D"/>
    <w:rsid w:val="00920A9A"/>
    <w:rsid w:val="009E3FC4"/>
    <w:rsid w:val="009F3153"/>
    <w:rsid w:val="00A02329"/>
    <w:rsid w:val="00A11C54"/>
    <w:rsid w:val="00A2083A"/>
    <w:rsid w:val="00AC6BF2"/>
    <w:rsid w:val="00B8679B"/>
    <w:rsid w:val="00BF7082"/>
    <w:rsid w:val="00C64A0B"/>
    <w:rsid w:val="00C66440"/>
    <w:rsid w:val="00C924DB"/>
    <w:rsid w:val="00DE239B"/>
    <w:rsid w:val="00DF5C8F"/>
    <w:rsid w:val="00E13840"/>
    <w:rsid w:val="00E63233"/>
    <w:rsid w:val="00EA13F3"/>
    <w:rsid w:val="00EC0E9B"/>
    <w:rsid w:val="00F97FA6"/>
    <w:rsid w:val="00FA7066"/>
    <w:rsid w:val="00FD28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FFE31"/>
  <w14:defaultImageDpi w14:val="32767"/>
  <w15:chartTrackingRefBased/>
  <w15:docId w15:val="{ECBB04EE-A2A7-624C-9B68-AE7B286CA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64A0B"/>
    <w:rPr>
      <w:rFonts w:ascii="Times New Roman" w:eastAsia="Times New Roman" w:hAnsi="Times New Roman" w:cs="Times New Roman"/>
      <w:lang w:val="fr-CA" w:eastAsia="fr-CA"/>
    </w:rPr>
  </w:style>
  <w:style w:type="paragraph" w:styleId="Titre4">
    <w:name w:val="heading 4"/>
    <w:basedOn w:val="Normal"/>
    <w:next w:val="Normal"/>
    <w:link w:val="Titre4Car"/>
    <w:uiPriority w:val="9"/>
    <w:semiHidden/>
    <w:unhideWhenUsed/>
    <w:qFormat/>
    <w:rsid w:val="00806394"/>
    <w:pPr>
      <w:keepNext/>
      <w:keepLines/>
      <w:spacing w:before="40"/>
      <w:outlineLvl w:val="3"/>
    </w:pPr>
    <w:rPr>
      <w:rFonts w:asciiTheme="majorHAnsi" w:eastAsiaTheme="majorEastAsia" w:hAnsiTheme="majorHAnsi" w:cstheme="majorBidi"/>
      <w:i/>
      <w:iCs/>
      <w:color w:val="2F5496" w:themeColor="accent1" w:themeShade="B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DE239B"/>
    <w:rPr>
      <w:sz w:val="16"/>
      <w:szCs w:val="16"/>
    </w:rPr>
  </w:style>
  <w:style w:type="paragraph" w:styleId="Commentaire">
    <w:name w:val="annotation text"/>
    <w:basedOn w:val="Normal"/>
    <w:link w:val="CommentaireCar"/>
    <w:uiPriority w:val="99"/>
    <w:semiHidden/>
    <w:unhideWhenUsed/>
    <w:rsid w:val="00DE239B"/>
    <w:rPr>
      <w:sz w:val="20"/>
      <w:szCs w:val="20"/>
      <w:lang w:eastAsia="fr-FR"/>
    </w:rPr>
  </w:style>
  <w:style w:type="character" w:customStyle="1" w:styleId="CommentaireCar">
    <w:name w:val="Commentaire Car"/>
    <w:basedOn w:val="Policepardfaut"/>
    <w:link w:val="Commentaire"/>
    <w:uiPriority w:val="99"/>
    <w:semiHidden/>
    <w:rsid w:val="00DE239B"/>
    <w:rPr>
      <w:rFonts w:ascii="Times New Roman" w:eastAsia="Times New Roman" w:hAnsi="Times New Roman" w:cs="Times New Roman"/>
      <w:sz w:val="20"/>
      <w:szCs w:val="20"/>
      <w:lang w:val="fr-CA" w:eastAsia="fr-FR"/>
    </w:rPr>
  </w:style>
  <w:style w:type="table" w:styleId="Grilledutableau">
    <w:name w:val="Table Grid"/>
    <w:basedOn w:val="TableauNormal"/>
    <w:uiPriority w:val="39"/>
    <w:rsid w:val="00DE2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DE239B"/>
  </w:style>
  <w:style w:type="character" w:customStyle="1" w:styleId="searchhistory-search-term">
    <w:name w:val="searchhistory-search-term"/>
    <w:basedOn w:val="Policepardfaut"/>
    <w:rsid w:val="00DE239B"/>
  </w:style>
  <w:style w:type="table" w:customStyle="1" w:styleId="TableNormal1">
    <w:name w:val="Table Normal1"/>
    <w:uiPriority w:val="2"/>
    <w:semiHidden/>
    <w:unhideWhenUsed/>
    <w:qFormat/>
    <w:rsid w:val="00DE239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239B"/>
    <w:pPr>
      <w:widowControl w:val="0"/>
      <w:autoSpaceDE w:val="0"/>
      <w:autoSpaceDN w:val="0"/>
    </w:pPr>
    <w:rPr>
      <w:rFonts w:ascii="Arial" w:eastAsia="Arial" w:hAnsi="Arial" w:cs="Arial"/>
      <w:sz w:val="22"/>
      <w:szCs w:val="22"/>
      <w:lang w:val="en-US" w:eastAsia="en-US"/>
    </w:rPr>
  </w:style>
  <w:style w:type="paragraph" w:styleId="Corpsdetexte">
    <w:name w:val="Body Text"/>
    <w:basedOn w:val="Normal"/>
    <w:link w:val="CorpsdetexteCar"/>
    <w:uiPriority w:val="1"/>
    <w:qFormat/>
    <w:rsid w:val="00DE239B"/>
    <w:pPr>
      <w:widowControl w:val="0"/>
      <w:autoSpaceDE w:val="0"/>
      <w:autoSpaceDN w:val="0"/>
    </w:pPr>
    <w:rPr>
      <w:rFonts w:ascii="Arial" w:eastAsia="Arial" w:hAnsi="Arial" w:cs="Arial"/>
      <w:sz w:val="25"/>
      <w:szCs w:val="25"/>
      <w:lang w:val="en-US" w:eastAsia="en-US"/>
    </w:rPr>
  </w:style>
  <w:style w:type="character" w:customStyle="1" w:styleId="CorpsdetexteCar">
    <w:name w:val="Corps de texte Car"/>
    <w:basedOn w:val="Policepardfaut"/>
    <w:link w:val="Corpsdetexte"/>
    <w:uiPriority w:val="1"/>
    <w:rsid w:val="00DE239B"/>
    <w:rPr>
      <w:rFonts w:ascii="Arial" w:eastAsia="Arial" w:hAnsi="Arial" w:cs="Arial"/>
      <w:sz w:val="25"/>
      <w:szCs w:val="25"/>
      <w:lang w:val="en-US"/>
    </w:rPr>
  </w:style>
  <w:style w:type="character" w:customStyle="1" w:styleId="Titre4Car">
    <w:name w:val="Titre 4 Car"/>
    <w:basedOn w:val="Policepardfaut"/>
    <w:link w:val="Titre4"/>
    <w:uiPriority w:val="9"/>
    <w:semiHidden/>
    <w:rsid w:val="00806394"/>
    <w:rPr>
      <w:rFonts w:asciiTheme="majorHAnsi" w:eastAsiaTheme="majorEastAsia" w:hAnsiTheme="majorHAnsi" w:cstheme="majorBidi"/>
      <w:i/>
      <w:iCs/>
      <w:color w:val="2F5496" w:themeColor="accent1" w:themeShade="BF"/>
      <w:lang w:val="fr-CA" w:eastAsia="fr-FR"/>
    </w:rPr>
  </w:style>
  <w:style w:type="paragraph" w:styleId="NormalWeb">
    <w:name w:val="Normal (Web)"/>
    <w:basedOn w:val="Normal"/>
    <w:uiPriority w:val="99"/>
    <w:unhideWhenUsed/>
    <w:rsid w:val="00806394"/>
    <w:pPr>
      <w:spacing w:before="100" w:beforeAutospacing="1" w:after="100" w:afterAutospacing="1"/>
    </w:pPr>
    <w:rPr>
      <w:lang w:eastAsia="fr-FR"/>
    </w:rPr>
  </w:style>
  <w:style w:type="character" w:customStyle="1" w:styleId="label">
    <w:name w:val="label"/>
    <w:basedOn w:val="Policepardfaut"/>
    <w:rsid w:val="00806394"/>
  </w:style>
  <w:style w:type="character" w:customStyle="1" w:styleId="comma">
    <w:name w:val="comma"/>
    <w:basedOn w:val="Policepardfaut"/>
    <w:rsid w:val="00806394"/>
  </w:style>
  <w:style w:type="character" w:customStyle="1" w:styleId="cell-value">
    <w:name w:val="cell-value"/>
    <w:basedOn w:val="Policepardfaut"/>
    <w:rsid w:val="00806394"/>
  </w:style>
  <w:style w:type="character" w:customStyle="1" w:styleId="cell">
    <w:name w:val="cell"/>
    <w:basedOn w:val="Policepardfaut"/>
    <w:rsid w:val="00806394"/>
  </w:style>
  <w:style w:type="character" w:customStyle="1" w:styleId="quality-sign">
    <w:name w:val="quality-sign"/>
    <w:basedOn w:val="Policepardfaut"/>
    <w:rsid w:val="00806394"/>
  </w:style>
  <w:style w:type="character" w:customStyle="1" w:styleId="quality-text">
    <w:name w:val="quality-text"/>
    <w:basedOn w:val="Policepardfaut"/>
    <w:rsid w:val="00806394"/>
  </w:style>
  <w:style w:type="paragraph" w:customStyle="1" w:styleId="Bibliographie1">
    <w:name w:val="Bibliographie1"/>
    <w:basedOn w:val="Normal"/>
    <w:link w:val="BibliographyCar"/>
    <w:rsid w:val="00047BBA"/>
    <w:pPr>
      <w:tabs>
        <w:tab w:val="left" w:pos="380"/>
      </w:tabs>
      <w:spacing w:after="240"/>
      <w:ind w:left="384" w:hanging="384"/>
    </w:pPr>
    <w:rPr>
      <w:rFonts w:eastAsiaTheme="minorHAnsi" w:cstheme="minorBidi"/>
      <w:b/>
      <w:lang w:val="en-CA" w:eastAsia="en-US"/>
    </w:rPr>
  </w:style>
  <w:style w:type="character" w:customStyle="1" w:styleId="BibliographyCar">
    <w:name w:val="Bibliography Car"/>
    <w:basedOn w:val="Policepardfaut"/>
    <w:link w:val="Bibliographie1"/>
    <w:rsid w:val="00047BBA"/>
    <w:rPr>
      <w:rFonts w:ascii="Times New Roman" w:hAnsi="Times New Roman"/>
      <w:b/>
      <w:lang w:val="en-CA"/>
    </w:rPr>
  </w:style>
  <w:style w:type="character" w:styleId="Textedelespacerserv">
    <w:name w:val="Placeholder Text"/>
    <w:basedOn w:val="Policepardfaut"/>
    <w:uiPriority w:val="99"/>
    <w:semiHidden/>
    <w:rsid w:val="00556B4C"/>
    <w:rPr>
      <w:color w:val="808080"/>
    </w:rPr>
  </w:style>
  <w:style w:type="paragraph" w:styleId="Objetducommentaire">
    <w:name w:val="annotation subject"/>
    <w:basedOn w:val="Commentaire"/>
    <w:next w:val="Commentaire"/>
    <w:link w:val="ObjetducommentaireCar"/>
    <w:uiPriority w:val="99"/>
    <w:semiHidden/>
    <w:unhideWhenUsed/>
    <w:rsid w:val="00717403"/>
    <w:rPr>
      <w:b/>
      <w:bCs/>
      <w:lang w:eastAsia="fr-CA"/>
    </w:rPr>
  </w:style>
  <w:style w:type="character" w:customStyle="1" w:styleId="ObjetducommentaireCar">
    <w:name w:val="Objet du commentaire Car"/>
    <w:basedOn w:val="CommentaireCar"/>
    <w:link w:val="Objetducommentaire"/>
    <w:uiPriority w:val="99"/>
    <w:semiHidden/>
    <w:rsid w:val="00717403"/>
    <w:rPr>
      <w:rFonts w:ascii="Times New Roman" w:eastAsia="Times New Roman" w:hAnsi="Times New Roman" w:cs="Times New Roman"/>
      <w:b/>
      <w:bCs/>
      <w:sz w:val="20"/>
      <w:szCs w:val="20"/>
      <w:lang w:val="fr-CA" w:eastAsia="fr-CA"/>
    </w:rPr>
  </w:style>
  <w:style w:type="paragraph" w:styleId="Textedebulles">
    <w:name w:val="Balloon Text"/>
    <w:basedOn w:val="Normal"/>
    <w:link w:val="TextedebullesCar"/>
    <w:uiPriority w:val="99"/>
    <w:semiHidden/>
    <w:unhideWhenUsed/>
    <w:rsid w:val="00717403"/>
    <w:rPr>
      <w:sz w:val="18"/>
      <w:szCs w:val="18"/>
    </w:rPr>
  </w:style>
  <w:style w:type="character" w:customStyle="1" w:styleId="TextedebullesCar">
    <w:name w:val="Texte de bulles Car"/>
    <w:basedOn w:val="Policepardfaut"/>
    <w:link w:val="Textedebulles"/>
    <w:uiPriority w:val="99"/>
    <w:semiHidden/>
    <w:rsid w:val="00717403"/>
    <w:rPr>
      <w:rFonts w:ascii="Times New Roman" w:eastAsia="Times New Roman" w:hAnsi="Times New Roman" w:cs="Times New Roman"/>
      <w:sz w:val="18"/>
      <w:szCs w:val="18"/>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585863">
      <w:bodyDiv w:val="1"/>
      <w:marLeft w:val="0"/>
      <w:marRight w:val="0"/>
      <w:marTop w:val="0"/>
      <w:marBottom w:val="0"/>
      <w:divBdr>
        <w:top w:val="none" w:sz="0" w:space="0" w:color="auto"/>
        <w:left w:val="none" w:sz="0" w:space="0" w:color="auto"/>
        <w:bottom w:val="none" w:sz="0" w:space="0" w:color="auto"/>
        <w:right w:val="none" w:sz="0" w:space="0" w:color="auto"/>
      </w:divBdr>
    </w:div>
    <w:div w:id="1865367423">
      <w:bodyDiv w:val="1"/>
      <w:marLeft w:val="0"/>
      <w:marRight w:val="0"/>
      <w:marTop w:val="0"/>
      <w:marBottom w:val="0"/>
      <w:divBdr>
        <w:top w:val="none" w:sz="0" w:space="0" w:color="auto"/>
        <w:left w:val="none" w:sz="0" w:space="0" w:color="auto"/>
        <w:bottom w:val="none" w:sz="0" w:space="0" w:color="auto"/>
        <w:right w:val="none" w:sz="0" w:space="0" w:color="auto"/>
      </w:divBdr>
      <w:divsChild>
        <w:div w:id="1583640096">
          <w:marLeft w:val="0"/>
          <w:marRight w:val="0"/>
          <w:marTop w:val="0"/>
          <w:marBottom w:val="0"/>
          <w:divBdr>
            <w:top w:val="none" w:sz="0" w:space="0" w:color="auto"/>
            <w:left w:val="none" w:sz="0" w:space="0" w:color="auto"/>
            <w:bottom w:val="none" w:sz="0" w:space="0" w:color="auto"/>
            <w:right w:val="none" w:sz="0" w:space="0" w:color="auto"/>
          </w:divBdr>
          <w:divsChild>
            <w:div w:id="1136874164">
              <w:marLeft w:val="0"/>
              <w:marRight w:val="0"/>
              <w:marTop w:val="0"/>
              <w:marBottom w:val="0"/>
              <w:divBdr>
                <w:top w:val="none" w:sz="0" w:space="0" w:color="auto"/>
                <w:left w:val="none" w:sz="0" w:space="0" w:color="auto"/>
                <w:bottom w:val="none" w:sz="0" w:space="0" w:color="auto"/>
                <w:right w:val="none" w:sz="0" w:space="0" w:color="auto"/>
              </w:divBdr>
              <w:divsChild>
                <w:div w:id="1260259160">
                  <w:marLeft w:val="0"/>
                  <w:marRight w:val="0"/>
                  <w:marTop w:val="0"/>
                  <w:marBottom w:val="0"/>
                  <w:divBdr>
                    <w:top w:val="none" w:sz="0" w:space="0" w:color="auto"/>
                    <w:left w:val="none" w:sz="0" w:space="0" w:color="auto"/>
                    <w:bottom w:val="none" w:sz="0" w:space="0" w:color="auto"/>
                    <w:right w:val="none" w:sz="0" w:space="0" w:color="auto"/>
                  </w:divBdr>
                  <w:divsChild>
                    <w:div w:id="17116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16</Pages>
  <Words>17345</Words>
  <Characters>95400</Characters>
  <Application>Microsoft Office Word</Application>
  <DocSecurity>0</DocSecurity>
  <Lines>795</Lines>
  <Paragraphs>225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Héroux</dc:creator>
  <cp:keywords/>
  <dc:description/>
  <cp:lastModifiedBy>Jennifer Héroux</cp:lastModifiedBy>
  <cp:revision>4</cp:revision>
  <dcterms:created xsi:type="dcterms:W3CDTF">2022-08-08T14:43:00Z</dcterms:created>
  <dcterms:modified xsi:type="dcterms:W3CDTF">2022-08-16T19:30:00Z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id="UZHUmrBc"/&gt;&lt;style id="http://www.zotero.org/styles/vancouver" locale="fr-FR"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ies>
</file>