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pPr w:leftFromText="141" w:rightFromText="141" w:vertAnchor="page" w:horzAnchor="margin" w:tblpY="2791"/>
        <w:tblW w:w="0" w:type="auto"/>
        <w:tblLook w:val="04A0" w:firstRow="1" w:lastRow="0" w:firstColumn="1" w:lastColumn="0" w:noHBand="0" w:noVBand="1"/>
      </w:tblPr>
      <w:tblGrid>
        <w:gridCol w:w="1227"/>
        <w:gridCol w:w="1096"/>
        <w:gridCol w:w="597"/>
        <w:gridCol w:w="621"/>
        <w:gridCol w:w="597"/>
        <w:gridCol w:w="597"/>
        <w:gridCol w:w="620"/>
        <w:gridCol w:w="739"/>
        <w:gridCol w:w="742"/>
        <w:gridCol w:w="742"/>
        <w:gridCol w:w="742"/>
        <w:gridCol w:w="742"/>
      </w:tblGrid>
      <w:tr w:rsidR="005D151A" w:rsidRPr="009221B2" w14:paraId="10C315D0" w14:textId="77777777" w:rsidTr="00EE025D">
        <w:trPr>
          <w:trHeight w:val="590"/>
        </w:trPr>
        <w:tc>
          <w:tcPr>
            <w:tcW w:w="1227" w:type="dxa"/>
            <w:vMerge w:val="restart"/>
            <w:shd w:val="clear" w:color="auto" w:fill="D9D9D9" w:themeFill="background1" w:themeFillShade="D9"/>
            <w:vAlign w:val="center"/>
          </w:tcPr>
          <w:p w14:paraId="7E7AD2C4"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DOAC</w:t>
            </w:r>
          </w:p>
        </w:tc>
        <w:tc>
          <w:tcPr>
            <w:tcW w:w="1096" w:type="dxa"/>
            <w:vMerge w:val="restart"/>
            <w:shd w:val="clear" w:color="auto" w:fill="D9D9D9" w:themeFill="background1" w:themeFillShade="D9"/>
            <w:vAlign w:val="center"/>
          </w:tcPr>
          <w:p w14:paraId="48F4AA3B"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Surgical procedure-associated bleeding risk</w:t>
            </w:r>
          </w:p>
        </w:tc>
        <w:tc>
          <w:tcPr>
            <w:tcW w:w="3032" w:type="dxa"/>
            <w:gridSpan w:val="5"/>
            <w:shd w:val="clear" w:color="auto" w:fill="D9D9D9" w:themeFill="background1" w:themeFillShade="D9"/>
            <w:vAlign w:val="center"/>
          </w:tcPr>
          <w:p w14:paraId="6D336B2E"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Preoperative DOAC interruption schedule</w:t>
            </w:r>
          </w:p>
        </w:tc>
        <w:tc>
          <w:tcPr>
            <w:tcW w:w="739" w:type="dxa"/>
            <w:vMerge w:val="restart"/>
            <w:shd w:val="clear" w:color="auto" w:fill="A6A6A6" w:themeFill="background1" w:themeFillShade="A6"/>
            <w:textDirection w:val="btLr"/>
            <w:vAlign w:val="center"/>
          </w:tcPr>
          <w:p w14:paraId="68A3A411" w14:textId="30FFD7F0" w:rsidR="005D151A" w:rsidRPr="009221B2" w:rsidRDefault="005D151A" w:rsidP="00EE025D">
            <w:pPr>
              <w:pStyle w:val="Lgende"/>
              <w:ind w:left="113" w:right="113"/>
              <w:jc w:val="center"/>
              <w:rPr>
                <w:rFonts w:ascii="Arial" w:hAnsi="Arial" w:cs="Arial"/>
                <w:i w:val="0"/>
                <w:color w:val="auto"/>
                <w:lang w:val="en-GB"/>
              </w:rPr>
            </w:pPr>
            <w:r w:rsidRPr="009221B2">
              <w:rPr>
                <w:rFonts w:ascii="Arial" w:hAnsi="Arial" w:cs="Arial"/>
                <w:i w:val="0"/>
                <w:color w:val="auto"/>
                <w:lang w:val="en-GB"/>
              </w:rPr>
              <w:t>Day of surgical procedure (No DOAC)</w:t>
            </w:r>
          </w:p>
        </w:tc>
        <w:tc>
          <w:tcPr>
            <w:tcW w:w="2968" w:type="dxa"/>
            <w:gridSpan w:val="4"/>
            <w:shd w:val="clear" w:color="auto" w:fill="D9D9D9" w:themeFill="background1" w:themeFillShade="D9"/>
            <w:vAlign w:val="center"/>
          </w:tcPr>
          <w:p w14:paraId="68DA10CA"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Postoperative DOAC resumption schedule</w:t>
            </w:r>
          </w:p>
        </w:tc>
      </w:tr>
      <w:tr w:rsidR="005D151A" w:rsidRPr="009221B2" w14:paraId="2C4403EE" w14:textId="77777777" w:rsidTr="00EE025D">
        <w:trPr>
          <w:trHeight w:val="230"/>
        </w:trPr>
        <w:tc>
          <w:tcPr>
            <w:tcW w:w="1227" w:type="dxa"/>
            <w:vMerge/>
            <w:vAlign w:val="center"/>
          </w:tcPr>
          <w:p w14:paraId="27288CC7" w14:textId="77777777" w:rsidR="005D151A" w:rsidRPr="009221B2" w:rsidRDefault="005D151A" w:rsidP="00EE025D">
            <w:pPr>
              <w:pStyle w:val="Lgende"/>
              <w:jc w:val="center"/>
              <w:rPr>
                <w:rFonts w:ascii="Arial" w:hAnsi="Arial" w:cs="Arial"/>
                <w:i w:val="0"/>
                <w:color w:val="auto"/>
                <w:lang w:val="en-GB"/>
              </w:rPr>
            </w:pPr>
          </w:p>
        </w:tc>
        <w:tc>
          <w:tcPr>
            <w:tcW w:w="1096" w:type="dxa"/>
            <w:vMerge/>
            <w:vAlign w:val="center"/>
          </w:tcPr>
          <w:p w14:paraId="59AD7B51" w14:textId="77777777" w:rsidR="005D151A" w:rsidRPr="009221B2" w:rsidRDefault="005D151A" w:rsidP="00EE025D">
            <w:pPr>
              <w:pStyle w:val="Lgende"/>
              <w:jc w:val="center"/>
              <w:rPr>
                <w:rFonts w:ascii="Arial" w:hAnsi="Arial" w:cs="Arial"/>
                <w:i w:val="0"/>
                <w:color w:val="auto"/>
                <w:lang w:val="en-GB"/>
              </w:rPr>
            </w:pPr>
          </w:p>
        </w:tc>
        <w:tc>
          <w:tcPr>
            <w:tcW w:w="597" w:type="dxa"/>
            <w:shd w:val="clear" w:color="auto" w:fill="F2F2F2" w:themeFill="background1" w:themeFillShade="F2"/>
            <w:vAlign w:val="center"/>
          </w:tcPr>
          <w:p w14:paraId="6F60C823" w14:textId="620BF085"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Day</w:t>
            </w:r>
            <w:r w:rsidR="009B0FD5" w:rsidRPr="009221B2">
              <w:rPr>
                <w:rFonts w:ascii="Arial" w:hAnsi="Arial" w:cs="Arial"/>
                <w:i w:val="0"/>
                <w:color w:val="auto"/>
                <w:lang w:val="en-GB"/>
              </w:rPr>
              <w:t xml:space="preserve"> </w:t>
            </w:r>
            <w:r w:rsidR="00742B8B" w:rsidRPr="009221B2">
              <w:rPr>
                <w:rFonts w:ascii="Arial" w:hAnsi="Arial" w:cs="Arial"/>
                <w:i w:val="0"/>
                <w:color w:val="auto"/>
                <w:lang w:val="en-GB"/>
              </w:rPr>
              <w:t>-</w:t>
            </w:r>
            <w:r w:rsidRPr="009221B2">
              <w:rPr>
                <w:rFonts w:ascii="Arial" w:hAnsi="Arial" w:cs="Arial"/>
                <w:i w:val="0"/>
                <w:color w:val="auto"/>
                <w:lang w:val="en-GB"/>
              </w:rPr>
              <w:t>5</w:t>
            </w:r>
          </w:p>
        </w:tc>
        <w:tc>
          <w:tcPr>
            <w:tcW w:w="621" w:type="dxa"/>
            <w:shd w:val="clear" w:color="auto" w:fill="F2F2F2" w:themeFill="background1" w:themeFillShade="F2"/>
            <w:vAlign w:val="center"/>
          </w:tcPr>
          <w:p w14:paraId="6EEACE43" w14:textId="7F171274"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Day</w:t>
            </w:r>
            <w:r w:rsidR="009B0FD5" w:rsidRPr="009221B2">
              <w:rPr>
                <w:rFonts w:ascii="Arial" w:hAnsi="Arial" w:cs="Arial"/>
                <w:i w:val="0"/>
                <w:color w:val="auto"/>
                <w:lang w:val="en-GB"/>
              </w:rPr>
              <w:t xml:space="preserve"> </w:t>
            </w:r>
            <w:r w:rsidR="00742B8B" w:rsidRPr="009221B2">
              <w:rPr>
                <w:rFonts w:ascii="Arial" w:hAnsi="Arial" w:cs="Arial"/>
                <w:i w:val="0"/>
                <w:color w:val="auto"/>
                <w:lang w:val="en-GB"/>
              </w:rPr>
              <w:t>-</w:t>
            </w:r>
            <w:r w:rsidRPr="009221B2">
              <w:rPr>
                <w:rFonts w:ascii="Arial" w:hAnsi="Arial" w:cs="Arial"/>
                <w:i w:val="0"/>
                <w:color w:val="auto"/>
                <w:lang w:val="en-GB"/>
              </w:rPr>
              <w:t>4</w:t>
            </w:r>
          </w:p>
        </w:tc>
        <w:tc>
          <w:tcPr>
            <w:tcW w:w="597" w:type="dxa"/>
            <w:shd w:val="clear" w:color="auto" w:fill="F2F2F2" w:themeFill="background1" w:themeFillShade="F2"/>
            <w:vAlign w:val="center"/>
          </w:tcPr>
          <w:p w14:paraId="40F7E1BE" w14:textId="332BDAD0"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Day</w:t>
            </w:r>
            <w:r w:rsidR="009B0FD5" w:rsidRPr="009221B2">
              <w:rPr>
                <w:rFonts w:ascii="Arial" w:hAnsi="Arial" w:cs="Arial"/>
                <w:i w:val="0"/>
                <w:color w:val="auto"/>
                <w:lang w:val="en-GB"/>
              </w:rPr>
              <w:t xml:space="preserve"> </w:t>
            </w:r>
            <w:r w:rsidR="00742B8B" w:rsidRPr="009221B2">
              <w:rPr>
                <w:rFonts w:ascii="Arial" w:hAnsi="Arial" w:cs="Arial"/>
                <w:i w:val="0"/>
                <w:color w:val="auto"/>
                <w:lang w:val="en-GB"/>
              </w:rPr>
              <w:t>-</w:t>
            </w:r>
            <w:r w:rsidRPr="009221B2">
              <w:rPr>
                <w:rFonts w:ascii="Arial" w:hAnsi="Arial" w:cs="Arial"/>
                <w:i w:val="0"/>
                <w:color w:val="auto"/>
                <w:lang w:val="en-GB"/>
              </w:rPr>
              <w:t>3</w:t>
            </w:r>
          </w:p>
        </w:tc>
        <w:tc>
          <w:tcPr>
            <w:tcW w:w="597" w:type="dxa"/>
            <w:shd w:val="clear" w:color="auto" w:fill="F2F2F2" w:themeFill="background1" w:themeFillShade="F2"/>
            <w:vAlign w:val="center"/>
          </w:tcPr>
          <w:p w14:paraId="009C042E" w14:textId="34761BFB"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Day</w:t>
            </w:r>
            <w:r w:rsidR="009B0FD5" w:rsidRPr="009221B2">
              <w:rPr>
                <w:rFonts w:ascii="Arial" w:hAnsi="Arial" w:cs="Arial"/>
                <w:i w:val="0"/>
                <w:color w:val="auto"/>
                <w:lang w:val="en-GB"/>
              </w:rPr>
              <w:t xml:space="preserve"> </w:t>
            </w:r>
            <w:r w:rsidR="00742B8B" w:rsidRPr="009221B2">
              <w:rPr>
                <w:rFonts w:ascii="Arial" w:hAnsi="Arial" w:cs="Arial"/>
                <w:i w:val="0"/>
                <w:color w:val="auto"/>
                <w:lang w:val="en-GB"/>
              </w:rPr>
              <w:t>-</w:t>
            </w:r>
            <w:r w:rsidRPr="009221B2">
              <w:rPr>
                <w:rFonts w:ascii="Arial" w:hAnsi="Arial" w:cs="Arial"/>
                <w:i w:val="0"/>
                <w:color w:val="auto"/>
                <w:lang w:val="en-GB"/>
              </w:rPr>
              <w:t>2</w:t>
            </w:r>
          </w:p>
        </w:tc>
        <w:tc>
          <w:tcPr>
            <w:tcW w:w="620" w:type="dxa"/>
            <w:shd w:val="clear" w:color="auto" w:fill="F2F2F2" w:themeFill="background1" w:themeFillShade="F2"/>
            <w:vAlign w:val="center"/>
          </w:tcPr>
          <w:p w14:paraId="7C58F721" w14:textId="321C2B6D"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Day</w:t>
            </w:r>
            <w:r w:rsidR="009B0FD5" w:rsidRPr="009221B2">
              <w:rPr>
                <w:rFonts w:ascii="Arial" w:hAnsi="Arial" w:cs="Arial"/>
                <w:i w:val="0"/>
                <w:color w:val="auto"/>
                <w:lang w:val="en-GB"/>
              </w:rPr>
              <w:t xml:space="preserve"> </w:t>
            </w:r>
            <w:r w:rsidR="00742B8B" w:rsidRPr="009221B2">
              <w:rPr>
                <w:rFonts w:ascii="Arial" w:hAnsi="Arial" w:cs="Arial"/>
                <w:i w:val="0"/>
                <w:color w:val="auto"/>
                <w:lang w:val="en-GB"/>
              </w:rPr>
              <w:t>-</w:t>
            </w:r>
            <w:r w:rsidRPr="009221B2">
              <w:rPr>
                <w:rFonts w:ascii="Arial" w:hAnsi="Arial" w:cs="Arial"/>
                <w:i w:val="0"/>
                <w:color w:val="auto"/>
                <w:lang w:val="en-GB"/>
              </w:rPr>
              <w:t>1</w:t>
            </w:r>
          </w:p>
        </w:tc>
        <w:tc>
          <w:tcPr>
            <w:tcW w:w="739" w:type="dxa"/>
            <w:vMerge/>
            <w:shd w:val="clear" w:color="auto" w:fill="A6A6A6" w:themeFill="background1" w:themeFillShade="A6"/>
            <w:vAlign w:val="center"/>
          </w:tcPr>
          <w:p w14:paraId="7C0DA373" w14:textId="77777777" w:rsidR="005D151A" w:rsidRPr="009221B2" w:rsidRDefault="005D151A" w:rsidP="00EE025D">
            <w:pPr>
              <w:pStyle w:val="Lgende"/>
              <w:jc w:val="center"/>
              <w:rPr>
                <w:rFonts w:ascii="Arial" w:hAnsi="Arial" w:cs="Arial"/>
                <w:i w:val="0"/>
                <w:color w:val="auto"/>
                <w:lang w:val="en-GB"/>
              </w:rPr>
            </w:pPr>
          </w:p>
        </w:tc>
        <w:tc>
          <w:tcPr>
            <w:tcW w:w="742" w:type="dxa"/>
            <w:shd w:val="clear" w:color="auto" w:fill="F2F2F2" w:themeFill="background1" w:themeFillShade="F2"/>
            <w:vAlign w:val="center"/>
          </w:tcPr>
          <w:p w14:paraId="32445EE6" w14:textId="54B23DD9"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Day</w:t>
            </w:r>
            <w:r w:rsidR="00742B8B" w:rsidRPr="009221B2">
              <w:rPr>
                <w:rFonts w:ascii="Arial" w:hAnsi="Arial" w:cs="Arial"/>
                <w:i w:val="0"/>
                <w:color w:val="auto"/>
                <w:lang w:val="en-GB"/>
              </w:rPr>
              <w:t xml:space="preserve"> </w:t>
            </w:r>
            <w:r w:rsidRPr="009221B2">
              <w:rPr>
                <w:rFonts w:ascii="Arial" w:hAnsi="Arial" w:cs="Arial"/>
                <w:i w:val="0"/>
                <w:color w:val="auto"/>
                <w:lang w:val="en-GB"/>
              </w:rPr>
              <w:t>+1</w:t>
            </w:r>
          </w:p>
        </w:tc>
        <w:tc>
          <w:tcPr>
            <w:tcW w:w="742" w:type="dxa"/>
            <w:shd w:val="clear" w:color="auto" w:fill="F2F2F2" w:themeFill="background1" w:themeFillShade="F2"/>
            <w:vAlign w:val="center"/>
          </w:tcPr>
          <w:p w14:paraId="03F97B98" w14:textId="6E12CE34"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Day</w:t>
            </w:r>
            <w:r w:rsidR="00742B8B" w:rsidRPr="009221B2">
              <w:rPr>
                <w:rFonts w:ascii="Arial" w:hAnsi="Arial" w:cs="Arial"/>
                <w:i w:val="0"/>
                <w:color w:val="auto"/>
                <w:lang w:val="en-GB"/>
              </w:rPr>
              <w:t xml:space="preserve"> </w:t>
            </w:r>
            <w:r w:rsidRPr="009221B2">
              <w:rPr>
                <w:rFonts w:ascii="Arial" w:hAnsi="Arial" w:cs="Arial"/>
                <w:i w:val="0"/>
                <w:color w:val="auto"/>
                <w:lang w:val="en-GB"/>
              </w:rPr>
              <w:t>+2</w:t>
            </w:r>
          </w:p>
        </w:tc>
        <w:tc>
          <w:tcPr>
            <w:tcW w:w="742" w:type="dxa"/>
            <w:shd w:val="clear" w:color="auto" w:fill="F2F2F2" w:themeFill="background1" w:themeFillShade="F2"/>
            <w:vAlign w:val="center"/>
          </w:tcPr>
          <w:p w14:paraId="15072820" w14:textId="1367C6F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Day</w:t>
            </w:r>
            <w:r w:rsidR="00742B8B" w:rsidRPr="009221B2">
              <w:rPr>
                <w:rFonts w:ascii="Arial" w:hAnsi="Arial" w:cs="Arial"/>
                <w:i w:val="0"/>
                <w:color w:val="auto"/>
                <w:lang w:val="en-GB"/>
              </w:rPr>
              <w:t xml:space="preserve"> </w:t>
            </w:r>
            <w:r w:rsidRPr="009221B2">
              <w:rPr>
                <w:rFonts w:ascii="Arial" w:hAnsi="Arial" w:cs="Arial"/>
                <w:i w:val="0"/>
                <w:color w:val="auto"/>
                <w:lang w:val="en-GB"/>
              </w:rPr>
              <w:t>+3</w:t>
            </w:r>
          </w:p>
        </w:tc>
        <w:tc>
          <w:tcPr>
            <w:tcW w:w="742" w:type="dxa"/>
            <w:shd w:val="clear" w:color="auto" w:fill="F2F2F2" w:themeFill="background1" w:themeFillShade="F2"/>
            <w:vAlign w:val="center"/>
          </w:tcPr>
          <w:p w14:paraId="4E9B060D" w14:textId="6F340D29"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Day</w:t>
            </w:r>
            <w:r w:rsidR="00742B8B" w:rsidRPr="009221B2">
              <w:rPr>
                <w:rFonts w:ascii="Arial" w:hAnsi="Arial" w:cs="Arial"/>
                <w:i w:val="0"/>
                <w:color w:val="auto"/>
                <w:lang w:val="en-GB"/>
              </w:rPr>
              <w:t xml:space="preserve"> </w:t>
            </w:r>
            <w:r w:rsidRPr="009221B2">
              <w:rPr>
                <w:rFonts w:ascii="Arial" w:hAnsi="Arial" w:cs="Arial"/>
                <w:i w:val="0"/>
                <w:color w:val="auto"/>
                <w:lang w:val="en-GB"/>
              </w:rPr>
              <w:t>+4</w:t>
            </w:r>
          </w:p>
        </w:tc>
      </w:tr>
      <w:tr w:rsidR="005D151A" w:rsidRPr="009221B2" w14:paraId="2AD71F7F" w14:textId="77777777" w:rsidTr="00EE025D">
        <w:trPr>
          <w:trHeight w:val="220"/>
        </w:trPr>
        <w:tc>
          <w:tcPr>
            <w:tcW w:w="1227" w:type="dxa"/>
            <w:vMerge w:val="restart"/>
            <w:shd w:val="clear" w:color="auto" w:fill="D9D9D9" w:themeFill="background1" w:themeFillShade="D9"/>
            <w:vAlign w:val="center"/>
          </w:tcPr>
          <w:p w14:paraId="485787D2" w14:textId="77777777" w:rsidR="005D151A" w:rsidRPr="009221B2" w:rsidRDefault="005D151A" w:rsidP="00EE025D">
            <w:pPr>
              <w:pStyle w:val="Lgende"/>
              <w:jc w:val="center"/>
              <w:rPr>
                <w:rFonts w:ascii="Arial" w:hAnsi="Arial" w:cs="Arial"/>
                <w:i w:val="0"/>
                <w:color w:val="auto"/>
                <w:lang w:val="en-GB"/>
              </w:rPr>
            </w:pPr>
            <w:proofErr w:type="spellStart"/>
            <w:r w:rsidRPr="009221B2">
              <w:rPr>
                <w:rFonts w:ascii="Arial" w:hAnsi="Arial" w:cs="Arial"/>
                <w:i w:val="0"/>
                <w:color w:val="auto"/>
                <w:lang w:val="en-GB"/>
              </w:rPr>
              <w:t>Apixaban</w:t>
            </w:r>
            <w:proofErr w:type="spellEnd"/>
          </w:p>
        </w:tc>
        <w:tc>
          <w:tcPr>
            <w:tcW w:w="1096" w:type="dxa"/>
            <w:shd w:val="clear" w:color="auto" w:fill="F2F2F2" w:themeFill="background1" w:themeFillShade="F2"/>
            <w:vAlign w:val="center"/>
          </w:tcPr>
          <w:p w14:paraId="61024C44"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High</w:t>
            </w:r>
          </w:p>
        </w:tc>
        <w:tc>
          <w:tcPr>
            <w:tcW w:w="597" w:type="dxa"/>
            <w:shd w:val="clear" w:color="auto" w:fill="E2EFD9" w:themeFill="accent6" w:themeFillTint="33"/>
            <w:vAlign w:val="center"/>
          </w:tcPr>
          <w:p w14:paraId="3034C9C2"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621" w:type="dxa"/>
            <w:shd w:val="clear" w:color="auto" w:fill="E2EFD9" w:themeFill="accent6" w:themeFillTint="33"/>
            <w:vAlign w:val="center"/>
          </w:tcPr>
          <w:p w14:paraId="742CF762"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597" w:type="dxa"/>
            <w:shd w:val="clear" w:color="auto" w:fill="E2EFD9" w:themeFill="accent6" w:themeFillTint="33"/>
            <w:vAlign w:val="center"/>
          </w:tcPr>
          <w:p w14:paraId="7C1B579E"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597" w:type="dxa"/>
            <w:shd w:val="clear" w:color="auto" w:fill="F4B083" w:themeFill="accent2" w:themeFillTint="99"/>
            <w:vAlign w:val="center"/>
          </w:tcPr>
          <w:p w14:paraId="3FFD53B1"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620" w:type="dxa"/>
            <w:shd w:val="clear" w:color="auto" w:fill="F4B083" w:themeFill="accent2" w:themeFillTint="99"/>
            <w:vAlign w:val="center"/>
          </w:tcPr>
          <w:p w14:paraId="74807A8D"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739" w:type="dxa"/>
            <w:vMerge/>
            <w:shd w:val="clear" w:color="auto" w:fill="A6A6A6" w:themeFill="background1" w:themeFillShade="A6"/>
            <w:vAlign w:val="center"/>
          </w:tcPr>
          <w:p w14:paraId="7FEA5779" w14:textId="77777777" w:rsidR="005D151A" w:rsidRPr="009221B2" w:rsidRDefault="005D151A" w:rsidP="00EE025D">
            <w:pPr>
              <w:pStyle w:val="Lgende"/>
              <w:jc w:val="center"/>
              <w:rPr>
                <w:rFonts w:ascii="Arial" w:hAnsi="Arial" w:cs="Arial"/>
                <w:i w:val="0"/>
                <w:color w:val="auto"/>
                <w:lang w:val="en-GB"/>
              </w:rPr>
            </w:pPr>
          </w:p>
        </w:tc>
        <w:tc>
          <w:tcPr>
            <w:tcW w:w="742" w:type="dxa"/>
            <w:shd w:val="clear" w:color="auto" w:fill="F4B083" w:themeFill="accent2" w:themeFillTint="99"/>
            <w:vAlign w:val="center"/>
          </w:tcPr>
          <w:p w14:paraId="5C2ABEA8"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742" w:type="dxa"/>
            <w:shd w:val="clear" w:color="auto" w:fill="F4B083" w:themeFill="accent2" w:themeFillTint="99"/>
            <w:vAlign w:val="center"/>
          </w:tcPr>
          <w:p w14:paraId="6EE11D0D"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742" w:type="dxa"/>
            <w:shd w:val="clear" w:color="auto" w:fill="E2EFD9" w:themeFill="accent6" w:themeFillTint="33"/>
            <w:vAlign w:val="center"/>
          </w:tcPr>
          <w:p w14:paraId="4D247CC0"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742" w:type="dxa"/>
            <w:shd w:val="clear" w:color="auto" w:fill="E2EFD9" w:themeFill="accent6" w:themeFillTint="33"/>
            <w:vAlign w:val="center"/>
          </w:tcPr>
          <w:p w14:paraId="0BD2A380"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r>
      <w:tr w:rsidR="005D151A" w:rsidRPr="009221B2" w14:paraId="5CEE866A" w14:textId="77777777" w:rsidTr="00EE025D">
        <w:trPr>
          <w:trHeight w:val="190"/>
        </w:trPr>
        <w:tc>
          <w:tcPr>
            <w:tcW w:w="1227" w:type="dxa"/>
            <w:vMerge/>
            <w:shd w:val="clear" w:color="auto" w:fill="D9D9D9" w:themeFill="background1" w:themeFillShade="D9"/>
            <w:vAlign w:val="center"/>
          </w:tcPr>
          <w:p w14:paraId="19E0153E" w14:textId="77777777" w:rsidR="005D151A" w:rsidRPr="009221B2" w:rsidRDefault="005D151A" w:rsidP="00EE025D">
            <w:pPr>
              <w:pStyle w:val="Lgende"/>
              <w:jc w:val="center"/>
              <w:rPr>
                <w:rFonts w:ascii="Arial" w:hAnsi="Arial" w:cs="Arial"/>
                <w:i w:val="0"/>
                <w:color w:val="auto"/>
                <w:lang w:val="en-GB"/>
              </w:rPr>
            </w:pPr>
          </w:p>
        </w:tc>
        <w:tc>
          <w:tcPr>
            <w:tcW w:w="1096" w:type="dxa"/>
            <w:shd w:val="clear" w:color="auto" w:fill="F2F2F2" w:themeFill="background1" w:themeFillShade="F2"/>
            <w:vAlign w:val="center"/>
          </w:tcPr>
          <w:p w14:paraId="449BB7A7"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Low</w:t>
            </w:r>
          </w:p>
        </w:tc>
        <w:tc>
          <w:tcPr>
            <w:tcW w:w="597" w:type="dxa"/>
            <w:shd w:val="clear" w:color="auto" w:fill="E2EFD9" w:themeFill="accent6" w:themeFillTint="33"/>
            <w:vAlign w:val="center"/>
          </w:tcPr>
          <w:p w14:paraId="24E14A20"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621" w:type="dxa"/>
            <w:shd w:val="clear" w:color="auto" w:fill="E2EFD9" w:themeFill="accent6" w:themeFillTint="33"/>
            <w:vAlign w:val="center"/>
          </w:tcPr>
          <w:p w14:paraId="71E579E6"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597" w:type="dxa"/>
            <w:shd w:val="clear" w:color="auto" w:fill="E2EFD9" w:themeFill="accent6" w:themeFillTint="33"/>
            <w:vAlign w:val="center"/>
          </w:tcPr>
          <w:p w14:paraId="0B826950"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597" w:type="dxa"/>
            <w:shd w:val="clear" w:color="auto" w:fill="E2EFD9" w:themeFill="accent6" w:themeFillTint="33"/>
            <w:vAlign w:val="center"/>
          </w:tcPr>
          <w:p w14:paraId="250EE62D"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620" w:type="dxa"/>
            <w:shd w:val="clear" w:color="auto" w:fill="F4B083" w:themeFill="accent2" w:themeFillTint="99"/>
            <w:vAlign w:val="center"/>
          </w:tcPr>
          <w:p w14:paraId="47A10418"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739" w:type="dxa"/>
            <w:vMerge/>
            <w:shd w:val="clear" w:color="auto" w:fill="A6A6A6" w:themeFill="background1" w:themeFillShade="A6"/>
            <w:vAlign w:val="center"/>
          </w:tcPr>
          <w:p w14:paraId="0726EBF5" w14:textId="77777777" w:rsidR="005D151A" w:rsidRPr="009221B2" w:rsidRDefault="005D151A" w:rsidP="00EE025D">
            <w:pPr>
              <w:pStyle w:val="Lgende"/>
              <w:jc w:val="center"/>
              <w:rPr>
                <w:rFonts w:ascii="Arial" w:hAnsi="Arial" w:cs="Arial"/>
                <w:i w:val="0"/>
                <w:color w:val="auto"/>
                <w:lang w:val="en-GB"/>
              </w:rPr>
            </w:pPr>
          </w:p>
        </w:tc>
        <w:tc>
          <w:tcPr>
            <w:tcW w:w="742" w:type="dxa"/>
            <w:shd w:val="clear" w:color="auto" w:fill="E2EFD9" w:themeFill="accent6" w:themeFillTint="33"/>
            <w:vAlign w:val="center"/>
          </w:tcPr>
          <w:p w14:paraId="7B36C44E"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742" w:type="dxa"/>
            <w:shd w:val="clear" w:color="auto" w:fill="E2EFD9" w:themeFill="accent6" w:themeFillTint="33"/>
            <w:vAlign w:val="center"/>
          </w:tcPr>
          <w:p w14:paraId="7F15EE47"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742" w:type="dxa"/>
            <w:shd w:val="clear" w:color="auto" w:fill="E2EFD9" w:themeFill="accent6" w:themeFillTint="33"/>
            <w:vAlign w:val="center"/>
          </w:tcPr>
          <w:p w14:paraId="07630312"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742" w:type="dxa"/>
            <w:shd w:val="clear" w:color="auto" w:fill="E2EFD9" w:themeFill="accent6" w:themeFillTint="33"/>
            <w:vAlign w:val="center"/>
          </w:tcPr>
          <w:p w14:paraId="7C7984F4"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r>
      <w:tr w:rsidR="005D151A" w:rsidRPr="009221B2" w14:paraId="0F6C7B47" w14:textId="77777777" w:rsidTr="00EE025D">
        <w:trPr>
          <w:trHeight w:val="250"/>
        </w:trPr>
        <w:tc>
          <w:tcPr>
            <w:tcW w:w="1227" w:type="dxa"/>
            <w:vMerge w:val="restart"/>
            <w:shd w:val="clear" w:color="auto" w:fill="D9D9D9" w:themeFill="background1" w:themeFillShade="D9"/>
            <w:vAlign w:val="center"/>
          </w:tcPr>
          <w:p w14:paraId="45A7816D" w14:textId="538E11E2"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Dabigatran (</w:t>
            </w:r>
            <w:proofErr w:type="spellStart"/>
            <w:r w:rsidRPr="009221B2">
              <w:rPr>
                <w:rFonts w:ascii="Arial" w:hAnsi="Arial" w:cs="Arial"/>
                <w:i w:val="0"/>
                <w:color w:val="auto"/>
                <w:lang w:val="en-GB"/>
              </w:rPr>
              <w:t>CrCl</w:t>
            </w:r>
            <w:proofErr w:type="spellEnd"/>
            <w:r w:rsidR="009B0FD5" w:rsidRPr="009221B2">
              <w:rPr>
                <w:rFonts w:ascii="Arial" w:hAnsi="Arial" w:cs="Arial"/>
                <w:i w:val="0"/>
                <w:color w:val="auto"/>
                <w:lang w:val="en-GB"/>
              </w:rPr>
              <w:t> </w:t>
            </w:r>
            <w:r w:rsidRPr="009221B2">
              <w:rPr>
                <w:rFonts w:ascii="Arial" w:hAnsi="Arial" w:cs="Arial"/>
                <w:i w:val="0"/>
                <w:color w:val="auto"/>
                <w:lang w:val="en-GB"/>
              </w:rPr>
              <w:t>≥</w:t>
            </w:r>
            <w:r w:rsidR="009B0FD5" w:rsidRPr="009221B2">
              <w:rPr>
                <w:rFonts w:ascii="Arial" w:hAnsi="Arial" w:cs="Arial"/>
                <w:i w:val="0"/>
                <w:color w:val="auto"/>
                <w:lang w:val="en-GB"/>
              </w:rPr>
              <w:t> </w:t>
            </w:r>
            <w:r w:rsidRPr="009221B2">
              <w:rPr>
                <w:rFonts w:ascii="Arial" w:hAnsi="Arial" w:cs="Arial"/>
                <w:i w:val="0"/>
                <w:color w:val="auto"/>
                <w:lang w:val="en-GB"/>
              </w:rPr>
              <w:t>50 m</w:t>
            </w:r>
            <w:r w:rsidR="009B0FD5" w:rsidRPr="009221B2">
              <w:rPr>
                <w:rFonts w:ascii="Arial" w:hAnsi="Arial" w:cs="Arial"/>
                <w:i w:val="0"/>
                <w:color w:val="auto"/>
                <w:lang w:val="en-GB"/>
              </w:rPr>
              <w:t>l</w:t>
            </w:r>
            <w:r w:rsidRPr="009221B2">
              <w:rPr>
                <w:rFonts w:ascii="Arial" w:hAnsi="Arial" w:cs="Arial"/>
                <w:i w:val="0"/>
                <w:color w:val="auto"/>
                <w:lang w:val="en-GB"/>
              </w:rPr>
              <w:t>/min)</w:t>
            </w:r>
          </w:p>
        </w:tc>
        <w:tc>
          <w:tcPr>
            <w:tcW w:w="1096" w:type="dxa"/>
            <w:shd w:val="clear" w:color="auto" w:fill="F2F2F2" w:themeFill="background1" w:themeFillShade="F2"/>
            <w:vAlign w:val="center"/>
          </w:tcPr>
          <w:p w14:paraId="461D022C"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High</w:t>
            </w:r>
          </w:p>
        </w:tc>
        <w:tc>
          <w:tcPr>
            <w:tcW w:w="597" w:type="dxa"/>
            <w:shd w:val="clear" w:color="auto" w:fill="E2EFD9" w:themeFill="accent6" w:themeFillTint="33"/>
            <w:vAlign w:val="center"/>
          </w:tcPr>
          <w:p w14:paraId="61E92813"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621" w:type="dxa"/>
            <w:shd w:val="clear" w:color="auto" w:fill="E2EFD9" w:themeFill="accent6" w:themeFillTint="33"/>
            <w:vAlign w:val="center"/>
          </w:tcPr>
          <w:p w14:paraId="48B355CA"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597" w:type="dxa"/>
            <w:shd w:val="clear" w:color="auto" w:fill="E2EFD9" w:themeFill="accent6" w:themeFillTint="33"/>
            <w:vAlign w:val="center"/>
          </w:tcPr>
          <w:p w14:paraId="22EF0E03"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597" w:type="dxa"/>
            <w:shd w:val="clear" w:color="auto" w:fill="F4B083" w:themeFill="accent2" w:themeFillTint="99"/>
            <w:vAlign w:val="center"/>
          </w:tcPr>
          <w:p w14:paraId="47F94495"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620" w:type="dxa"/>
            <w:shd w:val="clear" w:color="auto" w:fill="F4B083" w:themeFill="accent2" w:themeFillTint="99"/>
            <w:vAlign w:val="center"/>
          </w:tcPr>
          <w:p w14:paraId="40C8EA83"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739" w:type="dxa"/>
            <w:vMerge/>
            <w:shd w:val="clear" w:color="auto" w:fill="A6A6A6" w:themeFill="background1" w:themeFillShade="A6"/>
            <w:vAlign w:val="center"/>
          </w:tcPr>
          <w:p w14:paraId="76D96A05" w14:textId="77777777" w:rsidR="005D151A" w:rsidRPr="009221B2" w:rsidRDefault="005D151A" w:rsidP="00EE025D">
            <w:pPr>
              <w:pStyle w:val="Lgende"/>
              <w:jc w:val="center"/>
              <w:rPr>
                <w:rFonts w:ascii="Arial" w:hAnsi="Arial" w:cs="Arial"/>
                <w:i w:val="0"/>
                <w:color w:val="auto"/>
                <w:lang w:val="en-GB"/>
              </w:rPr>
            </w:pPr>
          </w:p>
        </w:tc>
        <w:tc>
          <w:tcPr>
            <w:tcW w:w="742" w:type="dxa"/>
            <w:shd w:val="clear" w:color="auto" w:fill="F4B083" w:themeFill="accent2" w:themeFillTint="99"/>
            <w:vAlign w:val="center"/>
          </w:tcPr>
          <w:p w14:paraId="0DC53822"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742" w:type="dxa"/>
            <w:shd w:val="clear" w:color="auto" w:fill="F4B083" w:themeFill="accent2" w:themeFillTint="99"/>
            <w:vAlign w:val="center"/>
          </w:tcPr>
          <w:p w14:paraId="62071CA2"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742" w:type="dxa"/>
            <w:shd w:val="clear" w:color="auto" w:fill="E2EFD9" w:themeFill="accent6" w:themeFillTint="33"/>
            <w:vAlign w:val="center"/>
          </w:tcPr>
          <w:p w14:paraId="45E25A1A"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742" w:type="dxa"/>
            <w:shd w:val="clear" w:color="auto" w:fill="E2EFD9" w:themeFill="accent6" w:themeFillTint="33"/>
            <w:vAlign w:val="center"/>
          </w:tcPr>
          <w:p w14:paraId="17A77CD3"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r>
      <w:tr w:rsidR="005D151A" w:rsidRPr="009221B2" w14:paraId="3BF5A91B" w14:textId="77777777" w:rsidTr="00EE025D">
        <w:trPr>
          <w:trHeight w:val="160"/>
        </w:trPr>
        <w:tc>
          <w:tcPr>
            <w:tcW w:w="1227" w:type="dxa"/>
            <w:vMerge/>
            <w:shd w:val="clear" w:color="auto" w:fill="D9D9D9" w:themeFill="background1" w:themeFillShade="D9"/>
            <w:vAlign w:val="center"/>
          </w:tcPr>
          <w:p w14:paraId="4FC2175A" w14:textId="77777777" w:rsidR="005D151A" w:rsidRPr="009221B2" w:rsidRDefault="005D151A" w:rsidP="00EE025D">
            <w:pPr>
              <w:pStyle w:val="Lgende"/>
              <w:jc w:val="center"/>
              <w:rPr>
                <w:rFonts w:ascii="Arial" w:hAnsi="Arial" w:cs="Arial"/>
                <w:i w:val="0"/>
                <w:color w:val="auto"/>
                <w:lang w:val="en-GB"/>
              </w:rPr>
            </w:pPr>
          </w:p>
        </w:tc>
        <w:tc>
          <w:tcPr>
            <w:tcW w:w="1096" w:type="dxa"/>
            <w:shd w:val="clear" w:color="auto" w:fill="F2F2F2" w:themeFill="background1" w:themeFillShade="F2"/>
            <w:vAlign w:val="center"/>
          </w:tcPr>
          <w:p w14:paraId="6406B940"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Low</w:t>
            </w:r>
          </w:p>
        </w:tc>
        <w:tc>
          <w:tcPr>
            <w:tcW w:w="597" w:type="dxa"/>
            <w:shd w:val="clear" w:color="auto" w:fill="E2EFD9" w:themeFill="accent6" w:themeFillTint="33"/>
            <w:vAlign w:val="center"/>
          </w:tcPr>
          <w:p w14:paraId="70FDB91E"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621" w:type="dxa"/>
            <w:shd w:val="clear" w:color="auto" w:fill="E2EFD9" w:themeFill="accent6" w:themeFillTint="33"/>
            <w:vAlign w:val="center"/>
          </w:tcPr>
          <w:p w14:paraId="50B3B12E"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597" w:type="dxa"/>
            <w:shd w:val="clear" w:color="auto" w:fill="E2EFD9" w:themeFill="accent6" w:themeFillTint="33"/>
            <w:vAlign w:val="center"/>
          </w:tcPr>
          <w:p w14:paraId="18A1002A"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597" w:type="dxa"/>
            <w:shd w:val="clear" w:color="auto" w:fill="E2EFD9" w:themeFill="accent6" w:themeFillTint="33"/>
            <w:vAlign w:val="center"/>
          </w:tcPr>
          <w:p w14:paraId="7390058D"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620" w:type="dxa"/>
            <w:shd w:val="clear" w:color="auto" w:fill="F4B083" w:themeFill="accent2" w:themeFillTint="99"/>
            <w:vAlign w:val="center"/>
          </w:tcPr>
          <w:p w14:paraId="7731D832"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739" w:type="dxa"/>
            <w:vMerge/>
            <w:shd w:val="clear" w:color="auto" w:fill="A6A6A6" w:themeFill="background1" w:themeFillShade="A6"/>
            <w:vAlign w:val="center"/>
          </w:tcPr>
          <w:p w14:paraId="4E3FFE9C" w14:textId="77777777" w:rsidR="005D151A" w:rsidRPr="009221B2" w:rsidRDefault="005D151A" w:rsidP="00EE025D">
            <w:pPr>
              <w:pStyle w:val="Lgende"/>
              <w:jc w:val="center"/>
              <w:rPr>
                <w:rFonts w:ascii="Arial" w:hAnsi="Arial" w:cs="Arial"/>
                <w:i w:val="0"/>
                <w:color w:val="auto"/>
                <w:lang w:val="en-GB"/>
              </w:rPr>
            </w:pPr>
          </w:p>
        </w:tc>
        <w:tc>
          <w:tcPr>
            <w:tcW w:w="742" w:type="dxa"/>
            <w:shd w:val="clear" w:color="auto" w:fill="E2EFD9" w:themeFill="accent6" w:themeFillTint="33"/>
            <w:vAlign w:val="center"/>
          </w:tcPr>
          <w:p w14:paraId="081777AC"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742" w:type="dxa"/>
            <w:shd w:val="clear" w:color="auto" w:fill="E2EFD9" w:themeFill="accent6" w:themeFillTint="33"/>
            <w:vAlign w:val="center"/>
          </w:tcPr>
          <w:p w14:paraId="0756C287"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742" w:type="dxa"/>
            <w:shd w:val="clear" w:color="auto" w:fill="E2EFD9" w:themeFill="accent6" w:themeFillTint="33"/>
            <w:vAlign w:val="center"/>
          </w:tcPr>
          <w:p w14:paraId="26715BA2"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742" w:type="dxa"/>
            <w:shd w:val="clear" w:color="auto" w:fill="E2EFD9" w:themeFill="accent6" w:themeFillTint="33"/>
            <w:vAlign w:val="center"/>
          </w:tcPr>
          <w:p w14:paraId="65D51E3B"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r>
      <w:tr w:rsidR="005D151A" w:rsidRPr="009221B2" w14:paraId="3A502D1A" w14:textId="77777777" w:rsidTr="00EE025D">
        <w:trPr>
          <w:trHeight w:val="170"/>
        </w:trPr>
        <w:tc>
          <w:tcPr>
            <w:tcW w:w="1227" w:type="dxa"/>
            <w:vMerge w:val="restart"/>
            <w:shd w:val="clear" w:color="auto" w:fill="D9D9D9" w:themeFill="background1" w:themeFillShade="D9"/>
            <w:vAlign w:val="center"/>
          </w:tcPr>
          <w:p w14:paraId="5A654B52" w14:textId="79B1524B"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Dabigatran (</w:t>
            </w:r>
            <w:proofErr w:type="spellStart"/>
            <w:r w:rsidRPr="009221B2">
              <w:rPr>
                <w:rFonts w:ascii="Arial" w:hAnsi="Arial" w:cs="Arial"/>
                <w:i w:val="0"/>
                <w:color w:val="auto"/>
                <w:lang w:val="en-GB"/>
              </w:rPr>
              <w:t>CrCl</w:t>
            </w:r>
            <w:proofErr w:type="spellEnd"/>
            <w:r w:rsidR="009B0FD5" w:rsidRPr="009221B2">
              <w:rPr>
                <w:rFonts w:ascii="Arial" w:hAnsi="Arial" w:cs="Arial"/>
                <w:i w:val="0"/>
                <w:color w:val="auto"/>
                <w:lang w:val="en-GB"/>
              </w:rPr>
              <w:t> </w:t>
            </w:r>
            <w:r w:rsidRPr="009221B2">
              <w:rPr>
                <w:rFonts w:ascii="Arial" w:hAnsi="Arial" w:cs="Arial"/>
                <w:i w:val="0"/>
                <w:color w:val="auto"/>
                <w:lang w:val="en-GB"/>
              </w:rPr>
              <w:t>&lt;</w:t>
            </w:r>
            <w:r w:rsidR="009B0FD5" w:rsidRPr="009221B2">
              <w:rPr>
                <w:rFonts w:ascii="Arial" w:hAnsi="Arial" w:cs="Arial"/>
                <w:i w:val="0"/>
                <w:color w:val="auto"/>
                <w:lang w:val="en-GB"/>
              </w:rPr>
              <w:t> </w:t>
            </w:r>
            <w:r w:rsidRPr="009221B2">
              <w:rPr>
                <w:rFonts w:ascii="Arial" w:hAnsi="Arial" w:cs="Arial"/>
                <w:i w:val="0"/>
                <w:color w:val="auto"/>
                <w:lang w:val="en-GB"/>
              </w:rPr>
              <w:t>50 m</w:t>
            </w:r>
            <w:r w:rsidR="009B0FD5" w:rsidRPr="009221B2">
              <w:rPr>
                <w:rFonts w:ascii="Arial" w:hAnsi="Arial" w:cs="Arial"/>
                <w:i w:val="0"/>
                <w:color w:val="auto"/>
                <w:lang w:val="en-GB"/>
              </w:rPr>
              <w:t>l</w:t>
            </w:r>
            <w:r w:rsidRPr="009221B2">
              <w:rPr>
                <w:rFonts w:ascii="Arial" w:hAnsi="Arial" w:cs="Arial"/>
                <w:i w:val="0"/>
                <w:color w:val="auto"/>
                <w:lang w:val="en-GB"/>
              </w:rPr>
              <w:t>/min)</w:t>
            </w:r>
          </w:p>
        </w:tc>
        <w:tc>
          <w:tcPr>
            <w:tcW w:w="1096" w:type="dxa"/>
            <w:shd w:val="clear" w:color="auto" w:fill="F2F2F2" w:themeFill="background1" w:themeFillShade="F2"/>
            <w:vAlign w:val="center"/>
          </w:tcPr>
          <w:p w14:paraId="7B0772CF"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High</w:t>
            </w:r>
          </w:p>
        </w:tc>
        <w:tc>
          <w:tcPr>
            <w:tcW w:w="597" w:type="dxa"/>
            <w:shd w:val="clear" w:color="auto" w:fill="E2EFD9" w:themeFill="accent6" w:themeFillTint="33"/>
            <w:vAlign w:val="center"/>
          </w:tcPr>
          <w:p w14:paraId="67CC7039"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621" w:type="dxa"/>
            <w:shd w:val="clear" w:color="auto" w:fill="E2EFD9" w:themeFill="accent6" w:themeFillTint="33"/>
            <w:vAlign w:val="center"/>
          </w:tcPr>
          <w:p w14:paraId="28FA32D2"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597" w:type="dxa"/>
            <w:shd w:val="clear" w:color="auto" w:fill="E2EFD9" w:themeFill="accent6" w:themeFillTint="33"/>
            <w:vAlign w:val="center"/>
          </w:tcPr>
          <w:p w14:paraId="217C5C49"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597" w:type="dxa"/>
            <w:shd w:val="clear" w:color="auto" w:fill="F4B083" w:themeFill="accent2" w:themeFillTint="99"/>
            <w:vAlign w:val="center"/>
          </w:tcPr>
          <w:p w14:paraId="3AED26A0"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620" w:type="dxa"/>
            <w:shd w:val="clear" w:color="auto" w:fill="F4B083" w:themeFill="accent2" w:themeFillTint="99"/>
            <w:vAlign w:val="center"/>
          </w:tcPr>
          <w:p w14:paraId="36EF9441"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739" w:type="dxa"/>
            <w:vMerge/>
            <w:shd w:val="clear" w:color="auto" w:fill="A6A6A6" w:themeFill="background1" w:themeFillShade="A6"/>
            <w:vAlign w:val="center"/>
          </w:tcPr>
          <w:p w14:paraId="20174A12" w14:textId="77777777" w:rsidR="005D151A" w:rsidRPr="009221B2" w:rsidRDefault="005D151A" w:rsidP="00EE025D">
            <w:pPr>
              <w:pStyle w:val="Lgende"/>
              <w:jc w:val="center"/>
              <w:rPr>
                <w:rFonts w:ascii="Arial" w:hAnsi="Arial" w:cs="Arial"/>
                <w:i w:val="0"/>
                <w:color w:val="auto"/>
                <w:lang w:val="en-GB"/>
              </w:rPr>
            </w:pPr>
          </w:p>
        </w:tc>
        <w:tc>
          <w:tcPr>
            <w:tcW w:w="742" w:type="dxa"/>
            <w:shd w:val="clear" w:color="auto" w:fill="F4B083" w:themeFill="accent2" w:themeFillTint="99"/>
            <w:vAlign w:val="center"/>
          </w:tcPr>
          <w:p w14:paraId="388160D1"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742" w:type="dxa"/>
            <w:shd w:val="clear" w:color="auto" w:fill="F4B083" w:themeFill="accent2" w:themeFillTint="99"/>
            <w:vAlign w:val="center"/>
          </w:tcPr>
          <w:p w14:paraId="566C0851"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742" w:type="dxa"/>
            <w:shd w:val="clear" w:color="auto" w:fill="E2EFD9" w:themeFill="accent6" w:themeFillTint="33"/>
            <w:vAlign w:val="center"/>
          </w:tcPr>
          <w:p w14:paraId="0987F5D4"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742" w:type="dxa"/>
            <w:shd w:val="clear" w:color="auto" w:fill="E2EFD9" w:themeFill="accent6" w:themeFillTint="33"/>
            <w:vAlign w:val="center"/>
          </w:tcPr>
          <w:p w14:paraId="3FEE76CB"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r>
      <w:tr w:rsidR="005D151A" w:rsidRPr="009221B2" w14:paraId="3509A4A2" w14:textId="77777777" w:rsidTr="00EE025D">
        <w:trPr>
          <w:trHeight w:val="240"/>
        </w:trPr>
        <w:tc>
          <w:tcPr>
            <w:tcW w:w="1227" w:type="dxa"/>
            <w:vMerge/>
            <w:shd w:val="clear" w:color="auto" w:fill="D9D9D9" w:themeFill="background1" w:themeFillShade="D9"/>
            <w:vAlign w:val="center"/>
          </w:tcPr>
          <w:p w14:paraId="30DF12BE" w14:textId="77777777" w:rsidR="005D151A" w:rsidRPr="009221B2" w:rsidRDefault="005D151A" w:rsidP="00EE025D">
            <w:pPr>
              <w:pStyle w:val="Lgende"/>
              <w:jc w:val="center"/>
              <w:rPr>
                <w:rFonts w:ascii="Arial" w:hAnsi="Arial" w:cs="Arial"/>
                <w:i w:val="0"/>
                <w:color w:val="auto"/>
                <w:lang w:val="en-GB"/>
              </w:rPr>
            </w:pPr>
          </w:p>
        </w:tc>
        <w:tc>
          <w:tcPr>
            <w:tcW w:w="1096" w:type="dxa"/>
            <w:shd w:val="clear" w:color="auto" w:fill="F2F2F2" w:themeFill="background1" w:themeFillShade="F2"/>
            <w:vAlign w:val="center"/>
          </w:tcPr>
          <w:p w14:paraId="78DEC3C2"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Low</w:t>
            </w:r>
          </w:p>
        </w:tc>
        <w:tc>
          <w:tcPr>
            <w:tcW w:w="597" w:type="dxa"/>
            <w:shd w:val="clear" w:color="auto" w:fill="E2EFD9" w:themeFill="accent6" w:themeFillTint="33"/>
            <w:vAlign w:val="center"/>
          </w:tcPr>
          <w:p w14:paraId="1508E749"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621" w:type="dxa"/>
            <w:shd w:val="clear" w:color="auto" w:fill="E2EFD9" w:themeFill="accent6" w:themeFillTint="33"/>
            <w:vAlign w:val="center"/>
          </w:tcPr>
          <w:p w14:paraId="119D8E19"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597" w:type="dxa"/>
            <w:shd w:val="clear" w:color="auto" w:fill="E2EFD9" w:themeFill="accent6" w:themeFillTint="33"/>
            <w:vAlign w:val="center"/>
          </w:tcPr>
          <w:p w14:paraId="64611FDC"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597" w:type="dxa"/>
            <w:shd w:val="clear" w:color="auto" w:fill="F4B083" w:themeFill="accent2" w:themeFillTint="99"/>
            <w:vAlign w:val="center"/>
          </w:tcPr>
          <w:p w14:paraId="7D101F66"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620" w:type="dxa"/>
            <w:shd w:val="clear" w:color="auto" w:fill="F4B083" w:themeFill="accent2" w:themeFillTint="99"/>
            <w:vAlign w:val="center"/>
          </w:tcPr>
          <w:p w14:paraId="6E917C25"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739" w:type="dxa"/>
            <w:vMerge/>
            <w:shd w:val="clear" w:color="auto" w:fill="A6A6A6" w:themeFill="background1" w:themeFillShade="A6"/>
            <w:vAlign w:val="center"/>
          </w:tcPr>
          <w:p w14:paraId="5E548D74" w14:textId="77777777" w:rsidR="005D151A" w:rsidRPr="009221B2" w:rsidRDefault="005D151A" w:rsidP="00EE025D">
            <w:pPr>
              <w:pStyle w:val="Lgende"/>
              <w:jc w:val="center"/>
              <w:rPr>
                <w:rFonts w:ascii="Arial" w:hAnsi="Arial" w:cs="Arial"/>
                <w:i w:val="0"/>
                <w:color w:val="auto"/>
                <w:lang w:val="en-GB"/>
              </w:rPr>
            </w:pPr>
          </w:p>
        </w:tc>
        <w:tc>
          <w:tcPr>
            <w:tcW w:w="742" w:type="dxa"/>
            <w:shd w:val="clear" w:color="auto" w:fill="E2EFD9" w:themeFill="accent6" w:themeFillTint="33"/>
            <w:vAlign w:val="center"/>
          </w:tcPr>
          <w:p w14:paraId="6CC37846"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742" w:type="dxa"/>
            <w:shd w:val="clear" w:color="auto" w:fill="E2EFD9" w:themeFill="accent6" w:themeFillTint="33"/>
            <w:vAlign w:val="center"/>
          </w:tcPr>
          <w:p w14:paraId="21EA0D2B"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742" w:type="dxa"/>
            <w:shd w:val="clear" w:color="auto" w:fill="E2EFD9" w:themeFill="accent6" w:themeFillTint="33"/>
            <w:vAlign w:val="center"/>
          </w:tcPr>
          <w:p w14:paraId="2B07E84A"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742" w:type="dxa"/>
            <w:shd w:val="clear" w:color="auto" w:fill="E2EFD9" w:themeFill="accent6" w:themeFillTint="33"/>
            <w:vAlign w:val="center"/>
          </w:tcPr>
          <w:p w14:paraId="6967252A"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r>
      <w:tr w:rsidR="005D151A" w:rsidRPr="009221B2" w14:paraId="0AAFBCA8" w14:textId="77777777" w:rsidTr="00EE025D">
        <w:trPr>
          <w:trHeight w:val="190"/>
        </w:trPr>
        <w:tc>
          <w:tcPr>
            <w:tcW w:w="1227" w:type="dxa"/>
            <w:vMerge w:val="restart"/>
            <w:shd w:val="clear" w:color="auto" w:fill="D9D9D9" w:themeFill="background1" w:themeFillShade="D9"/>
            <w:vAlign w:val="center"/>
          </w:tcPr>
          <w:p w14:paraId="4DFDB5AA"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Rivaroxaban</w:t>
            </w:r>
          </w:p>
        </w:tc>
        <w:tc>
          <w:tcPr>
            <w:tcW w:w="1096" w:type="dxa"/>
            <w:shd w:val="clear" w:color="auto" w:fill="F2F2F2" w:themeFill="background1" w:themeFillShade="F2"/>
            <w:vAlign w:val="center"/>
          </w:tcPr>
          <w:p w14:paraId="192F1A4B"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High</w:t>
            </w:r>
          </w:p>
        </w:tc>
        <w:tc>
          <w:tcPr>
            <w:tcW w:w="597" w:type="dxa"/>
            <w:shd w:val="clear" w:color="auto" w:fill="E2EFD9" w:themeFill="accent6" w:themeFillTint="33"/>
            <w:vAlign w:val="center"/>
          </w:tcPr>
          <w:p w14:paraId="3F10796D"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621" w:type="dxa"/>
            <w:shd w:val="clear" w:color="auto" w:fill="E2EFD9" w:themeFill="accent6" w:themeFillTint="33"/>
            <w:vAlign w:val="center"/>
          </w:tcPr>
          <w:p w14:paraId="760F1DB1"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597" w:type="dxa"/>
            <w:shd w:val="clear" w:color="auto" w:fill="E2EFD9" w:themeFill="accent6" w:themeFillTint="33"/>
            <w:vAlign w:val="center"/>
          </w:tcPr>
          <w:p w14:paraId="3CF2FA00"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597" w:type="dxa"/>
            <w:shd w:val="clear" w:color="auto" w:fill="F4B083" w:themeFill="accent2" w:themeFillTint="99"/>
            <w:vAlign w:val="center"/>
          </w:tcPr>
          <w:p w14:paraId="506D9EA7"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620" w:type="dxa"/>
            <w:shd w:val="clear" w:color="auto" w:fill="F4B083" w:themeFill="accent2" w:themeFillTint="99"/>
            <w:vAlign w:val="center"/>
          </w:tcPr>
          <w:p w14:paraId="186C3F8B"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739" w:type="dxa"/>
            <w:vMerge/>
            <w:shd w:val="clear" w:color="auto" w:fill="A6A6A6" w:themeFill="background1" w:themeFillShade="A6"/>
            <w:vAlign w:val="center"/>
          </w:tcPr>
          <w:p w14:paraId="0BCE66EE" w14:textId="77777777" w:rsidR="005D151A" w:rsidRPr="009221B2" w:rsidRDefault="005D151A" w:rsidP="00EE025D">
            <w:pPr>
              <w:pStyle w:val="Lgende"/>
              <w:jc w:val="center"/>
              <w:rPr>
                <w:rFonts w:ascii="Arial" w:hAnsi="Arial" w:cs="Arial"/>
                <w:i w:val="0"/>
                <w:color w:val="auto"/>
                <w:lang w:val="en-GB"/>
              </w:rPr>
            </w:pPr>
          </w:p>
        </w:tc>
        <w:tc>
          <w:tcPr>
            <w:tcW w:w="742" w:type="dxa"/>
            <w:shd w:val="clear" w:color="auto" w:fill="F4B083" w:themeFill="accent2" w:themeFillTint="99"/>
            <w:vAlign w:val="center"/>
          </w:tcPr>
          <w:p w14:paraId="084F6B1E"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742" w:type="dxa"/>
            <w:shd w:val="clear" w:color="auto" w:fill="F4B083" w:themeFill="accent2" w:themeFillTint="99"/>
            <w:vAlign w:val="center"/>
          </w:tcPr>
          <w:p w14:paraId="69CD0948"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742" w:type="dxa"/>
            <w:shd w:val="clear" w:color="auto" w:fill="E2EFD9" w:themeFill="accent6" w:themeFillTint="33"/>
            <w:vAlign w:val="center"/>
          </w:tcPr>
          <w:p w14:paraId="79E9EF83"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742" w:type="dxa"/>
            <w:shd w:val="clear" w:color="auto" w:fill="E2EFD9" w:themeFill="accent6" w:themeFillTint="33"/>
            <w:vAlign w:val="center"/>
          </w:tcPr>
          <w:p w14:paraId="1E96650F"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r>
      <w:tr w:rsidR="005D151A" w:rsidRPr="009221B2" w14:paraId="48575380" w14:textId="77777777" w:rsidTr="00EE025D">
        <w:trPr>
          <w:trHeight w:val="220"/>
        </w:trPr>
        <w:tc>
          <w:tcPr>
            <w:tcW w:w="1227" w:type="dxa"/>
            <w:vMerge/>
            <w:shd w:val="clear" w:color="auto" w:fill="D9D9D9" w:themeFill="background1" w:themeFillShade="D9"/>
            <w:vAlign w:val="center"/>
          </w:tcPr>
          <w:p w14:paraId="12E52218" w14:textId="77777777" w:rsidR="005D151A" w:rsidRPr="009221B2" w:rsidRDefault="005D151A" w:rsidP="00EE025D">
            <w:pPr>
              <w:pStyle w:val="Lgende"/>
              <w:jc w:val="center"/>
              <w:rPr>
                <w:rFonts w:ascii="Arial" w:hAnsi="Arial" w:cs="Arial"/>
                <w:i w:val="0"/>
                <w:color w:val="auto"/>
                <w:lang w:val="en-GB"/>
              </w:rPr>
            </w:pPr>
          </w:p>
        </w:tc>
        <w:tc>
          <w:tcPr>
            <w:tcW w:w="1096" w:type="dxa"/>
            <w:shd w:val="clear" w:color="auto" w:fill="F2F2F2" w:themeFill="background1" w:themeFillShade="F2"/>
            <w:vAlign w:val="center"/>
          </w:tcPr>
          <w:p w14:paraId="7B59BADF"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Low</w:t>
            </w:r>
          </w:p>
        </w:tc>
        <w:tc>
          <w:tcPr>
            <w:tcW w:w="597" w:type="dxa"/>
            <w:shd w:val="clear" w:color="auto" w:fill="E2EFD9" w:themeFill="accent6" w:themeFillTint="33"/>
            <w:vAlign w:val="center"/>
          </w:tcPr>
          <w:p w14:paraId="3C62FA24"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621" w:type="dxa"/>
            <w:shd w:val="clear" w:color="auto" w:fill="E2EFD9" w:themeFill="accent6" w:themeFillTint="33"/>
            <w:vAlign w:val="center"/>
          </w:tcPr>
          <w:p w14:paraId="3C231E1B"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597" w:type="dxa"/>
            <w:shd w:val="clear" w:color="auto" w:fill="E2EFD9" w:themeFill="accent6" w:themeFillTint="33"/>
            <w:vAlign w:val="center"/>
          </w:tcPr>
          <w:p w14:paraId="2A46C249"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597" w:type="dxa"/>
            <w:shd w:val="clear" w:color="auto" w:fill="E2EFD9" w:themeFill="accent6" w:themeFillTint="33"/>
            <w:vAlign w:val="center"/>
          </w:tcPr>
          <w:p w14:paraId="77982124"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620" w:type="dxa"/>
            <w:shd w:val="clear" w:color="auto" w:fill="F4B083" w:themeFill="accent2" w:themeFillTint="99"/>
            <w:vAlign w:val="center"/>
          </w:tcPr>
          <w:p w14:paraId="223C4BE1"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X</w:t>
            </w:r>
          </w:p>
        </w:tc>
        <w:tc>
          <w:tcPr>
            <w:tcW w:w="739" w:type="dxa"/>
            <w:vMerge/>
            <w:shd w:val="clear" w:color="auto" w:fill="A6A6A6" w:themeFill="background1" w:themeFillShade="A6"/>
            <w:vAlign w:val="center"/>
          </w:tcPr>
          <w:p w14:paraId="7E37BC7E" w14:textId="77777777" w:rsidR="005D151A" w:rsidRPr="009221B2" w:rsidRDefault="005D151A" w:rsidP="00EE025D">
            <w:pPr>
              <w:pStyle w:val="Lgende"/>
              <w:jc w:val="center"/>
              <w:rPr>
                <w:rFonts w:ascii="Arial" w:hAnsi="Arial" w:cs="Arial"/>
                <w:i w:val="0"/>
                <w:color w:val="auto"/>
                <w:lang w:val="en-GB"/>
              </w:rPr>
            </w:pPr>
          </w:p>
        </w:tc>
        <w:tc>
          <w:tcPr>
            <w:tcW w:w="742" w:type="dxa"/>
            <w:shd w:val="clear" w:color="auto" w:fill="E2EFD9" w:themeFill="accent6" w:themeFillTint="33"/>
            <w:vAlign w:val="center"/>
          </w:tcPr>
          <w:p w14:paraId="3B473219"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742" w:type="dxa"/>
            <w:shd w:val="clear" w:color="auto" w:fill="E2EFD9" w:themeFill="accent6" w:themeFillTint="33"/>
            <w:vAlign w:val="center"/>
          </w:tcPr>
          <w:p w14:paraId="3559BA88"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742" w:type="dxa"/>
            <w:shd w:val="clear" w:color="auto" w:fill="E2EFD9" w:themeFill="accent6" w:themeFillTint="33"/>
            <w:vAlign w:val="center"/>
          </w:tcPr>
          <w:p w14:paraId="4E55B7E4"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c>
          <w:tcPr>
            <w:tcW w:w="742" w:type="dxa"/>
            <w:shd w:val="clear" w:color="auto" w:fill="E2EFD9" w:themeFill="accent6" w:themeFillTint="33"/>
            <w:vAlign w:val="center"/>
          </w:tcPr>
          <w:p w14:paraId="497C806B" w14:textId="77777777" w:rsidR="005D151A" w:rsidRPr="009221B2" w:rsidRDefault="005D151A" w:rsidP="00EE025D">
            <w:pPr>
              <w:pStyle w:val="Lgende"/>
              <w:jc w:val="center"/>
              <w:rPr>
                <w:rFonts w:ascii="Arial" w:hAnsi="Arial" w:cs="Arial"/>
                <w:i w:val="0"/>
                <w:color w:val="auto"/>
                <w:lang w:val="en-GB"/>
              </w:rPr>
            </w:pPr>
            <w:r w:rsidRPr="009221B2">
              <w:rPr>
                <w:rFonts w:ascii="Arial" w:hAnsi="Arial" w:cs="Arial"/>
                <w:i w:val="0"/>
                <w:color w:val="auto"/>
                <w:lang w:val="en-GB"/>
              </w:rPr>
              <w:t>O</w:t>
            </w:r>
          </w:p>
        </w:tc>
      </w:tr>
    </w:tbl>
    <w:p w14:paraId="592B2C0A" w14:textId="77777777" w:rsidR="00EE025D" w:rsidRPr="009221B2" w:rsidRDefault="00EE025D" w:rsidP="00EE025D">
      <w:pPr>
        <w:rPr>
          <w:rFonts w:ascii="Arial" w:hAnsi="Arial" w:cs="Arial"/>
          <w:b/>
          <w:sz w:val="22"/>
          <w:szCs w:val="22"/>
          <w:lang w:val="en-GB"/>
        </w:rPr>
      </w:pPr>
    </w:p>
    <w:p w14:paraId="684573F7" w14:textId="42E10DC9" w:rsidR="00EE025D" w:rsidRPr="009221B2" w:rsidRDefault="00EE025D" w:rsidP="00EE025D">
      <w:pPr>
        <w:pStyle w:val="Lgende"/>
        <w:jc w:val="both"/>
        <w:rPr>
          <w:rFonts w:ascii="Arial" w:hAnsi="Arial" w:cs="Arial"/>
          <w:i w:val="0"/>
          <w:color w:val="auto"/>
          <w:sz w:val="22"/>
          <w:szCs w:val="22"/>
          <w:lang w:val="en-GB"/>
        </w:rPr>
      </w:pPr>
      <w:r w:rsidRPr="009221B2">
        <w:rPr>
          <w:rFonts w:ascii="Arial" w:hAnsi="Arial" w:cs="Arial"/>
          <w:b/>
          <w:i w:val="0"/>
          <w:color w:val="auto"/>
          <w:sz w:val="22"/>
          <w:szCs w:val="22"/>
          <w:lang w:val="en-GB"/>
        </w:rPr>
        <w:t xml:space="preserve">Supplementary </w:t>
      </w:r>
      <w:r w:rsidR="009B0FD5" w:rsidRPr="009221B2">
        <w:rPr>
          <w:rFonts w:ascii="Arial" w:hAnsi="Arial" w:cs="Arial"/>
          <w:b/>
          <w:i w:val="0"/>
          <w:color w:val="auto"/>
          <w:sz w:val="22"/>
          <w:szCs w:val="22"/>
          <w:lang w:val="en-GB"/>
        </w:rPr>
        <w:t>T</w:t>
      </w:r>
      <w:r w:rsidRPr="009221B2">
        <w:rPr>
          <w:rFonts w:ascii="Arial" w:hAnsi="Arial" w:cs="Arial"/>
          <w:b/>
          <w:i w:val="0"/>
          <w:color w:val="auto"/>
          <w:sz w:val="22"/>
          <w:szCs w:val="22"/>
          <w:lang w:val="en-GB"/>
        </w:rPr>
        <w:t>able 1</w:t>
      </w:r>
      <w:r w:rsidRPr="005517EA">
        <w:rPr>
          <w:rFonts w:ascii="Arial" w:hAnsi="Arial" w:cs="Arial"/>
          <w:b/>
          <w:bCs/>
          <w:i w:val="0"/>
          <w:color w:val="auto"/>
          <w:sz w:val="22"/>
          <w:szCs w:val="22"/>
          <w:lang w:val="en-GB"/>
        </w:rPr>
        <w:t>.</w:t>
      </w:r>
      <w:r w:rsidRPr="009221B2">
        <w:rPr>
          <w:rFonts w:ascii="Arial" w:hAnsi="Arial" w:cs="Arial"/>
          <w:i w:val="0"/>
          <w:color w:val="auto"/>
          <w:sz w:val="22"/>
          <w:szCs w:val="22"/>
          <w:lang w:val="en-GB"/>
        </w:rPr>
        <w:t xml:space="preserve"> </w:t>
      </w:r>
      <w:r w:rsidR="005517EA">
        <w:rPr>
          <w:rFonts w:ascii="Arial" w:hAnsi="Arial" w:cs="Arial"/>
          <w:i w:val="0"/>
          <w:color w:val="auto"/>
          <w:sz w:val="22"/>
          <w:szCs w:val="22"/>
          <w:lang w:val="en-GB"/>
        </w:rPr>
        <w:t>Perioperative</w:t>
      </w:r>
      <w:r w:rsidRPr="009221B2">
        <w:rPr>
          <w:rFonts w:ascii="Arial" w:hAnsi="Arial" w:cs="Arial"/>
          <w:i w:val="0"/>
          <w:color w:val="auto"/>
          <w:sz w:val="22"/>
          <w:szCs w:val="22"/>
          <w:lang w:val="en-GB"/>
        </w:rPr>
        <w:t xml:space="preserve"> anticoagulation management according to the American College of Chest Physicians Clinical Practice Guideline</w:t>
      </w:r>
      <w:r w:rsidR="00742B8B" w:rsidRPr="009221B2">
        <w:rPr>
          <w:rFonts w:ascii="Arial" w:hAnsi="Arial" w:cs="Arial"/>
          <w:i w:val="0"/>
          <w:color w:val="auto"/>
          <w:sz w:val="22"/>
          <w:szCs w:val="22"/>
          <w:lang w:val="en-GB"/>
        </w:rPr>
        <w:t>s</w:t>
      </w:r>
      <w:r w:rsidRPr="009221B2">
        <w:rPr>
          <w:rFonts w:ascii="Arial" w:hAnsi="Arial" w:cs="Arial"/>
          <w:i w:val="0"/>
          <w:color w:val="auto"/>
          <w:sz w:val="22"/>
          <w:szCs w:val="22"/>
          <w:lang w:val="en-GB"/>
        </w:rPr>
        <w:t xml:space="preserve">. Adapted from </w:t>
      </w:r>
      <w:r w:rsidRPr="009221B2">
        <w:rPr>
          <w:rFonts w:ascii="Arial" w:hAnsi="Arial" w:cs="Arial"/>
          <w:i w:val="0"/>
          <w:color w:val="auto"/>
          <w:sz w:val="22"/>
          <w:szCs w:val="22"/>
          <w:lang w:val="en-GB"/>
        </w:rPr>
        <w:fldChar w:fldCharType="begin"/>
      </w:r>
      <w:r w:rsidR="00AA0D94">
        <w:rPr>
          <w:rFonts w:ascii="Arial" w:hAnsi="Arial" w:cs="Arial"/>
          <w:i w:val="0"/>
          <w:color w:val="auto"/>
          <w:sz w:val="22"/>
          <w:szCs w:val="22"/>
          <w:lang w:val="en-GB"/>
        </w:rPr>
        <w:instrText xml:space="preserve"> ADDIN ZOTERO_ITEM CSL_CITATION {"citationID":"mbwAmboz","properties":{"formattedCitation":"[1]","plainCitation":"[1]","noteIndex":0},"citationItems":[{"id":216,"uris":["http://zotero.org/users/7133247/items/B8EB8XJI"],"itemData":{"id":216,"type":"article-journal","abstract":"Background\nThe American College of Chest Physicians Clinical Practice Guideline on the Perioperative Management of Antithrombotic Therapy addresses 43 Patients-Interventions-Comparators-Outcomes (PICO) questions related to the perioperative management of patients who are receiving long-term oral anticoagulant or antiplatelet therapy and require an elective surgery/procedure. This guideline is separated into four broad categories, encompassing the management of patients who are receiving: (1) a vitamin K antagonist (VKA), mainly warfarin; (2) if receiving a VKA, the use of perioperative heparin bridging, typically with a low-molecular-weight heparin; (3) a direct oral anticoagulant (DOAC); and (4) an antiplatelet drug.\nMethods\nStrong or conditional practice recommendations are generated based on high, moderate, low, and very low certainty of evidence using the Grading of Recommendations, Assessment, Development, and Evaluation (GRADE) methodology for clinical practice guidelines.\nResults\nA multidisciplinary panel generated 44 guideline recommendations for the perioperative management of VKAs, heparin bridging, DOACs, and antiplatelet drugs, of which two are strong recommendations: (1) against the use of heparin bridging in patients with atrial fibrillation; and (2) continuation of VKA therapy in patients having a pacemaker or internal cardiac defibrillator implantation. There are separate recommendations on the perioperative management of patients who are undergoing minor procedures, comprising dental, dermatologic, ophthalmologic, pacemaker/internal cardiac defibrillator implantation, and GI (endoscopic) procedures.\nConclusions\nSubstantial new evidence has emerged since the 2012 iteration of these guidelines, especially to inform best practices for the perioperative management of patients who are receiving a VKA and may require heparin bridging, for the perioperative management of patients who are receiving a DOAC, and for patients who are receiving one or more antiplatelet drugs. Despite this new knowledge, uncertainty remains as to best practices for the majority of perioperative management questions.","container-title":"Chest","DOI":"10.1016/j.chest.2022.08.004","ISSN":"0012-3692","issue":"5","journalAbbreviation":"Chest","language":"en","page":"1127-1139","source":"ScienceDirect","title":"Executive Summary: Perioperative Management of Antithrombotic Therapy: An American College of Chest Physicians Clinical Practice Guideline","title-short":"Executive Summary","volume":"162","author":[{"family":"Douketis","given":"James D."},{"family":"Spyropoulos","given":"Alex C."},{"family":"Murad","given":"M. Hassan"},{"family":"Arcelus","given":"Juan I."},{"family":"Dager","given":"William E."},{"family":"Dunn","given":"Andrew S."},{"family":"Fargo","given":"Ramiz A."},{"family":"Levy","given":"Jerrold H."},{"family":"Samama","given":"C. Marc"},{"family":"Shah","given":"Sahrish H."},{"family":"Sherwood","given":"Matthew W."},{"family":"Tafur","given":"Alfonso J."},{"family":"Tang","given":"Liang V."},{"family":"Moores","given":"Lisa K."}],"issued":{"date-parts":[["2022",11,1]]}}}],"schema":"https://github.com/citation-style-language/schema/raw/master/csl-citation.json"} </w:instrText>
      </w:r>
      <w:r w:rsidRPr="009221B2">
        <w:rPr>
          <w:rFonts w:ascii="Arial" w:hAnsi="Arial" w:cs="Arial"/>
          <w:i w:val="0"/>
          <w:color w:val="auto"/>
          <w:sz w:val="22"/>
          <w:szCs w:val="22"/>
          <w:lang w:val="en-GB"/>
        </w:rPr>
        <w:fldChar w:fldCharType="separate"/>
      </w:r>
      <w:r w:rsidR="00AA0D94" w:rsidRPr="00AA0D94">
        <w:rPr>
          <w:rFonts w:ascii="Arial" w:hAnsi="Arial" w:cs="Arial"/>
          <w:sz w:val="22"/>
        </w:rPr>
        <w:t>[1]</w:t>
      </w:r>
      <w:r w:rsidRPr="009221B2">
        <w:rPr>
          <w:rFonts w:ascii="Arial" w:hAnsi="Arial" w:cs="Arial"/>
          <w:i w:val="0"/>
          <w:color w:val="auto"/>
          <w:sz w:val="22"/>
          <w:szCs w:val="22"/>
          <w:lang w:val="en-GB"/>
        </w:rPr>
        <w:fldChar w:fldCharType="end"/>
      </w:r>
      <w:r w:rsidRPr="009221B2">
        <w:rPr>
          <w:rFonts w:ascii="Arial" w:hAnsi="Arial" w:cs="Arial"/>
          <w:i w:val="0"/>
          <w:color w:val="auto"/>
          <w:sz w:val="22"/>
          <w:szCs w:val="22"/>
          <w:lang w:val="en-GB"/>
        </w:rPr>
        <w:t>. DOAC</w:t>
      </w:r>
      <w:r w:rsidR="009B0FD5" w:rsidRPr="009221B2">
        <w:rPr>
          <w:rFonts w:ascii="Arial" w:hAnsi="Arial" w:cs="Arial"/>
          <w:i w:val="0"/>
          <w:color w:val="auto"/>
          <w:sz w:val="22"/>
          <w:szCs w:val="22"/>
          <w:lang w:val="en-GB"/>
        </w:rPr>
        <w:t> </w:t>
      </w:r>
      <w:r w:rsidRPr="009221B2">
        <w:rPr>
          <w:rFonts w:ascii="Arial" w:hAnsi="Arial" w:cs="Arial"/>
          <w:i w:val="0"/>
          <w:color w:val="auto"/>
          <w:sz w:val="22"/>
          <w:szCs w:val="22"/>
          <w:lang w:val="en-GB"/>
        </w:rPr>
        <w:t>=</w:t>
      </w:r>
      <w:r w:rsidR="009B0FD5" w:rsidRPr="009221B2">
        <w:rPr>
          <w:rFonts w:ascii="Arial" w:hAnsi="Arial" w:cs="Arial"/>
          <w:i w:val="0"/>
          <w:color w:val="auto"/>
          <w:sz w:val="22"/>
          <w:szCs w:val="22"/>
          <w:lang w:val="en-GB"/>
        </w:rPr>
        <w:t> </w:t>
      </w:r>
      <w:r w:rsidRPr="009221B2">
        <w:rPr>
          <w:rFonts w:ascii="Arial" w:hAnsi="Arial" w:cs="Arial"/>
          <w:i w:val="0"/>
          <w:color w:val="auto"/>
          <w:sz w:val="22"/>
          <w:szCs w:val="22"/>
          <w:lang w:val="en-GB"/>
        </w:rPr>
        <w:t xml:space="preserve">direct oral anticoagulant. </w:t>
      </w:r>
      <w:proofErr w:type="spellStart"/>
      <w:r w:rsidRPr="009221B2">
        <w:rPr>
          <w:rFonts w:ascii="Arial" w:hAnsi="Arial" w:cs="Arial"/>
          <w:i w:val="0"/>
          <w:color w:val="auto"/>
          <w:sz w:val="22"/>
          <w:szCs w:val="22"/>
          <w:lang w:val="en-GB"/>
        </w:rPr>
        <w:t>CrC</w:t>
      </w:r>
      <w:r w:rsidR="009B0FD5" w:rsidRPr="009221B2">
        <w:rPr>
          <w:rFonts w:ascii="Arial" w:hAnsi="Arial" w:cs="Arial"/>
          <w:i w:val="0"/>
          <w:color w:val="auto"/>
          <w:sz w:val="22"/>
          <w:szCs w:val="22"/>
          <w:lang w:val="en-GB"/>
        </w:rPr>
        <w:t>l</w:t>
      </w:r>
      <w:proofErr w:type="spellEnd"/>
      <w:r w:rsidR="009B0FD5" w:rsidRPr="009221B2">
        <w:rPr>
          <w:rFonts w:ascii="Arial" w:hAnsi="Arial" w:cs="Arial"/>
          <w:i w:val="0"/>
          <w:color w:val="auto"/>
          <w:sz w:val="22"/>
          <w:szCs w:val="22"/>
          <w:lang w:val="en-GB"/>
        </w:rPr>
        <w:t> </w:t>
      </w:r>
      <w:r w:rsidRPr="009221B2">
        <w:rPr>
          <w:rFonts w:ascii="Arial" w:hAnsi="Arial" w:cs="Arial"/>
          <w:i w:val="0"/>
          <w:color w:val="auto"/>
          <w:sz w:val="22"/>
          <w:szCs w:val="22"/>
          <w:lang w:val="en-GB"/>
        </w:rPr>
        <w:t>=</w:t>
      </w:r>
      <w:r w:rsidR="009B0FD5" w:rsidRPr="009221B2">
        <w:rPr>
          <w:rFonts w:ascii="Arial" w:hAnsi="Arial" w:cs="Arial"/>
          <w:i w:val="0"/>
          <w:color w:val="auto"/>
          <w:sz w:val="22"/>
          <w:szCs w:val="22"/>
          <w:lang w:val="en-GB"/>
        </w:rPr>
        <w:t> </w:t>
      </w:r>
      <w:r w:rsidRPr="009221B2">
        <w:rPr>
          <w:rFonts w:ascii="Arial" w:hAnsi="Arial" w:cs="Arial"/>
          <w:i w:val="0"/>
          <w:color w:val="auto"/>
          <w:sz w:val="22"/>
          <w:szCs w:val="22"/>
          <w:lang w:val="en-GB"/>
        </w:rPr>
        <w:t>creatinine clearance. O</w:t>
      </w:r>
      <w:r w:rsidR="009B0FD5" w:rsidRPr="009221B2">
        <w:rPr>
          <w:rFonts w:ascii="Arial" w:hAnsi="Arial" w:cs="Arial"/>
          <w:i w:val="0"/>
          <w:color w:val="auto"/>
          <w:sz w:val="22"/>
          <w:szCs w:val="22"/>
          <w:lang w:val="en-GB"/>
        </w:rPr>
        <w:t> </w:t>
      </w:r>
      <w:r w:rsidRPr="009221B2">
        <w:rPr>
          <w:rFonts w:ascii="Arial" w:hAnsi="Arial" w:cs="Arial"/>
          <w:i w:val="0"/>
          <w:color w:val="auto"/>
          <w:sz w:val="22"/>
          <w:szCs w:val="22"/>
          <w:lang w:val="en-GB"/>
        </w:rPr>
        <w:t>=</w:t>
      </w:r>
      <w:r w:rsidR="009B0FD5" w:rsidRPr="009221B2">
        <w:rPr>
          <w:rFonts w:ascii="Arial" w:hAnsi="Arial" w:cs="Arial"/>
          <w:i w:val="0"/>
          <w:color w:val="auto"/>
          <w:sz w:val="22"/>
          <w:szCs w:val="22"/>
          <w:lang w:val="en-GB"/>
        </w:rPr>
        <w:t> </w:t>
      </w:r>
      <w:r w:rsidRPr="009221B2">
        <w:rPr>
          <w:rFonts w:ascii="Arial" w:hAnsi="Arial" w:cs="Arial"/>
          <w:i w:val="0"/>
          <w:color w:val="auto"/>
          <w:sz w:val="22"/>
          <w:szCs w:val="22"/>
          <w:lang w:val="en-GB"/>
        </w:rPr>
        <w:t>on DOAC. X</w:t>
      </w:r>
      <w:r w:rsidR="009B0FD5" w:rsidRPr="009221B2">
        <w:rPr>
          <w:rFonts w:ascii="Arial" w:hAnsi="Arial" w:cs="Arial"/>
          <w:i w:val="0"/>
          <w:color w:val="auto"/>
          <w:sz w:val="22"/>
          <w:szCs w:val="22"/>
          <w:lang w:val="en-GB"/>
        </w:rPr>
        <w:t> </w:t>
      </w:r>
      <w:r w:rsidRPr="009221B2">
        <w:rPr>
          <w:rFonts w:ascii="Arial" w:hAnsi="Arial" w:cs="Arial"/>
          <w:i w:val="0"/>
          <w:color w:val="auto"/>
          <w:sz w:val="22"/>
          <w:szCs w:val="22"/>
          <w:lang w:val="en-GB"/>
        </w:rPr>
        <w:t>=</w:t>
      </w:r>
      <w:r w:rsidR="009B0FD5" w:rsidRPr="009221B2">
        <w:rPr>
          <w:rFonts w:ascii="Arial" w:hAnsi="Arial" w:cs="Arial"/>
          <w:i w:val="0"/>
          <w:color w:val="auto"/>
          <w:sz w:val="22"/>
          <w:szCs w:val="22"/>
          <w:lang w:val="en-GB"/>
        </w:rPr>
        <w:t> </w:t>
      </w:r>
      <w:r w:rsidRPr="009221B2">
        <w:rPr>
          <w:rFonts w:ascii="Arial" w:hAnsi="Arial" w:cs="Arial"/>
          <w:i w:val="0"/>
          <w:color w:val="auto"/>
          <w:sz w:val="22"/>
          <w:szCs w:val="22"/>
          <w:lang w:val="en-GB"/>
        </w:rPr>
        <w:t>no</w:t>
      </w:r>
      <w:r w:rsidR="00505FB4">
        <w:rPr>
          <w:rFonts w:ascii="Arial" w:hAnsi="Arial" w:cs="Arial"/>
          <w:i w:val="0"/>
          <w:color w:val="auto"/>
          <w:sz w:val="22"/>
          <w:szCs w:val="22"/>
          <w:lang w:val="en-GB"/>
        </w:rPr>
        <w:t>t on</w:t>
      </w:r>
      <w:r w:rsidRPr="009221B2">
        <w:rPr>
          <w:rFonts w:ascii="Arial" w:hAnsi="Arial" w:cs="Arial"/>
          <w:i w:val="0"/>
          <w:color w:val="auto"/>
          <w:sz w:val="22"/>
          <w:szCs w:val="22"/>
          <w:lang w:val="en-GB"/>
        </w:rPr>
        <w:t xml:space="preserve"> DOAC</w:t>
      </w:r>
      <w:r w:rsidR="003D6E2E" w:rsidRPr="009221B2">
        <w:rPr>
          <w:rFonts w:ascii="Arial" w:hAnsi="Arial" w:cs="Arial"/>
          <w:i w:val="0"/>
          <w:color w:val="auto"/>
          <w:sz w:val="22"/>
          <w:szCs w:val="22"/>
          <w:lang w:val="en-GB"/>
        </w:rPr>
        <w:t>.</w:t>
      </w:r>
    </w:p>
    <w:p w14:paraId="4B7EBFFE" w14:textId="77777777" w:rsidR="00EE025D" w:rsidRPr="009221B2" w:rsidRDefault="00EE025D" w:rsidP="00EE025D">
      <w:pPr>
        <w:rPr>
          <w:rFonts w:ascii="Arial" w:hAnsi="Arial" w:cs="Arial"/>
          <w:b/>
          <w:sz w:val="22"/>
          <w:szCs w:val="22"/>
          <w:lang w:val="en-GB"/>
        </w:rPr>
      </w:pPr>
    </w:p>
    <w:p w14:paraId="58985760" w14:textId="77777777" w:rsidR="00EE025D" w:rsidRPr="009221B2" w:rsidRDefault="00EE025D" w:rsidP="00EE025D">
      <w:pPr>
        <w:rPr>
          <w:rFonts w:ascii="Arial" w:hAnsi="Arial" w:cs="Arial"/>
          <w:b/>
          <w:sz w:val="22"/>
          <w:szCs w:val="22"/>
          <w:lang w:val="en-GB"/>
        </w:rPr>
      </w:pPr>
    </w:p>
    <w:p w14:paraId="675CF17D" w14:textId="130F0C9C" w:rsidR="00EE025D" w:rsidRPr="009221B2" w:rsidRDefault="00EE025D" w:rsidP="00EE025D">
      <w:pPr>
        <w:jc w:val="both"/>
        <w:rPr>
          <w:lang w:val="en-GB"/>
        </w:rPr>
      </w:pPr>
      <w:r w:rsidRPr="009221B2">
        <w:rPr>
          <w:rFonts w:ascii="Arial" w:hAnsi="Arial" w:cs="Arial"/>
          <w:b/>
          <w:sz w:val="22"/>
          <w:szCs w:val="22"/>
          <w:lang w:val="en-GB"/>
        </w:rPr>
        <w:t xml:space="preserve">Supplementary table 2. </w:t>
      </w:r>
      <w:r w:rsidRPr="009221B2">
        <w:rPr>
          <w:rFonts w:ascii="Arial" w:hAnsi="Arial" w:cs="Arial"/>
          <w:sz w:val="22"/>
          <w:szCs w:val="22"/>
          <w:lang w:val="en-GB"/>
        </w:rPr>
        <w:t xml:space="preserve">Risk Stratification for Procedural Bleed Risk as suggested by the International Society on Thrombosis and Haemostasis (ISTH) Guidance Statement </w:t>
      </w:r>
      <w:r w:rsidRPr="009221B2">
        <w:rPr>
          <w:rFonts w:ascii="Arial" w:hAnsi="Arial" w:cs="Arial"/>
          <w:sz w:val="22"/>
          <w:szCs w:val="22"/>
          <w:lang w:val="en-GB"/>
        </w:rPr>
        <w:fldChar w:fldCharType="begin"/>
      </w:r>
      <w:r w:rsidR="00AA0D94">
        <w:rPr>
          <w:rFonts w:ascii="Arial" w:hAnsi="Arial" w:cs="Arial"/>
          <w:sz w:val="22"/>
          <w:szCs w:val="22"/>
          <w:lang w:val="en-GB"/>
        </w:rPr>
        <w:instrText xml:space="preserve"> ADDIN ZOTERO_ITEM CSL_CITATION {"citationID":"yOc2C0Je","properties":{"formattedCitation":"[2]","plainCitation":"[2]","noteIndex":0},"citationItems":[{"id":214,"uris":["http://zotero.org/users/7133247/items/R2Q48FLY"],"itemData":{"id":214,"type":"article-journal","container-title":"Journal of Thrombosis and Haemostasis","DOI":"10.1111/jth.14598","ISSN":"1538-7836","issue":"11","language":"en","note":"_eprint: https://onlinelibrary.wiley.com/doi/pdf/10.1111/jth.14598","page":"1966-1972","source":"Wiley Online Library","title":"Scientific and Standardization Committee Communication: Guidance document on the periprocedural management of patients on chronic oral anticoagulant therapy: Recommendations for standardized reporting of procedural/surgical bleed risk and patient-specific thromboembolic risk","title-short":"Scientific and Standardization Committee Communication","volume":"17","author":[{"family":"Spyropoulos","given":"Alex C."},{"family":"Brohi","given":"Karim"},{"family":"Caprini","given":"Joseph"},{"family":"Samama","given":"Charles Marc"},{"family":"Siegal","given":"Deborah"},{"family":"Tafur","given":"Alfonso"},{"family":"Verhamme","given":"Peter"},{"family":"Douketis","given":"James D."},{"literal":"the SSC Subcommittee on Perioperative and Critical Care Thrombosis and Haemostasis of the International Society on Thrombosis and Haemostasis"}],"issued":{"date-parts":[["2019"]]}}}],"schema":"https://github.com/citation-style-language/schema/raw/master/csl-citation.json"} </w:instrText>
      </w:r>
      <w:r w:rsidRPr="009221B2">
        <w:rPr>
          <w:rFonts w:ascii="Arial" w:hAnsi="Arial" w:cs="Arial"/>
          <w:sz w:val="22"/>
          <w:szCs w:val="22"/>
          <w:lang w:val="en-GB"/>
        </w:rPr>
        <w:fldChar w:fldCharType="separate"/>
      </w:r>
      <w:r w:rsidR="00AA0D94" w:rsidRPr="00AA0D94">
        <w:rPr>
          <w:rFonts w:ascii="Arial" w:hAnsi="Arial" w:cs="Arial"/>
          <w:sz w:val="22"/>
        </w:rPr>
        <w:t>[2]</w:t>
      </w:r>
      <w:r w:rsidRPr="009221B2">
        <w:rPr>
          <w:rFonts w:ascii="Arial" w:hAnsi="Arial" w:cs="Arial"/>
          <w:sz w:val="22"/>
          <w:szCs w:val="22"/>
          <w:lang w:val="en-GB"/>
        </w:rPr>
        <w:fldChar w:fldCharType="end"/>
      </w:r>
      <w:r w:rsidRPr="009221B2">
        <w:rPr>
          <w:rFonts w:ascii="Arial" w:hAnsi="Arial" w:cs="Arial"/>
          <w:sz w:val="22"/>
          <w:szCs w:val="22"/>
          <w:lang w:val="en-GB"/>
        </w:rPr>
        <w:t xml:space="preserve">. Adapted from </w:t>
      </w:r>
      <w:r w:rsidRPr="009221B2">
        <w:rPr>
          <w:rFonts w:ascii="Arial" w:hAnsi="Arial" w:cs="Arial"/>
          <w:sz w:val="22"/>
          <w:szCs w:val="22"/>
          <w:lang w:val="en-GB"/>
        </w:rPr>
        <w:fldChar w:fldCharType="begin"/>
      </w:r>
      <w:r w:rsidR="00AA0D94">
        <w:rPr>
          <w:rFonts w:ascii="Arial" w:hAnsi="Arial" w:cs="Arial"/>
          <w:sz w:val="22"/>
          <w:szCs w:val="22"/>
          <w:lang w:val="en-GB"/>
        </w:rPr>
        <w:instrText xml:space="preserve"> ADDIN ZOTERO_ITEM CSL_CITATION {"citationID":"ZAiZ1k2G","properties":{"formattedCitation":"[3]","plainCitation":"[3]","noteIndex":0},"citationItems":[{"id":1,"uris":["http://zotero.org/users/7133247/items/K39352GX"],"itemData":{"id":1,"type":"article-journal","abstract":"Peri-procedural management of oral anticoagulants can be complex and confusing for many providers. It involves a careful balance of a patient's thromboembolic risk and bleeding risk. For every patient chronically taking an oral anticoagulant who will be undergoing an elective procedure, a four step approach may be considered when creating a plan for the oral anticoagulant. (1) Does the oral anticoagulant need to stop for the procedure? (2) If yes, when should the oral anticoagulant be stopped pre-procedure? (3) Does the patient require a \"bridging\" parenteral anticoagulant? (4) When should anticoagulation be re-started post procedure? Based on the unique features of warfarin versus the direct oral anticoagulants (DOAC), a unique, personalized plan should be developed and tailored to the individual patient. Anticoagulant specialists, such as anticoagulation clinic pharmacists, may help facilitate this process.","container-title":"Progress in Cardiovascular Diseases","DOI":"10.1016/j.pcad.2018.03.002","ISSN":"1873-1740","issue":"6","journalAbbreviation":"Prog Cardiovasc Dis","language":"eng","note":"PMID: 29534986\nPMCID: PMC5972056","page":"600-606","source":"PubMed","title":"Peri-Procedural Management of Oral Anticoagulants in the DOAC Era","volume":"60","author":[{"family":"Barnes","given":"Geoffrey D."},{"family":"Mouland","given":"Erin"}],"issued":{"date-parts":[["2018",4]]}}}],"schema":"https://github.com/citation-style-language/schema/raw/master/csl-citation.json"} </w:instrText>
      </w:r>
      <w:r w:rsidRPr="009221B2">
        <w:rPr>
          <w:rFonts w:ascii="Arial" w:hAnsi="Arial" w:cs="Arial"/>
          <w:sz w:val="22"/>
          <w:szCs w:val="22"/>
          <w:lang w:val="en-GB"/>
        </w:rPr>
        <w:fldChar w:fldCharType="separate"/>
      </w:r>
      <w:r w:rsidR="00AA0D94" w:rsidRPr="00AA0D94">
        <w:rPr>
          <w:rFonts w:ascii="Arial" w:hAnsi="Arial" w:cs="Arial"/>
          <w:sz w:val="22"/>
        </w:rPr>
        <w:t>[3]</w:t>
      </w:r>
      <w:r w:rsidRPr="009221B2">
        <w:rPr>
          <w:rFonts w:ascii="Arial" w:hAnsi="Arial" w:cs="Arial"/>
          <w:sz w:val="22"/>
          <w:szCs w:val="22"/>
          <w:lang w:val="en-GB"/>
        </w:rPr>
        <w:fldChar w:fldCharType="end"/>
      </w:r>
      <w:r w:rsidRPr="009221B2">
        <w:rPr>
          <w:rFonts w:ascii="Arial" w:hAnsi="Arial" w:cs="Arial"/>
          <w:sz w:val="22"/>
          <w:szCs w:val="22"/>
          <w:lang w:val="en-GB"/>
        </w:rPr>
        <w:t>.</w:t>
      </w:r>
    </w:p>
    <w:p w14:paraId="73A92CA9" w14:textId="77777777" w:rsidR="00EE025D" w:rsidRPr="009221B2" w:rsidRDefault="00EE025D" w:rsidP="00EE025D">
      <w:pPr>
        <w:spacing w:line="360" w:lineRule="auto"/>
        <w:jc w:val="both"/>
        <w:rPr>
          <w:rFonts w:ascii="Arial" w:hAnsi="Arial" w:cs="Arial"/>
          <w:sz w:val="22"/>
          <w:szCs w:val="22"/>
          <w:lang w:val="en-GB"/>
        </w:rPr>
      </w:pPr>
    </w:p>
    <w:tbl>
      <w:tblPr>
        <w:tblStyle w:val="Grilledutableau"/>
        <w:tblW w:w="0" w:type="auto"/>
        <w:tblLook w:val="04A0" w:firstRow="1" w:lastRow="0" w:firstColumn="1" w:lastColumn="0" w:noHBand="0" w:noVBand="1"/>
      </w:tblPr>
      <w:tblGrid>
        <w:gridCol w:w="4528"/>
        <w:gridCol w:w="4528"/>
      </w:tblGrid>
      <w:tr w:rsidR="00EE025D" w:rsidRPr="009221B2" w14:paraId="295DAAE3" w14:textId="77777777" w:rsidTr="00110FF5">
        <w:tc>
          <w:tcPr>
            <w:tcW w:w="4528" w:type="dxa"/>
            <w:shd w:val="clear" w:color="auto" w:fill="D9D9D9" w:themeFill="background1" w:themeFillShade="D9"/>
          </w:tcPr>
          <w:p w14:paraId="3C2350F2" w14:textId="229A78C0"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High-bleed-risk surgery/procedure (30-d</w:t>
            </w:r>
            <w:r w:rsidR="009B0FD5" w:rsidRPr="009221B2">
              <w:rPr>
                <w:rFonts w:ascii="Arial" w:hAnsi="Arial" w:cs="Arial"/>
                <w:sz w:val="18"/>
                <w:szCs w:val="18"/>
                <w:lang w:val="en-GB"/>
              </w:rPr>
              <w:t>ay</w:t>
            </w:r>
            <w:r w:rsidRPr="009221B2">
              <w:rPr>
                <w:rFonts w:ascii="Arial" w:hAnsi="Arial" w:cs="Arial"/>
                <w:sz w:val="18"/>
                <w:szCs w:val="18"/>
                <w:lang w:val="en-GB"/>
              </w:rPr>
              <w:t xml:space="preserve"> risk of</w:t>
            </w:r>
          </w:p>
          <w:p w14:paraId="31E53001" w14:textId="22303A48" w:rsidR="00EE025D" w:rsidRPr="009221B2" w:rsidRDefault="00EE025D" w:rsidP="00110FF5">
            <w:pPr>
              <w:jc w:val="both"/>
              <w:rPr>
                <w:rFonts w:ascii="Arial" w:hAnsi="Arial" w:cs="Arial"/>
                <w:sz w:val="18"/>
                <w:szCs w:val="18"/>
                <w:lang w:val="en-GB"/>
              </w:rPr>
            </w:pPr>
            <w:proofErr w:type="gramStart"/>
            <w:r w:rsidRPr="009221B2">
              <w:rPr>
                <w:rFonts w:ascii="Arial" w:hAnsi="Arial" w:cs="Arial"/>
                <w:sz w:val="18"/>
                <w:szCs w:val="18"/>
                <w:lang w:val="en-GB"/>
              </w:rPr>
              <w:t>major</w:t>
            </w:r>
            <w:proofErr w:type="gramEnd"/>
            <w:r w:rsidRPr="009221B2">
              <w:rPr>
                <w:rFonts w:ascii="Arial" w:hAnsi="Arial" w:cs="Arial"/>
                <w:sz w:val="18"/>
                <w:szCs w:val="18"/>
                <w:lang w:val="en-GB"/>
              </w:rPr>
              <w:t xml:space="preserve"> bleed</w:t>
            </w:r>
            <w:r w:rsidR="009B0FD5" w:rsidRPr="009221B2">
              <w:rPr>
                <w:rFonts w:ascii="Arial" w:hAnsi="Arial" w:cs="Arial"/>
                <w:sz w:val="18"/>
                <w:szCs w:val="18"/>
                <w:lang w:val="en-GB"/>
              </w:rPr>
              <w:t>ing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2%)</w:t>
            </w:r>
          </w:p>
        </w:tc>
        <w:tc>
          <w:tcPr>
            <w:tcW w:w="4528" w:type="dxa"/>
            <w:shd w:val="clear" w:color="auto" w:fill="D9D9D9" w:themeFill="background1" w:themeFillShade="D9"/>
          </w:tcPr>
          <w:p w14:paraId="406F52E8"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Major surgery with extensive tissue injury</w:t>
            </w:r>
          </w:p>
          <w:p w14:paraId="006A4E75" w14:textId="27D40C8F"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Cancer surgery, especially solid tumo</w:t>
            </w:r>
            <w:r w:rsidR="00505FB4">
              <w:rPr>
                <w:rFonts w:ascii="Arial" w:hAnsi="Arial" w:cs="Arial"/>
                <w:sz w:val="18"/>
                <w:szCs w:val="18"/>
                <w:lang w:val="en-GB"/>
              </w:rPr>
              <w:t>u</w:t>
            </w:r>
            <w:r w:rsidRPr="009221B2">
              <w:rPr>
                <w:rFonts w:ascii="Arial" w:hAnsi="Arial" w:cs="Arial"/>
                <w:sz w:val="18"/>
                <w:szCs w:val="18"/>
                <w:lang w:val="en-GB"/>
              </w:rPr>
              <w:t xml:space="preserve">r resection (lung, </w:t>
            </w:r>
            <w:r w:rsidR="00505FB4">
              <w:rPr>
                <w:rFonts w:ascii="Arial" w:hAnsi="Arial" w:cs="Arial"/>
                <w:sz w:val="18"/>
                <w:szCs w:val="18"/>
                <w:lang w:val="en-GB"/>
              </w:rPr>
              <w:t>o</w:t>
            </w:r>
            <w:r w:rsidRPr="009221B2">
              <w:rPr>
                <w:rFonts w:ascii="Arial" w:hAnsi="Arial" w:cs="Arial"/>
                <w:sz w:val="18"/>
                <w:szCs w:val="18"/>
                <w:lang w:val="en-GB"/>
              </w:rPr>
              <w:t>esophagus,</w:t>
            </w:r>
            <w:r w:rsidR="00742B8B" w:rsidRPr="009221B2">
              <w:rPr>
                <w:rFonts w:ascii="Arial" w:hAnsi="Arial" w:cs="Arial"/>
                <w:sz w:val="18"/>
                <w:szCs w:val="18"/>
                <w:lang w:val="en-GB"/>
              </w:rPr>
              <w:t xml:space="preserve"> g</w:t>
            </w:r>
            <w:r w:rsidRPr="009221B2">
              <w:rPr>
                <w:rFonts w:ascii="Arial" w:hAnsi="Arial" w:cs="Arial"/>
                <w:sz w:val="18"/>
                <w:szCs w:val="18"/>
                <w:lang w:val="en-GB"/>
              </w:rPr>
              <w:t>astric, colon, hepatobiliary, pancreatic)</w:t>
            </w:r>
          </w:p>
          <w:p w14:paraId="09508D56" w14:textId="382E55B1"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Major orthop</w:t>
            </w:r>
            <w:r w:rsidR="00505FB4">
              <w:rPr>
                <w:rFonts w:ascii="Arial" w:hAnsi="Arial" w:cs="Arial"/>
                <w:sz w:val="18"/>
                <w:szCs w:val="18"/>
                <w:lang w:val="en-GB"/>
              </w:rPr>
              <w:t>a</w:t>
            </w:r>
            <w:r w:rsidRPr="009221B2">
              <w:rPr>
                <w:rFonts w:ascii="Arial" w:hAnsi="Arial" w:cs="Arial"/>
                <w:sz w:val="18"/>
                <w:szCs w:val="18"/>
                <w:lang w:val="en-GB"/>
              </w:rPr>
              <w:t>edic surgery, including shoulder replacement surgery</w:t>
            </w:r>
          </w:p>
          <w:p w14:paraId="724AE3DF"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Reconstructive plastic surgery</w:t>
            </w:r>
          </w:p>
          <w:p w14:paraId="3E14E03B"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Major thoracic surgery</w:t>
            </w:r>
          </w:p>
          <w:p w14:paraId="41EAFD31" w14:textId="23277E4E"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Urologic</w:t>
            </w:r>
            <w:r w:rsidR="00742B8B" w:rsidRPr="009221B2">
              <w:rPr>
                <w:rFonts w:ascii="Arial" w:hAnsi="Arial" w:cs="Arial"/>
                <w:sz w:val="18"/>
                <w:szCs w:val="18"/>
                <w:lang w:val="en-GB"/>
              </w:rPr>
              <w:t>al</w:t>
            </w:r>
            <w:r w:rsidRPr="009221B2">
              <w:rPr>
                <w:rFonts w:ascii="Arial" w:hAnsi="Arial" w:cs="Arial"/>
                <w:sz w:val="18"/>
                <w:szCs w:val="18"/>
                <w:lang w:val="en-GB"/>
              </w:rPr>
              <w:t xml:space="preserve"> or GI surgery, especially anastomosis surgery</w:t>
            </w:r>
          </w:p>
          <w:p w14:paraId="6F001EC2" w14:textId="34F4AD9A"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Transurethral prostate resection, bladder resection, or tumo</w:t>
            </w:r>
            <w:r w:rsidR="00505FB4">
              <w:rPr>
                <w:rFonts w:ascii="Arial" w:hAnsi="Arial" w:cs="Arial"/>
                <w:sz w:val="18"/>
                <w:szCs w:val="18"/>
                <w:lang w:val="en-GB"/>
              </w:rPr>
              <w:t>u</w:t>
            </w:r>
            <w:r w:rsidRPr="009221B2">
              <w:rPr>
                <w:rFonts w:ascii="Arial" w:hAnsi="Arial" w:cs="Arial"/>
                <w:sz w:val="18"/>
                <w:szCs w:val="18"/>
                <w:lang w:val="en-GB"/>
              </w:rPr>
              <w:t>r ablation</w:t>
            </w:r>
          </w:p>
          <w:p w14:paraId="72A8F022"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Nephrectomy, kidney biopsy</w:t>
            </w:r>
          </w:p>
          <w:p w14:paraId="56114BB3"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Colonic polyp resection</w:t>
            </w:r>
          </w:p>
          <w:p w14:paraId="7091FBE6"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Bowel resection</w:t>
            </w:r>
          </w:p>
          <w:p w14:paraId="2B7999A5"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Percutaneous endoscopic gastrostomy placement, endoscopic</w:t>
            </w:r>
          </w:p>
          <w:p w14:paraId="730828C7"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retrograde cholangiopancreatography</w:t>
            </w:r>
          </w:p>
          <w:p w14:paraId="1B115255"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Surgery in highly vascular organs (kidneys, liver, spleen)</w:t>
            </w:r>
          </w:p>
          <w:p w14:paraId="02903A0F"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Cardiac, intracranial, or spinal surgery</w:t>
            </w:r>
          </w:p>
          <w:p w14:paraId="7210073F" w14:textId="52A21824"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Any major operation (procedure duration &gt;</w:t>
            </w:r>
            <w:r w:rsidR="009B0FD5" w:rsidRPr="009221B2">
              <w:rPr>
                <w:rFonts w:ascii="Arial" w:hAnsi="Arial" w:cs="Arial"/>
                <w:sz w:val="18"/>
                <w:szCs w:val="18"/>
                <w:lang w:val="en-GB"/>
              </w:rPr>
              <w:t> </w:t>
            </w:r>
            <w:r w:rsidRPr="009221B2">
              <w:rPr>
                <w:rFonts w:ascii="Arial" w:hAnsi="Arial" w:cs="Arial"/>
                <w:sz w:val="18"/>
                <w:szCs w:val="18"/>
                <w:lang w:val="en-GB"/>
              </w:rPr>
              <w:t>45</w:t>
            </w:r>
            <w:r w:rsidR="009B0FD5" w:rsidRPr="009221B2">
              <w:rPr>
                <w:rFonts w:ascii="Arial" w:hAnsi="Arial" w:cs="Arial"/>
                <w:sz w:val="18"/>
                <w:szCs w:val="18"/>
                <w:lang w:val="en-GB"/>
              </w:rPr>
              <w:t> </w:t>
            </w:r>
            <w:r w:rsidRPr="009221B2">
              <w:rPr>
                <w:rFonts w:ascii="Arial" w:hAnsi="Arial" w:cs="Arial"/>
                <w:sz w:val="18"/>
                <w:szCs w:val="18"/>
                <w:lang w:val="en-GB"/>
              </w:rPr>
              <w:t>min)</w:t>
            </w:r>
          </w:p>
          <w:p w14:paraId="6BF2E5C3" w14:textId="01BEE597" w:rsidR="00EE025D" w:rsidRPr="009221B2" w:rsidRDefault="00EE025D" w:rsidP="00110FF5">
            <w:pPr>
              <w:jc w:val="both"/>
              <w:rPr>
                <w:rFonts w:ascii="Arial" w:hAnsi="Arial" w:cs="Arial"/>
                <w:sz w:val="18"/>
                <w:szCs w:val="18"/>
                <w:lang w:val="en-GB"/>
              </w:rPr>
            </w:pPr>
            <w:proofErr w:type="spellStart"/>
            <w:r w:rsidRPr="009221B2">
              <w:rPr>
                <w:rFonts w:ascii="Arial" w:hAnsi="Arial" w:cs="Arial"/>
                <w:sz w:val="18"/>
                <w:szCs w:val="18"/>
                <w:lang w:val="en-GB"/>
              </w:rPr>
              <w:t>Neuraxial</w:t>
            </w:r>
            <w:proofErr w:type="spellEnd"/>
            <w:r w:rsidRPr="009221B2">
              <w:rPr>
                <w:rFonts w:ascii="Arial" w:hAnsi="Arial" w:cs="Arial"/>
                <w:sz w:val="18"/>
                <w:szCs w:val="18"/>
                <w:lang w:val="en-GB"/>
              </w:rPr>
              <w:t xml:space="preserve"> an</w:t>
            </w:r>
            <w:r w:rsidR="00505FB4">
              <w:rPr>
                <w:rFonts w:ascii="Arial" w:hAnsi="Arial" w:cs="Arial"/>
                <w:sz w:val="18"/>
                <w:szCs w:val="18"/>
                <w:lang w:val="en-GB"/>
              </w:rPr>
              <w:t>a</w:t>
            </w:r>
            <w:r w:rsidRPr="009221B2">
              <w:rPr>
                <w:rFonts w:ascii="Arial" w:hAnsi="Arial" w:cs="Arial"/>
                <w:sz w:val="18"/>
                <w:szCs w:val="18"/>
                <w:lang w:val="en-GB"/>
              </w:rPr>
              <w:t>esthesia</w:t>
            </w:r>
          </w:p>
          <w:p w14:paraId="60654D91"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Epidural injections</w:t>
            </w:r>
          </w:p>
        </w:tc>
      </w:tr>
      <w:tr w:rsidR="00EE025D" w:rsidRPr="009221B2" w14:paraId="0A0CEF96" w14:textId="77777777" w:rsidTr="00110FF5">
        <w:tc>
          <w:tcPr>
            <w:tcW w:w="4528" w:type="dxa"/>
          </w:tcPr>
          <w:p w14:paraId="09719FEF"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Low-to-moderate-bleed-risk surgery/procedure</w:t>
            </w:r>
          </w:p>
          <w:p w14:paraId="671142A7" w14:textId="1D1DCEBB"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(30-d</w:t>
            </w:r>
            <w:r w:rsidR="009B0FD5" w:rsidRPr="009221B2">
              <w:rPr>
                <w:rFonts w:ascii="Arial" w:hAnsi="Arial" w:cs="Arial"/>
                <w:sz w:val="18"/>
                <w:szCs w:val="18"/>
                <w:lang w:val="en-GB"/>
              </w:rPr>
              <w:t>ay</w:t>
            </w:r>
            <w:r w:rsidRPr="009221B2">
              <w:rPr>
                <w:rFonts w:ascii="Arial" w:hAnsi="Arial" w:cs="Arial"/>
                <w:sz w:val="18"/>
                <w:szCs w:val="18"/>
                <w:lang w:val="en-GB"/>
              </w:rPr>
              <w:t xml:space="preserve"> risk of major bleed</w:t>
            </w:r>
            <w:r w:rsidR="009B0FD5" w:rsidRPr="009221B2">
              <w:rPr>
                <w:rFonts w:ascii="Arial" w:hAnsi="Arial" w:cs="Arial"/>
                <w:sz w:val="18"/>
                <w:szCs w:val="18"/>
                <w:lang w:val="en-GB"/>
              </w:rPr>
              <w:t>ing</w:t>
            </w:r>
            <w:r w:rsidRPr="009221B2">
              <w:rPr>
                <w:rFonts w:ascii="Arial" w:hAnsi="Arial" w:cs="Arial"/>
                <w:sz w:val="18"/>
                <w:szCs w:val="18"/>
                <w:lang w:val="en-GB"/>
              </w:rPr>
              <w:t xml:space="preserve"> 0</w:t>
            </w:r>
            <w:r w:rsidR="009B0FD5" w:rsidRPr="009221B2">
              <w:rPr>
                <w:rFonts w:ascii="Arial" w:hAnsi="Arial" w:cs="Arial"/>
                <w:sz w:val="18"/>
                <w:szCs w:val="18"/>
                <w:lang w:val="en-GB"/>
              </w:rPr>
              <w:t>–</w:t>
            </w:r>
            <w:r w:rsidRPr="009221B2">
              <w:rPr>
                <w:rFonts w:ascii="Arial" w:hAnsi="Arial" w:cs="Arial"/>
                <w:sz w:val="18"/>
                <w:szCs w:val="18"/>
                <w:lang w:val="en-GB"/>
              </w:rPr>
              <w:t>2%)</w:t>
            </w:r>
          </w:p>
        </w:tc>
        <w:tc>
          <w:tcPr>
            <w:tcW w:w="4528" w:type="dxa"/>
          </w:tcPr>
          <w:p w14:paraId="1C36EEAA"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Arthroscopy</w:t>
            </w:r>
          </w:p>
          <w:p w14:paraId="026EBC1D"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Cutaneous/lymph node biopsies</w:t>
            </w:r>
          </w:p>
          <w:p w14:paraId="6D335B88"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Foot/hand surgery</w:t>
            </w:r>
          </w:p>
          <w:p w14:paraId="664B56AF" w14:textId="1B90ADD5"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Coronary angiography</w:t>
            </w:r>
          </w:p>
          <w:p w14:paraId="73496617" w14:textId="18698C50"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GI endoscopy biopsy</w:t>
            </w:r>
          </w:p>
          <w:p w14:paraId="61DE7D7C" w14:textId="24389AED"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Colonoscopy biopsy</w:t>
            </w:r>
          </w:p>
          <w:p w14:paraId="2F80E513"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lastRenderedPageBreak/>
              <w:t>Abdominal hysterectomy</w:t>
            </w:r>
          </w:p>
          <w:p w14:paraId="7EE0DA5F"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Laparoscopic cholecystectomy</w:t>
            </w:r>
          </w:p>
          <w:p w14:paraId="132671DD"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Abdominal hernia repair</w:t>
            </w:r>
          </w:p>
          <w:p w14:paraId="44EAEECC" w14:textId="77777777" w:rsidR="00EE025D" w:rsidRPr="009221B2" w:rsidRDefault="00EE025D" w:rsidP="00110FF5">
            <w:pPr>
              <w:jc w:val="both"/>
              <w:rPr>
                <w:rFonts w:ascii="Arial" w:hAnsi="Arial" w:cs="Arial"/>
                <w:sz w:val="18"/>
                <w:szCs w:val="18"/>
                <w:lang w:val="en-GB"/>
              </w:rPr>
            </w:pPr>
            <w:proofErr w:type="spellStart"/>
            <w:r w:rsidRPr="009221B2">
              <w:rPr>
                <w:rFonts w:ascii="Arial" w:hAnsi="Arial" w:cs="Arial"/>
                <w:sz w:val="18"/>
                <w:szCs w:val="18"/>
                <w:lang w:val="en-GB"/>
              </w:rPr>
              <w:t>Hemorrhoidal</w:t>
            </w:r>
            <w:proofErr w:type="spellEnd"/>
            <w:r w:rsidRPr="009221B2">
              <w:rPr>
                <w:rFonts w:ascii="Arial" w:hAnsi="Arial" w:cs="Arial"/>
                <w:sz w:val="18"/>
                <w:szCs w:val="18"/>
                <w:lang w:val="en-GB"/>
              </w:rPr>
              <w:t xml:space="preserve"> surgery</w:t>
            </w:r>
          </w:p>
          <w:p w14:paraId="03D7D4D7" w14:textId="2A9C42FA"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Bronchoscopy biopsy</w:t>
            </w:r>
          </w:p>
        </w:tc>
      </w:tr>
      <w:tr w:rsidR="00EE025D" w:rsidRPr="009221B2" w14:paraId="06D3FDF5" w14:textId="77777777" w:rsidTr="00110FF5">
        <w:tc>
          <w:tcPr>
            <w:tcW w:w="4528" w:type="dxa"/>
            <w:shd w:val="clear" w:color="auto" w:fill="D9D9D9" w:themeFill="background1" w:themeFillShade="D9"/>
          </w:tcPr>
          <w:p w14:paraId="2D4FF8CD"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lastRenderedPageBreak/>
              <w:t>Minimal-bleed-risk surgery/procedure (30-d</w:t>
            </w:r>
          </w:p>
          <w:p w14:paraId="7008A9DC" w14:textId="77777777" w:rsidR="00EE025D" w:rsidRPr="009221B2" w:rsidRDefault="00EE025D" w:rsidP="00110FF5">
            <w:pPr>
              <w:jc w:val="both"/>
              <w:rPr>
                <w:rFonts w:ascii="Arial" w:hAnsi="Arial" w:cs="Arial"/>
                <w:sz w:val="18"/>
                <w:szCs w:val="18"/>
                <w:lang w:val="en-GB"/>
              </w:rPr>
            </w:pPr>
            <w:proofErr w:type="gramStart"/>
            <w:r w:rsidRPr="009221B2">
              <w:rPr>
                <w:rFonts w:ascii="Arial" w:hAnsi="Arial" w:cs="Arial"/>
                <w:sz w:val="18"/>
                <w:szCs w:val="18"/>
                <w:lang w:val="en-GB"/>
              </w:rPr>
              <w:t>risk</w:t>
            </w:r>
            <w:proofErr w:type="gramEnd"/>
            <w:r w:rsidRPr="009221B2">
              <w:rPr>
                <w:rFonts w:ascii="Arial" w:hAnsi="Arial" w:cs="Arial"/>
                <w:sz w:val="18"/>
                <w:szCs w:val="18"/>
                <w:lang w:val="en-GB"/>
              </w:rPr>
              <w:t xml:space="preserve"> of major bleed approximately 0%)</w:t>
            </w:r>
          </w:p>
        </w:tc>
        <w:tc>
          <w:tcPr>
            <w:tcW w:w="4528" w:type="dxa"/>
            <w:shd w:val="clear" w:color="auto" w:fill="D9D9D9" w:themeFill="background1" w:themeFillShade="D9"/>
          </w:tcPr>
          <w:p w14:paraId="578D2DF2" w14:textId="000DF13B"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Minor dermatologic</w:t>
            </w:r>
            <w:r w:rsidR="00742B8B" w:rsidRPr="009221B2">
              <w:rPr>
                <w:rFonts w:ascii="Arial" w:hAnsi="Arial" w:cs="Arial"/>
                <w:sz w:val="18"/>
                <w:szCs w:val="18"/>
                <w:lang w:val="en-GB"/>
              </w:rPr>
              <w:t>al</w:t>
            </w:r>
            <w:r w:rsidRPr="009221B2">
              <w:rPr>
                <w:rFonts w:ascii="Arial" w:hAnsi="Arial" w:cs="Arial"/>
                <w:sz w:val="18"/>
                <w:szCs w:val="18"/>
                <w:lang w:val="en-GB"/>
              </w:rPr>
              <w:t xml:space="preserve"> procedures (excision of basal and squamous cell</w:t>
            </w:r>
            <w:r w:rsidR="00742B8B" w:rsidRPr="009221B2">
              <w:rPr>
                <w:rFonts w:ascii="Arial" w:hAnsi="Arial" w:cs="Arial"/>
                <w:sz w:val="18"/>
                <w:szCs w:val="18"/>
                <w:lang w:val="en-GB"/>
              </w:rPr>
              <w:t xml:space="preserve">, </w:t>
            </w:r>
            <w:r w:rsidRPr="009221B2">
              <w:rPr>
                <w:rFonts w:ascii="Arial" w:hAnsi="Arial" w:cs="Arial"/>
                <w:sz w:val="18"/>
                <w:szCs w:val="18"/>
                <w:lang w:val="en-GB"/>
              </w:rPr>
              <w:t xml:space="preserve">skin cancers, actinic </w:t>
            </w:r>
            <w:proofErr w:type="spellStart"/>
            <w:r w:rsidRPr="009221B2">
              <w:rPr>
                <w:rFonts w:ascii="Arial" w:hAnsi="Arial" w:cs="Arial"/>
                <w:sz w:val="18"/>
                <w:szCs w:val="18"/>
                <w:lang w:val="en-GB"/>
              </w:rPr>
              <w:t>keratoses</w:t>
            </w:r>
            <w:proofErr w:type="spellEnd"/>
            <w:r w:rsidRPr="009221B2">
              <w:rPr>
                <w:rFonts w:ascii="Arial" w:hAnsi="Arial" w:cs="Arial"/>
                <w:sz w:val="18"/>
                <w:szCs w:val="18"/>
                <w:lang w:val="en-GB"/>
              </w:rPr>
              <w:t>, and premalignant or cancerous skin</w:t>
            </w:r>
            <w:r w:rsidR="00742B8B" w:rsidRPr="009221B2">
              <w:rPr>
                <w:rFonts w:ascii="Arial" w:hAnsi="Arial" w:cs="Arial"/>
                <w:sz w:val="18"/>
                <w:szCs w:val="18"/>
                <w:lang w:val="en-GB"/>
              </w:rPr>
              <w:t xml:space="preserve"> </w:t>
            </w:r>
            <w:r w:rsidRPr="009221B2">
              <w:rPr>
                <w:rFonts w:ascii="Arial" w:hAnsi="Arial" w:cs="Arial"/>
                <w:sz w:val="18"/>
                <w:szCs w:val="18"/>
                <w:lang w:val="en-GB"/>
              </w:rPr>
              <w:t>nevi)</w:t>
            </w:r>
          </w:p>
          <w:p w14:paraId="5E287DCB"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Ophthalmologic (cataract) procedures</w:t>
            </w:r>
          </w:p>
          <w:p w14:paraId="00202923" w14:textId="31EC1836"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Minor dental procedures (dental extractions, restorations, prosthetics,</w:t>
            </w:r>
            <w:r w:rsidR="00742B8B" w:rsidRPr="009221B2">
              <w:rPr>
                <w:rFonts w:ascii="Arial" w:hAnsi="Arial" w:cs="Arial"/>
                <w:sz w:val="18"/>
                <w:szCs w:val="18"/>
                <w:lang w:val="en-GB"/>
              </w:rPr>
              <w:t xml:space="preserve"> </w:t>
            </w:r>
            <w:r w:rsidRPr="009221B2">
              <w:rPr>
                <w:rFonts w:ascii="Arial" w:hAnsi="Arial" w:cs="Arial"/>
                <w:sz w:val="18"/>
                <w:szCs w:val="18"/>
                <w:lang w:val="en-GB"/>
              </w:rPr>
              <w:t>endodontics), dental cleanings, fillings</w:t>
            </w:r>
          </w:p>
          <w:p w14:paraId="6CD6C86D" w14:textId="77777777" w:rsidR="00EE025D" w:rsidRPr="009221B2" w:rsidRDefault="00EE025D" w:rsidP="00110FF5">
            <w:pPr>
              <w:jc w:val="both"/>
              <w:rPr>
                <w:rFonts w:ascii="Arial" w:hAnsi="Arial" w:cs="Arial"/>
                <w:sz w:val="18"/>
                <w:szCs w:val="18"/>
                <w:lang w:val="en-GB"/>
              </w:rPr>
            </w:pPr>
            <w:r w:rsidRPr="009221B2">
              <w:rPr>
                <w:rFonts w:ascii="Arial" w:hAnsi="Arial" w:cs="Arial"/>
                <w:sz w:val="18"/>
                <w:szCs w:val="18"/>
                <w:lang w:val="en-GB"/>
              </w:rPr>
              <w:t>Pacemaker or cardioverter-defibrillator device implantation</w:t>
            </w:r>
          </w:p>
        </w:tc>
      </w:tr>
    </w:tbl>
    <w:p w14:paraId="696A4FDD" w14:textId="77777777" w:rsidR="00AA0D94" w:rsidRDefault="00AA0D94" w:rsidP="00AA0D94">
      <w:pPr>
        <w:rPr>
          <w:rFonts w:ascii="Arial" w:hAnsi="Arial" w:cs="Arial"/>
          <w:b/>
          <w:sz w:val="22"/>
          <w:szCs w:val="22"/>
          <w:lang w:val="en-US"/>
        </w:rPr>
      </w:pPr>
    </w:p>
    <w:p w14:paraId="3C822FA3" w14:textId="77777777" w:rsidR="00AA0D94" w:rsidRPr="00AA0D94" w:rsidRDefault="00AA0D94" w:rsidP="00AA0D94">
      <w:pPr>
        <w:rPr>
          <w:rFonts w:ascii="Arial" w:hAnsi="Arial" w:cs="Arial"/>
          <w:sz w:val="22"/>
          <w:szCs w:val="22"/>
          <w:lang w:val="en-US"/>
        </w:rPr>
      </w:pPr>
      <w:r w:rsidRPr="00AA0D94">
        <w:rPr>
          <w:rFonts w:ascii="Arial" w:hAnsi="Arial" w:cs="Arial"/>
          <w:b/>
          <w:sz w:val="22"/>
          <w:szCs w:val="22"/>
          <w:lang w:val="en-US"/>
        </w:rPr>
        <w:t>Supplementary Table 3.</w:t>
      </w:r>
      <w:r w:rsidRPr="00AA0D94">
        <w:rPr>
          <w:rFonts w:ascii="Arial" w:hAnsi="Arial" w:cs="Arial"/>
          <w:sz w:val="22"/>
          <w:szCs w:val="22"/>
          <w:lang w:val="en-US"/>
        </w:rPr>
        <w:t xml:space="preserve"> Preoperative management for direct oral anticoagulants according to current international and local guidelines. GFR: glomerular filtration rate according to </w:t>
      </w:r>
      <w:proofErr w:type="spellStart"/>
      <w:r w:rsidRPr="00AA0D94">
        <w:rPr>
          <w:rFonts w:ascii="Arial" w:hAnsi="Arial" w:cs="Arial"/>
          <w:sz w:val="22"/>
          <w:szCs w:val="22"/>
          <w:lang w:val="en-US"/>
        </w:rPr>
        <w:t>Cokroft</w:t>
      </w:r>
      <w:proofErr w:type="spellEnd"/>
      <w:r w:rsidRPr="00AA0D94">
        <w:rPr>
          <w:rFonts w:ascii="Arial" w:hAnsi="Arial" w:cs="Arial"/>
          <w:sz w:val="22"/>
          <w:szCs w:val="22"/>
          <w:lang w:val="en-US"/>
        </w:rPr>
        <w:t xml:space="preserve">-Gault.  </w:t>
      </w:r>
    </w:p>
    <w:p w14:paraId="0DC2415A" w14:textId="77777777" w:rsidR="00EE025D" w:rsidRPr="009221B2" w:rsidRDefault="00EE025D" w:rsidP="00EE025D">
      <w:pPr>
        <w:spacing w:line="360" w:lineRule="auto"/>
        <w:jc w:val="both"/>
        <w:rPr>
          <w:rFonts w:ascii="Arial" w:hAnsi="Arial" w:cs="Arial"/>
          <w:sz w:val="22"/>
          <w:szCs w:val="22"/>
          <w:lang w:val="en-GB"/>
        </w:rPr>
      </w:pPr>
    </w:p>
    <w:tbl>
      <w:tblPr>
        <w:tblW w:w="5000" w:type="pct"/>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689"/>
        <w:gridCol w:w="3539"/>
        <w:gridCol w:w="2824"/>
      </w:tblGrid>
      <w:tr w:rsidR="00AA0D94" w:rsidRPr="00205B23" w14:paraId="61B9D455" w14:textId="77777777" w:rsidTr="002A2827">
        <w:trPr>
          <w:trHeight w:val="690"/>
        </w:trPr>
        <w:tc>
          <w:tcPr>
            <w:tcW w:w="1485" w:type="pct"/>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15" w:type="dxa"/>
              <w:right w:w="15" w:type="dxa"/>
            </w:tcMar>
            <w:hideMark/>
          </w:tcPr>
          <w:p w14:paraId="4D7949CF" w14:textId="77777777" w:rsidR="00AA0D94" w:rsidRPr="00205B23" w:rsidRDefault="00AA0D94" w:rsidP="002A2827">
            <w:pPr>
              <w:spacing w:before="100" w:beforeAutospacing="1" w:after="100" w:afterAutospacing="1"/>
              <w:jc w:val="center"/>
              <w:textAlignment w:val="baseline"/>
              <w:rPr>
                <w:rFonts w:ascii="Times New Roman" w:hAnsi="Times New Roman" w:cs="Times New Roman"/>
                <w:color w:val="000000"/>
                <w:sz w:val="18"/>
                <w:szCs w:val="18"/>
                <w:lang w:val="en-US" w:eastAsia="fr-CH"/>
              </w:rPr>
            </w:pPr>
            <w:r>
              <w:rPr>
                <w:rFonts w:ascii="Arial" w:hAnsi="Arial" w:cs="Arial"/>
                <w:color w:val="000000"/>
                <w:position w:val="1"/>
                <w:sz w:val="18"/>
                <w:szCs w:val="18"/>
                <w:lang w:eastAsia="fr-CH"/>
              </w:rPr>
              <w:t xml:space="preserve">Guidelines </w:t>
            </w:r>
            <w:r w:rsidRPr="00205B23">
              <w:rPr>
                <w:rFonts w:ascii="Arial" w:hAnsi="Arial" w:cs="Arial"/>
                <w:color w:val="000000"/>
                <w:position w:val="1"/>
                <w:sz w:val="18"/>
                <w:szCs w:val="18"/>
                <w:lang w:eastAsia="fr-CH"/>
              </w:rPr>
              <w:t> </w:t>
            </w:r>
            <w:r w:rsidRPr="00205B23">
              <w:rPr>
                <w:rFonts w:ascii="Arial" w:hAnsi="Arial" w:cs="Arial"/>
                <w:color w:val="000000"/>
                <w:sz w:val="18"/>
                <w:szCs w:val="18"/>
                <w:lang w:val="en-US" w:eastAsia="fr-CH"/>
              </w:rPr>
              <w:t>​</w:t>
            </w:r>
          </w:p>
        </w:tc>
        <w:tc>
          <w:tcPr>
            <w:tcW w:w="1955" w:type="pct"/>
            <w:tcBorders>
              <w:top w:val="single" w:sz="8" w:space="0" w:color="000000"/>
              <w:left w:val="nil"/>
              <w:bottom w:val="single" w:sz="8" w:space="0" w:color="000000"/>
              <w:right w:val="single" w:sz="8" w:space="0" w:color="000000"/>
            </w:tcBorders>
            <w:shd w:val="clear" w:color="auto" w:fill="D9D9D9"/>
            <w:tcMar>
              <w:top w:w="15" w:type="dxa"/>
              <w:left w:w="15" w:type="dxa"/>
              <w:bottom w:w="15" w:type="dxa"/>
              <w:right w:w="15" w:type="dxa"/>
            </w:tcMar>
            <w:hideMark/>
          </w:tcPr>
          <w:p w14:paraId="41116191" w14:textId="77777777" w:rsidR="00AA0D94" w:rsidRPr="00205B23" w:rsidRDefault="00AA0D94" w:rsidP="002A2827">
            <w:pPr>
              <w:spacing w:before="100" w:beforeAutospacing="1" w:after="100" w:afterAutospacing="1"/>
              <w:jc w:val="center"/>
              <w:textAlignment w:val="baseline"/>
              <w:rPr>
                <w:rFonts w:ascii="Times New Roman" w:hAnsi="Times New Roman" w:cs="Times New Roman"/>
                <w:color w:val="000000"/>
                <w:sz w:val="18"/>
                <w:szCs w:val="18"/>
                <w:lang w:val="en-US" w:eastAsia="fr-CH"/>
              </w:rPr>
            </w:pPr>
            <w:r>
              <w:rPr>
                <w:rFonts w:ascii="Arial" w:hAnsi="Arial" w:cs="Arial"/>
                <w:color w:val="000000"/>
                <w:position w:val="1"/>
                <w:sz w:val="18"/>
                <w:szCs w:val="18"/>
                <w:lang w:eastAsia="fr-CH"/>
              </w:rPr>
              <w:t xml:space="preserve">DOAC plasma monitoring </w:t>
            </w:r>
            <w:r w:rsidRPr="00205B23">
              <w:rPr>
                <w:rFonts w:ascii="Arial" w:hAnsi="Arial" w:cs="Arial"/>
                <w:color w:val="000000"/>
                <w:position w:val="1"/>
                <w:sz w:val="18"/>
                <w:szCs w:val="18"/>
                <w:lang w:eastAsia="fr-CH"/>
              </w:rPr>
              <w:t> </w:t>
            </w:r>
            <w:r w:rsidRPr="00205B23">
              <w:rPr>
                <w:rFonts w:ascii="Arial" w:hAnsi="Arial" w:cs="Arial"/>
                <w:color w:val="000000"/>
                <w:sz w:val="18"/>
                <w:szCs w:val="18"/>
                <w:lang w:val="en-US" w:eastAsia="fr-CH"/>
              </w:rPr>
              <w:t>​</w:t>
            </w:r>
          </w:p>
        </w:tc>
        <w:tc>
          <w:tcPr>
            <w:tcW w:w="1560" w:type="pct"/>
            <w:tcBorders>
              <w:top w:val="single" w:sz="8" w:space="0" w:color="000000"/>
              <w:left w:val="nil"/>
              <w:bottom w:val="single" w:sz="8" w:space="0" w:color="000000"/>
              <w:right w:val="single" w:sz="8" w:space="0" w:color="000000"/>
            </w:tcBorders>
            <w:shd w:val="clear" w:color="auto" w:fill="D9D9D9"/>
            <w:tcMar>
              <w:top w:w="15" w:type="dxa"/>
              <w:left w:w="15" w:type="dxa"/>
              <w:bottom w:w="15" w:type="dxa"/>
              <w:right w:w="15" w:type="dxa"/>
            </w:tcMar>
            <w:hideMark/>
          </w:tcPr>
          <w:p w14:paraId="52D8C992" w14:textId="77777777" w:rsidR="00AA0D94" w:rsidRPr="00205B23" w:rsidRDefault="00AA0D94" w:rsidP="002A2827">
            <w:pPr>
              <w:spacing w:before="100" w:beforeAutospacing="1" w:after="100" w:afterAutospacing="1"/>
              <w:jc w:val="center"/>
              <w:textAlignment w:val="baseline"/>
              <w:rPr>
                <w:rFonts w:ascii="Arial" w:hAnsi="Arial" w:cs="Arial"/>
                <w:color w:val="000000"/>
                <w:position w:val="1"/>
                <w:sz w:val="18"/>
                <w:szCs w:val="18"/>
                <w:lang w:eastAsia="fr-CH"/>
              </w:rPr>
            </w:pPr>
            <w:r>
              <w:rPr>
                <w:rFonts w:ascii="Arial" w:hAnsi="Arial" w:cs="Arial"/>
                <w:color w:val="000000"/>
                <w:position w:val="1"/>
                <w:sz w:val="18"/>
                <w:szCs w:val="18"/>
                <w:lang w:eastAsia="fr-CH"/>
              </w:rPr>
              <w:t xml:space="preserve">DOAC </w:t>
            </w:r>
            <w:proofErr w:type="spellStart"/>
            <w:r>
              <w:rPr>
                <w:rFonts w:ascii="Arial" w:hAnsi="Arial" w:cs="Arial"/>
                <w:color w:val="000000"/>
                <w:position w:val="1"/>
                <w:sz w:val="18"/>
                <w:szCs w:val="18"/>
                <w:lang w:eastAsia="fr-CH"/>
              </w:rPr>
              <w:t>preoperative</w:t>
            </w:r>
            <w:proofErr w:type="spellEnd"/>
            <w:r>
              <w:rPr>
                <w:rFonts w:ascii="Arial" w:hAnsi="Arial" w:cs="Arial"/>
                <w:color w:val="000000"/>
                <w:position w:val="1"/>
                <w:sz w:val="18"/>
                <w:szCs w:val="18"/>
                <w:lang w:eastAsia="fr-CH"/>
              </w:rPr>
              <w:t xml:space="preserve"> management</w:t>
            </w:r>
          </w:p>
        </w:tc>
      </w:tr>
      <w:tr w:rsidR="00AA0D94" w:rsidRPr="00205B23" w14:paraId="00372DC5" w14:textId="77777777" w:rsidTr="002A2827">
        <w:trPr>
          <w:trHeight w:val="690"/>
        </w:trPr>
        <w:tc>
          <w:tcPr>
            <w:tcW w:w="148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tcPr>
          <w:p w14:paraId="3113A91B" w14:textId="451BDF29" w:rsidR="00AA0D94" w:rsidRDefault="00AA0D94" w:rsidP="002A2827">
            <w:pPr>
              <w:spacing w:before="100" w:beforeAutospacing="1" w:after="100" w:afterAutospacing="1"/>
              <w:jc w:val="center"/>
              <w:textAlignment w:val="baseline"/>
              <w:rPr>
                <w:rFonts w:ascii="Arial" w:hAnsi="Arial" w:cs="Arial"/>
                <w:color w:val="000000"/>
                <w:position w:val="1"/>
                <w:sz w:val="18"/>
                <w:szCs w:val="18"/>
                <w:lang w:eastAsia="fr-CH"/>
              </w:rPr>
            </w:pPr>
            <w:r>
              <w:rPr>
                <w:rFonts w:ascii="Arial" w:hAnsi="Arial" w:cs="Arial"/>
                <w:color w:val="000000"/>
                <w:position w:val="1"/>
                <w:sz w:val="18"/>
                <w:szCs w:val="18"/>
                <w:lang w:eastAsia="fr-CH"/>
              </w:rPr>
              <w:t xml:space="preserve">Local guidelines (Geneva </w:t>
            </w:r>
            <w:proofErr w:type="spellStart"/>
            <w:r>
              <w:rPr>
                <w:rFonts w:ascii="Arial" w:hAnsi="Arial" w:cs="Arial"/>
                <w:color w:val="000000"/>
                <w:position w:val="1"/>
                <w:sz w:val="18"/>
                <w:szCs w:val="18"/>
                <w:lang w:eastAsia="fr-CH"/>
              </w:rPr>
              <w:t>University</w:t>
            </w:r>
            <w:proofErr w:type="spellEnd"/>
            <w:r>
              <w:rPr>
                <w:rFonts w:ascii="Arial" w:hAnsi="Arial" w:cs="Arial"/>
                <w:color w:val="000000"/>
                <w:position w:val="1"/>
                <w:sz w:val="18"/>
                <w:szCs w:val="18"/>
                <w:lang w:eastAsia="fr-CH"/>
              </w:rPr>
              <w:t xml:space="preserve"> </w:t>
            </w:r>
            <w:proofErr w:type="spellStart"/>
            <w:r>
              <w:rPr>
                <w:rFonts w:ascii="Arial" w:hAnsi="Arial" w:cs="Arial"/>
                <w:color w:val="000000"/>
                <w:position w:val="1"/>
                <w:sz w:val="18"/>
                <w:szCs w:val="18"/>
                <w:lang w:eastAsia="fr-CH"/>
              </w:rPr>
              <w:t>Hospital</w:t>
            </w:r>
            <w:proofErr w:type="spellEnd"/>
            <w:r>
              <w:rPr>
                <w:rFonts w:ascii="Arial" w:hAnsi="Arial" w:cs="Arial"/>
                <w:color w:val="000000"/>
                <w:position w:val="1"/>
                <w:sz w:val="18"/>
                <w:szCs w:val="18"/>
                <w:lang w:eastAsia="fr-CH"/>
              </w:rPr>
              <w:t>)</w:t>
            </w:r>
            <w:r>
              <w:rPr>
                <w:rFonts w:ascii="Arial" w:hAnsi="Arial" w:cs="Arial"/>
                <w:color w:val="000000"/>
                <w:position w:val="1"/>
                <w:sz w:val="18"/>
                <w:szCs w:val="18"/>
                <w:lang w:eastAsia="fr-CH"/>
              </w:rPr>
              <w:fldChar w:fldCharType="begin"/>
            </w:r>
            <w:r>
              <w:rPr>
                <w:rFonts w:ascii="Arial" w:hAnsi="Arial" w:cs="Arial"/>
                <w:color w:val="000000"/>
                <w:position w:val="1"/>
                <w:sz w:val="18"/>
                <w:szCs w:val="18"/>
                <w:lang w:eastAsia="fr-CH"/>
              </w:rPr>
              <w:instrText xml:space="preserve"> ADDIN ZOTERO_ITEM CSL_CITATION {"citationID":"Odv9C0DK","properties":{"formattedCitation":"[4]","plainCitation":"[4]","noteIndex":0},"citationItems":[{"id":122,"uris":["http://zotero.org/users/7133247/items/NY6PZQLX"],"itemData":{"id":122,"type":"document","title":"https://www.hug.ch/sites/interhug/files/structures/angiologie_et_hemostase/documents/a65_acods2019_4.pdf"}}],"schema":"https://github.com/citation-style-language/schema/raw/master/csl-citation.json"} </w:instrText>
            </w:r>
            <w:r>
              <w:rPr>
                <w:rFonts w:ascii="Arial" w:hAnsi="Arial" w:cs="Arial"/>
                <w:color w:val="000000"/>
                <w:position w:val="1"/>
                <w:sz w:val="18"/>
                <w:szCs w:val="18"/>
                <w:lang w:eastAsia="fr-CH"/>
              </w:rPr>
              <w:fldChar w:fldCharType="separate"/>
            </w:r>
            <w:r w:rsidRPr="00AA0D94">
              <w:rPr>
                <w:rFonts w:ascii="Arial" w:hAnsi="Arial" w:cs="Arial"/>
                <w:sz w:val="18"/>
              </w:rPr>
              <w:t>[4]</w:t>
            </w:r>
            <w:r>
              <w:rPr>
                <w:rFonts w:ascii="Arial" w:hAnsi="Arial" w:cs="Arial"/>
                <w:color w:val="000000"/>
                <w:position w:val="1"/>
                <w:sz w:val="18"/>
                <w:szCs w:val="18"/>
                <w:lang w:eastAsia="fr-CH"/>
              </w:rPr>
              <w:fldChar w:fldCharType="end"/>
            </w:r>
          </w:p>
        </w:tc>
        <w:tc>
          <w:tcPr>
            <w:tcW w:w="1955" w:type="pct"/>
            <w:tcBorders>
              <w:top w:val="single" w:sz="8" w:space="0" w:color="000000"/>
              <w:left w:val="nil"/>
              <w:bottom w:val="single" w:sz="8" w:space="0" w:color="000000"/>
              <w:right w:val="single" w:sz="8" w:space="0" w:color="000000"/>
            </w:tcBorders>
            <w:shd w:val="clear" w:color="auto" w:fill="auto"/>
            <w:tcMar>
              <w:top w:w="15" w:type="dxa"/>
              <w:left w:w="15" w:type="dxa"/>
              <w:bottom w:w="15" w:type="dxa"/>
              <w:right w:w="15" w:type="dxa"/>
            </w:tcMar>
          </w:tcPr>
          <w:p w14:paraId="5A4B3DAF" w14:textId="77777777" w:rsidR="00AA0D94" w:rsidRPr="00205B23" w:rsidRDefault="00AA0D94" w:rsidP="002A2827">
            <w:pPr>
              <w:spacing w:before="100" w:beforeAutospacing="1" w:after="100" w:afterAutospacing="1"/>
              <w:jc w:val="center"/>
              <w:textAlignment w:val="baseline"/>
              <w:rPr>
                <w:rFonts w:ascii="Arial" w:hAnsi="Arial" w:cs="Arial"/>
                <w:color w:val="000000"/>
                <w:position w:val="1"/>
                <w:sz w:val="18"/>
                <w:szCs w:val="18"/>
                <w:lang w:eastAsia="fr-CH"/>
              </w:rPr>
            </w:pPr>
            <w:proofErr w:type="spellStart"/>
            <w:r>
              <w:rPr>
                <w:rFonts w:ascii="Arial" w:hAnsi="Arial" w:cs="Arial"/>
                <w:color w:val="000000"/>
                <w:position w:val="1"/>
                <w:sz w:val="18"/>
                <w:szCs w:val="18"/>
                <w:lang w:eastAsia="fr-CH"/>
              </w:rPr>
              <w:t>Only</w:t>
            </w:r>
            <w:proofErr w:type="spellEnd"/>
            <w:r>
              <w:rPr>
                <w:rFonts w:ascii="Arial" w:hAnsi="Arial" w:cs="Arial"/>
                <w:color w:val="000000"/>
                <w:position w:val="1"/>
                <w:sz w:val="18"/>
                <w:szCs w:val="18"/>
                <w:lang w:eastAsia="fr-CH"/>
              </w:rPr>
              <w:t xml:space="preserve"> </w:t>
            </w:r>
            <w:proofErr w:type="spellStart"/>
            <w:r>
              <w:rPr>
                <w:rFonts w:ascii="Arial" w:hAnsi="Arial" w:cs="Arial"/>
                <w:color w:val="000000"/>
                <w:position w:val="1"/>
                <w:sz w:val="18"/>
                <w:szCs w:val="18"/>
                <w:lang w:eastAsia="fr-CH"/>
              </w:rPr>
              <w:t>suggested</w:t>
            </w:r>
            <w:proofErr w:type="spellEnd"/>
            <w:r>
              <w:rPr>
                <w:rFonts w:ascii="Arial" w:hAnsi="Arial" w:cs="Arial"/>
                <w:color w:val="000000"/>
                <w:position w:val="1"/>
                <w:sz w:val="18"/>
                <w:szCs w:val="18"/>
                <w:lang w:eastAsia="fr-CH"/>
              </w:rPr>
              <w:t xml:space="preserve"> for </w:t>
            </w:r>
            <w:proofErr w:type="spellStart"/>
            <w:r>
              <w:rPr>
                <w:rFonts w:ascii="Arial" w:hAnsi="Arial" w:cs="Arial"/>
                <w:color w:val="000000"/>
                <w:position w:val="1"/>
                <w:sz w:val="18"/>
                <w:szCs w:val="18"/>
                <w:lang w:eastAsia="fr-CH"/>
              </w:rPr>
              <w:t>n</w:t>
            </w:r>
            <w:r w:rsidRPr="00741D9F">
              <w:rPr>
                <w:rFonts w:ascii="Arial" w:hAnsi="Arial" w:cs="Arial"/>
                <w:color w:val="000000"/>
                <w:position w:val="1"/>
                <w:sz w:val="18"/>
                <w:szCs w:val="18"/>
                <w:lang w:eastAsia="fr-CH"/>
              </w:rPr>
              <w:t>euraxial</w:t>
            </w:r>
            <w:proofErr w:type="spellEnd"/>
            <w:r w:rsidRPr="00741D9F">
              <w:rPr>
                <w:rFonts w:ascii="Arial" w:hAnsi="Arial" w:cs="Arial"/>
                <w:color w:val="000000"/>
                <w:position w:val="1"/>
                <w:sz w:val="18"/>
                <w:szCs w:val="18"/>
                <w:lang w:eastAsia="fr-CH"/>
              </w:rPr>
              <w:t xml:space="preserve"> </w:t>
            </w:r>
            <w:proofErr w:type="spellStart"/>
            <w:r>
              <w:rPr>
                <w:rFonts w:ascii="Arial" w:hAnsi="Arial" w:cs="Arial"/>
                <w:color w:val="000000"/>
                <w:position w:val="1"/>
                <w:sz w:val="18"/>
                <w:szCs w:val="18"/>
                <w:lang w:eastAsia="fr-CH"/>
              </w:rPr>
              <w:t>anaesthesia</w:t>
            </w:r>
            <w:proofErr w:type="spellEnd"/>
            <w:r>
              <w:rPr>
                <w:rFonts w:ascii="Arial" w:hAnsi="Arial" w:cs="Arial"/>
                <w:color w:val="000000"/>
                <w:position w:val="1"/>
                <w:sz w:val="18"/>
                <w:szCs w:val="18"/>
                <w:lang w:eastAsia="fr-CH"/>
              </w:rPr>
              <w:t xml:space="preserve"> and </w:t>
            </w:r>
            <w:proofErr w:type="spellStart"/>
            <w:r>
              <w:rPr>
                <w:rFonts w:ascii="Arial" w:hAnsi="Arial" w:cs="Arial"/>
                <w:color w:val="000000"/>
                <w:position w:val="1"/>
                <w:sz w:val="18"/>
                <w:szCs w:val="18"/>
                <w:lang w:eastAsia="fr-CH"/>
              </w:rPr>
              <w:t>lumbar</w:t>
            </w:r>
            <w:proofErr w:type="spellEnd"/>
            <w:r>
              <w:rPr>
                <w:rFonts w:ascii="Arial" w:hAnsi="Arial" w:cs="Arial"/>
                <w:color w:val="000000"/>
                <w:position w:val="1"/>
                <w:sz w:val="18"/>
                <w:szCs w:val="18"/>
                <w:lang w:eastAsia="fr-CH"/>
              </w:rPr>
              <w:t xml:space="preserve"> </w:t>
            </w:r>
            <w:proofErr w:type="spellStart"/>
            <w:r>
              <w:rPr>
                <w:rFonts w:ascii="Arial" w:hAnsi="Arial" w:cs="Arial"/>
                <w:color w:val="000000"/>
                <w:position w:val="1"/>
                <w:sz w:val="18"/>
                <w:szCs w:val="18"/>
                <w:lang w:eastAsia="fr-CH"/>
              </w:rPr>
              <w:t>puncture</w:t>
            </w:r>
            <w:proofErr w:type="spellEnd"/>
            <w:r>
              <w:rPr>
                <w:rFonts w:ascii="Arial" w:hAnsi="Arial" w:cs="Arial"/>
                <w:color w:val="000000"/>
                <w:position w:val="1"/>
                <w:sz w:val="18"/>
                <w:szCs w:val="18"/>
                <w:lang w:eastAsia="fr-CH"/>
              </w:rPr>
              <w:t xml:space="preserve"> </w:t>
            </w:r>
            <w:proofErr w:type="spellStart"/>
            <w:r>
              <w:rPr>
                <w:rFonts w:ascii="Arial" w:hAnsi="Arial" w:cs="Arial"/>
                <w:color w:val="000000"/>
                <w:position w:val="1"/>
                <w:sz w:val="18"/>
                <w:szCs w:val="18"/>
                <w:lang w:eastAsia="fr-CH"/>
              </w:rPr>
              <w:t>otherwise</w:t>
            </w:r>
            <w:proofErr w:type="spellEnd"/>
            <w:r>
              <w:rPr>
                <w:rFonts w:ascii="Arial" w:hAnsi="Arial" w:cs="Arial"/>
                <w:color w:val="000000"/>
                <w:position w:val="1"/>
                <w:sz w:val="18"/>
                <w:szCs w:val="18"/>
                <w:lang w:eastAsia="fr-CH"/>
              </w:rPr>
              <w:t xml:space="preserve"> not </w:t>
            </w:r>
            <w:proofErr w:type="spellStart"/>
            <w:r>
              <w:rPr>
                <w:rFonts w:ascii="Arial" w:hAnsi="Arial" w:cs="Arial"/>
                <w:color w:val="000000"/>
                <w:position w:val="1"/>
                <w:sz w:val="18"/>
                <w:szCs w:val="18"/>
                <w:lang w:eastAsia="fr-CH"/>
              </w:rPr>
              <w:t>recommended</w:t>
            </w:r>
            <w:proofErr w:type="spellEnd"/>
            <w:r>
              <w:rPr>
                <w:rFonts w:ascii="Arial" w:hAnsi="Arial" w:cs="Arial"/>
                <w:color w:val="000000"/>
                <w:position w:val="1"/>
                <w:sz w:val="18"/>
                <w:szCs w:val="18"/>
                <w:lang w:eastAsia="fr-CH"/>
              </w:rPr>
              <w:t xml:space="preserve"> </w:t>
            </w:r>
          </w:p>
        </w:tc>
        <w:tc>
          <w:tcPr>
            <w:tcW w:w="1560" w:type="pct"/>
            <w:tcBorders>
              <w:top w:val="single" w:sz="8" w:space="0" w:color="000000"/>
              <w:left w:val="nil"/>
              <w:bottom w:val="single" w:sz="8" w:space="0" w:color="000000"/>
              <w:right w:val="single" w:sz="8" w:space="0" w:color="000000"/>
            </w:tcBorders>
            <w:shd w:val="clear" w:color="auto" w:fill="auto"/>
            <w:tcMar>
              <w:top w:w="15" w:type="dxa"/>
              <w:left w:w="15" w:type="dxa"/>
              <w:bottom w:w="15" w:type="dxa"/>
              <w:right w:w="15" w:type="dxa"/>
            </w:tcMar>
          </w:tcPr>
          <w:p w14:paraId="138A4A5A" w14:textId="5299F417" w:rsidR="00AA0D94" w:rsidRDefault="00AA0D94" w:rsidP="002A2827">
            <w:pPr>
              <w:spacing w:before="100" w:beforeAutospacing="1" w:after="100" w:afterAutospacing="1"/>
              <w:jc w:val="center"/>
              <w:textAlignment w:val="baseline"/>
              <w:rPr>
                <w:rFonts w:ascii="Arial" w:hAnsi="Arial" w:cs="Arial"/>
                <w:color w:val="000000"/>
                <w:position w:val="1"/>
                <w:sz w:val="18"/>
                <w:szCs w:val="18"/>
                <w:lang w:eastAsia="fr-CH"/>
              </w:rPr>
            </w:pPr>
            <w:proofErr w:type="spellStart"/>
            <w:r>
              <w:rPr>
                <w:rFonts w:ascii="Arial" w:hAnsi="Arial" w:cs="Arial"/>
                <w:color w:val="000000"/>
                <w:position w:val="1"/>
                <w:sz w:val="18"/>
                <w:szCs w:val="18"/>
                <w:lang w:eastAsia="fr-CH"/>
              </w:rPr>
              <w:t>According</w:t>
            </w:r>
            <w:proofErr w:type="spellEnd"/>
            <w:r>
              <w:rPr>
                <w:rFonts w:ascii="Arial" w:hAnsi="Arial" w:cs="Arial"/>
                <w:color w:val="000000"/>
                <w:position w:val="1"/>
                <w:sz w:val="18"/>
                <w:szCs w:val="18"/>
                <w:lang w:eastAsia="fr-CH"/>
              </w:rPr>
              <w:t xml:space="preserve"> to PAUSE protocole</w:t>
            </w:r>
            <w:r>
              <w:rPr>
                <w:rFonts w:ascii="Arial" w:hAnsi="Arial" w:cs="Arial"/>
                <w:color w:val="000000"/>
                <w:position w:val="1"/>
                <w:sz w:val="18"/>
                <w:szCs w:val="18"/>
                <w:lang w:eastAsia="fr-CH"/>
              </w:rPr>
              <w:fldChar w:fldCharType="begin"/>
            </w:r>
            <w:r>
              <w:rPr>
                <w:rFonts w:ascii="Arial" w:hAnsi="Arial" w:cs="Arial"/>
                <w:color w:val="000000"/>
                <w:position w:val="1"/>
                <w:sz w:val="18"/>
                <w:szCs w:val="18"/>
                <w:lang w:eastAsia="fr-CH"/>
              </w:rPr>
              <w:instrText xml:space="preserve"> ADDIN ZOTERO_ITEM CSL_CITATION {"citationID":"Oij1KxFs","properties":{"formattedCitation":"[5]","plainCitation":"[5]","noteIndex":0},"citationItems":[{"id":289,"uris":["http://zotero.org/users/7133247/items/5HZ7CCD2"],"itemData":{"id":289,"type":"article-journal","abstract":"Importance: Patients with atrial fibrillation (AF) who use a direct oral anticoagulant (DOAC) and request elective surgery or procedure present a common clinical situation yet perioperative management is uncertain.\nObjective: To investigate the safety of a standardized perioperative DOAC management strategy.\nDesign, Setting, and Participants: The Perioperative Anticoagulation Use for Surgery Evaluation (PAUSE) cohort study conducted at 23 clinical centers in Canada, the United States, and Europe enrolled and screened patients from August 1, 2014, through July 31, 2018. Participants (n = 3007) had AF; were 18 years of age or older; were long-term users of apixaban, dabigatran etexilate, or rivaroxaban; were scheduled for an elective surgery or procedure; and could adhere to the DOAC therapy interruption protocol.\nInterventions: A simple standardized perioperative DOAC therapy interruption and resumption strategy based on DOAC pharmacokinetic properties, procedure-associated bleeding risk, and creatinine clearance levels. The DOAC regimens were omitted for 1 day before a low-bleeding-risk procedure and 2 days before a high-bleeding-risk procedure. The DOAC regimens were resumed 1 day after a low-bleeding-risk procedure and 2 to 3 days after a high-bleeding-risk procedure. Follow-up of patients occurred for 30 days after the operation.\nMain Outcomes and Measures: Major bleeding and arterial thromboembolism (ischemic stroke, systemic embolism, and transient ischemic attack) and the proportion of patients with an undetectable or minimal residual anticoagulant level (&lt;50 ng/mL) at the time of the procedure.\nResults: The 3007 patients with AF (mean [SD] age of 72.5 [9.39] years; 1988 men [66.1%]) comprised 1257 (41.8%) in the apixaban cohort, 668 (22.2%) in the dabigatran cohort, and 1082 (36.0%) in the rivaroxaban cohort; 1007 patients (33.5%) had a high-bleeding-risk procedure. The 30-day postoperative rate of major bleeding was 1.35% (95% CI, 0%-2.00%) in the apixaban cohort, 0.90% (95% CI, 0%-1.73%) in the dabigatran cohort, and 1.85% (95% CI, 0%-2.65%) in the rivaroxaban cohort. The rate of arterial thromboembolism was 0.16% (95% CI, 0%-0.48%) in the apixaban cohort, 0.60% (95% CI, 0%-1.33%) in the dabigatran cohort, and 0.37% (95% CI, 0%-0.82%) in the rivaroxaban cohort. In patients with a high-bleeding-risk procedure, the rates of major bleeding were 2.96% (95% CI, 0%-4.68%) in the apixaban cohort and 2.95% (95% CI, 0%-4.76%) in the rivaroxaban cohort.\nConclusions and Relevance: In this study, patients with AF who had DOAC therapy interruption for elective surgery or procedure, a perioperative management strategy without heparin bridging or coagulation function testing was associated with low rates of major bleeding and arterial thromboembolism.","container-title":"JAMA internal medicine","DOI":"10.1001/jamainternmed.2019.2431","ISSN":"2168-6114","issue":"11","journalAbbreviation":"JAMA Intern Med","language":"eng","note":"PMID: 31380891\nPMCID: PMC6686768","page":"1469-1478","source":"PubMed","title":"Perioperative Management of Patients With Atrial Fibrillation Receiving a Direct Oral Anticoagulant","volume":"179","author":[{"family":"Douketis","given":"James D."},{"family":"Spyropoulos","given":"Alex C."},{"family":"Duncan","given":"Joanne"},{"family":"Carrier","given":"Marc"},{"family":"Le Gal","given":"Gregoire"},{"family":"Tafur","given":"Alfonso J."},{"family":"Vanassche","given":"Thomas"},{"family":"Verhamme","given":"Peter"},{"family":"Shivakumar","given":"Sudeep"},{"family":"Gross","given":"Peter L."},{"family":"Lee","given":"Agnes Y. Y."},{"family":"Yeo","given":"Erik"},{"family":"Solymoss","given":"Susan"},{"family":"Kassis","given":"Jeannine"},{"family":"Le Templier","given":"Geneviève"},{"family":"Kowalski","given":"Stephen"},{"family":"Blostein","given":"Mark"},{"family":"Shah","given":"Vinay"},{"family":"MacKay","given":"Elizabeth"},{"family":"Wu","given":"Cynthia"},{"family":"Clark","given":"Nathan P."},{"family":"Bates","given":"Shannon M."},{"family":"Spencer","given":"Frederick A."},{"family":"Arnaoutoglou","given":"Eleni"},{"family":"Coppens","given":"Michiel"},{"family":"Arnold","given":"Donald M."},{"family":"Caprini","given":"Joseph A."},{"family":"Li","given":"Na"},{"family":"Moffat","given":"Karen A."},{"family":"Syed","given":"Summer"},{"family":"Schulman","given":"Sam"}],"issued":{"date-parts":[["2019",11,1]]}}}],"schema":"https://github.com/citation-style-language/schema/raw/master/csl-citation.json"} </w:instrText>
            </w:r>
            <w:r>
              <w:rPr>
                <w:rFonts w:ascii="Arial" w:hAnsi="Arial" w:cs="Arial"/>
                <w:color w:val="000000"/>
                <w:position w:val="1"/>
                <w:sz w:val="18"/>
                <w:szCs w:val="18"/>
                <w:lang w:eastAsia="fr-CH"/>
              </w:rPr>
              <w:fldChar w:fldCharType="separate"/>
            </w:r>
            <w:r w:rsidRPr="00AA0D94">
              <w:rPr>
                <w:rFonts w:ascii="Arial" w:hAnsi="Arial" w:cs="Arial"/>
                <w:sz w:val="18"/>
              </w:rPr>
              <w:t>[5]</w:t>
            </w:r>
            <w:r>
              <w:rPr>
                <w:rFonts w:ascii="Arial" w:hAnsi="Arial" w:cs="Arial"/>
                <w:color w:val="000000"/>
                <w:position w:val="1"/>
                <w:sz w:val="18"/>
                <w:szCs w:val="18"/>
                <w:lang w:eastAsia="fr-CH"/>
              </w:rPr>
              <w:fldChar w:fldCharType="end"/>
            </w:r>
          </w:p>
          <w:p w14:paraId="3B532820" w14:textId="77777777" w:rsidR="00AA0D94" w:rsidRPr="00205B23" w:rsidRDefault="00AA0D94" w:rsidP="002A2827">
            <w:pPr>
              <w:spacing w:before="100" w:beforeAutospacing="1" w:after="100" w:afterAutospacing="1"/>
              <w:jc w:val="center"/>
              <w:textAlignment w:val="baseline"/>
              <w:rPr>
                <w:rFonts w:ascii="Arial" w:hAnsi="Arial" w:cs="Arial"/>
                <w:color w:val="000000"/>
                <w:position w:val="1"/>
                <w:sz w:val="18"/>
                <w:szCs w:val="18"/>
                <w:lang w:eastAsia="fr-CH"/>
              </w:rPr>
            </w:pPr>
            <w:r>
              <w:rPr>
                <w:rFonts w:ascii="Arial" w:hAnsi="Arial" w:cs="Arial"/>
                <w:color w:val="000000"/>
                <w:position w:val="1"/>
                <w:sz w:val="18"/>
                <w:szCs w:val="18"/>
                <w:lang w:eastAsia="fr-CH"/>
              </w:rPr>
              <w:t xml:space="preserve">+ </w:t>
            </w:r>
            <w:proofErr w:type="spellStart"/>
            <w:r>
              <w:rPr>
                <w:rFonts w:ascii="Arial" w:hAnsi="Arial" w:cs="Arial"/>
                <w:color w:val="000000"/>
                <w:position w:val="1"/>
                <w:sz w:val="18"/>
                <w:szCs w:val="18"/>
                <w:lang w:eastAsia="fr-CH"/>
              </w:rPr>
              <w:t>heparin-briging</w:t>
            </w:r>
            <w:proofErr w:type="spellEnd"/>
            <w:r>
              <w:rPr>
                <w:rFonts w:ascii="Arial" w:hAnsi="Arial" w:cs="Arial"/>
                <w:color w:val="000000"/>
                <w:position w:val="1"/>
                <w:sz w:val="18"/>
                <w:szCs w:val="18"/>
                <w:lang w:eastAsia="fr-CH"/>
              </w:rPr>
              <w:t xml:space="preserve"> in case of </w:t>
            </w:r>
            <w:proofErr w:type="gramStart"/>
            <w:r>
              <w:rPr>
                <w:rFonts w:ascii="Arial" w:hAnsi="Arial" w:cs="Arial"/>
                <w:color w:val="000000"/>
                <w:position w:val="1"/>
                <w:sz w:val="18"/>
                <w:szCs w:val="18"/>
                <w:lang w:eastAsia="fr-CH"/>
              </w:rPr>
              <w:t>a</w:t>
            </w:r>
            <w:proofErr w:type="gramEnd"/>
            <w:r>
              <w:rPr>
                <w:rFonts w:ascii="Arial" w:hAnsi="Arial" w:cs="Arial"/>
                <w:color w:val="000000"/>
                <w:position w:val="1"/>
                <w:sz w:val="18"/>
                <w:szCs w:val="18"/>
                <w:lang w:eastAsia="fr-CH"/>
              </w:rPr>
              <w:t xml:space="preserve"> </w:t>
            </w:r>
            <w:proofErr w:type="spellStart"/>
            <w:r>
              <w:rPr>
                <w:rFonts w:ascii="Arial" w:hAnsi="Arial" w:cs="Arial"/>
                <w:color w:val="000000"/>
                <w:position w:val="1"/>
                <w:sz w:val="18"/>
                <w:szCs w:val="18"/>
                <w:lang w:eastAsia="fr-CH"/>
              </w:rPr>
              <w:t>recent</w:t>
            </w:r>
            <w:proofErr w:type="spellEnd"/>
            <w:r>
              <w:rPr>
                <w:rFonts w:ascii="Arial" w:hAnsi="Arial" w:cs="Arial"/>
                <w:color w:val="000000"/>
                <w:position w:val="1"/>
                <w:sz w:val="18"/>
                <w:szCs w:val="18"/>
                <w:lang w:eastAsia="fr-CH"/>
              </w:rPr>
              <w:t xml:space="preserve"> </w:t>
            </w:r>
            <w:proofErr w:type="spellStart"/>
            <w:r>
              <w:rPr>
                <w:rFonts w:ascii="Arial" w:hAnsi="Arial" w:cs="Arial"/>
                <w:color w:val="000000"/>
                <w:position w:val="1"/>
                <w:sz w:val="18"/>
                <w:szCs w:val="18"/>
                <w:lang w:eastAsia="fr-CH"/>
              </w:rPr>
              <w:t>thrombolic</w:t>
            </w:r>
            <w:proofErr w:type="spellEnd"/>
            <w:r>
              <w:rPr>
                <w:rFonts w:ascii="Arial" w:hAnsi="Arial" w:cs="Arial"/>
                <w:color w:val="000000"/>
                <w:position w:val="1"/>
                <w:sz w:val="18"/>
                <w:szCs w:val="18"/>
                <w:lang w:eastAsia="fr-CH"/>
              </w:rPr>
              <w:t xml:space="preserve"> </w:t>
            </w:r>
            <w:proofErr w:type="spellStart"/>
            <w:r>
              <w:rPr>
                <w:rFonts w:ascii="Arial" w:hAnsi="Arial" w:cs="Arial"/>
                <w:color w:val="000000"/>
                <w:position w:val="1"/>
                <w:sz w:val="18"/>
                <w:szCs w:val="18"/>
                <w:lang w:eastAsia="fr-CH"/>
              </w:rPr>
              <w:t>event</w:t>
            </w:r>
            <w:proofErr w:type="spellEnd"/>
            <w:r>
              <w:rPr>
                <w:rFonts w:ascii="Arial" w:hAnsi="Arial" w:cs="Arial"/>
                <w:color w:val="000000"/>
                <w:position w:val="1"/>
                <w:sz w:val="18"/>
                <w:szCs w:val="18"/>
                <w:lang w:eastAsia="fr-CH"/>
              </w:rPr>
              <w:t xml:space="preserve"> &lt; 3 </w:t>
            </w:r>
            <w:proofErr w:type="spellStart"/>
            <w:r>
              <w:rPr>
                <w:rFonts w:ascii="Arial" w:hAnsi="Arial" w:cs="Arial"/>
                <w:color w:val="000000"/>
                <w:position w:val="1"/>
                <w:sz w:val="18"/>
                <w:szCs w:val="18"/>
                <w:lang w:eastAsia="fr-CH"/>
              </w:rPr>
              <w:t>months</w:t>
            </w:r>
            <w:proofErr w:type="spellEnd"/>
            <w:r>
              <w:rPr>
                <w:rFonts w:ascii="Arial" w:hAnsi="Arial" w:cs="Arial"/>
                <w:color w:val="000000"/>
                <w:position w:val="1"/>
                <w:sz w:val="18"/>
                <w:szCs w:val="18"/>
                <w:lang w:eastAsia="fr-CH"/>
              </w:rPr>
              <w:t xml:space="preserve">  </w:t>
            </w:r>
          </w:p>
        </w:tc>
      </w:tr>
      <w:tr w:rsidR="00AA0D94" w:rsidRPr="00205B23" w14:paraId="2FB6927F" w14:textId="77777777" w:rsidTr="002A2827">
        <w:trPr>
          <w:trHeight w:val="570"/>
        </w:trPr>
        <w:tc>
          <w:tcPr>
            <w:tcW w:w="1485" w:type="pct"/>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14:paraId="5FE37F62" w14:textId="50D0C50C" w:rsidR="00AA0D94" w:rsidRPr="00205B23" w:rsidRDefault="00AA0D94" w:rsidP="002A2827">
            <w:pPr>
              <w:spacing w:before="100" w:beforeAutospacing="1" w:after="100" w:afterAutospacing="1"/>
              <w:textAlignment w:val="baseline"/>
              <w:rPr>
                <w:rFonts w:ascii="Times New Roman" w:hAnsi="Times New Roman" w:cs="Times New Roman"/>
                <w:color w:val="000000"/>
                <w:sz w:val="18"/>
                <w:szCs w:val="18"/>
                <w:lang w:val="en-US" w:eastAsia="fr-CH"/>
              </w:rPr>
            </w:pPr>
            <w:r w:rsidRPr="00205B23">
              <w:rPr>
                <w:rFonts w:ascii="Arial" w:hAnsi="Arial" w:cs="Arial"/>
                <w:color w:val="000000"/>
                <w:position w:val="1"/>
                <w:sz w:val="18"/>
                <w:szCs w:val="18"/>
                <w:lang w:eastAsia="fr-CH"/>
              </w:rPr>
              <w:t>2022</w:t>
            </w:r>
            <w:r w:rsidRPr="00205B23">
              <w:rPr>
                <w:rFonts w:ascii="Arial" w:hAnsi="Arial" w:cs="Arial"/>
                <w:color w:val="000000"/>
                <w:sz w:val="18"/>
                <w:szCs w:val="18"/>
                <w:lang w:val="en-US" w:eastAsia="fr-CH"/>
              </w:rPr>
              <w:t>​</w:t>
            </w:r>
            <w:r>
              <w:rPr>
                <w:rFonts w:ascii="Arial" w:hAnsi="Arial" w:cs="Arial"/>
                <w:color w:val="000000"/>
                <w:sz w:val="18"/>
                <w:szCs w:val="18"/>
                <w:lang w:val="en-US" w:eastAsia="fr-CH"/>
              </w:rPr>
              <w:t xml:space="preserve"> </w:t>
            </w:r>
            <w:r>
              <w:rPr>
                <w:rFonts w:ascii="Arial" w:hAnsi="Arial" w:cs="Arial"/>
                <w:color w:val="000000"/>
                <w:position w:val="1"/>
                <w:sz w:val="18"/>
                <w:szCs w:val="18"/>
                <w:lang w:eastAsia="fr-CH"/>
              </w:rPr>
              <w:t xml:space="preserve">American </w:t>
            </w:r>
            <w:proofErr w:type="spellStart"/>
            <w:r>
              <w:rPr>
                <w:rFonts w:ascii="Arial" w:hAnsi="Arial" w:cs="Arial"/>
                <w:color w:val="000000"/>
                <w:position w:val="1"/>
                <w:sz w:val="18"/>
                <w:szCs w:val="18"/>
                <w:lang w:eastAsia="fr-CH"/>
              </w:rPr>
              <w:t>College</w:t>
            </w:r>
            <w:proofErr w:type="spellEnd"/>
            <w:r>
              <w:rPr>
                <w:rFonts w:ascii="Arial" w:hAnsi="Arial" w:cs="Arial"/>
                <w:color w:val="000000"/>
                <w:position w:val="1"/>
                <w:sz w:val="18"/>
                <w:szCs w:val="18"/>
                <w:lang w:eastAsia="fr-CH"/>
              </w:rPr>
              <w:t xml:space="preserve"> of </w:t>
            </w:r>
            <w:proofErr w:type="spellStart"/>
            <w:r>
              <w:rPr>
                <w:rFonts w:ascii="Arial" w:hAnsi="Arial" w:cs="Arial"/>
                <w:color w:val="000000"/>
                <w:position w:val="1"/>
                <w:sz w:val="18"/>
                <w:szCs w:val="18"/>
                <w:lang w:eastAsia="fr-CH"/>
              </w:rPr>
              <w:t>chest</w:t>
            </w:r>
            <w:proofErr w:type="spellEnd"/>
            <w:r>
              <w:rPr>
                <w:rFonts w:ascii="Arial" w:hAnsi="Arial" w:cs="Arial"/>
                <w:color w:val="000000"/>
                <w:position w:val="1"/>
                <w:sz w:val="18"/>
                <w:szCs w:val="18"/>
                <w:lang w:eastAsia="fr-CH"/>
              </w:rPr>
              <w:t xml:space="preserve"> </w:t>
            </w:r>
            <w:proofErr w:type="spellStart"/>
            <w:r>
              <w:rPr>
                <w:rFonts w:ascii="Arial" w:hAnsi="Arial" w:cs="Arial"/>
                <w:color w:val="000000"/>
                <w:position w:val="1"/>
                <w:sz w:val="18"/>
                <w:szCs w:val="18"/>
                <w:lang w:eastAsia="fr-CH"/>
              </w:rPr>
              <w:t>physician</w:t>
            </w:r>
            <w:proofErr w:type="spellEnd"/>
            <w:r>
              <w:rPr>
                <w:rFonts w:ascii="Arial" w:hAnsi="Arial" w:cs="Arial"/>
                <w:color w:val="000000"/>
                <w:position w:val="1"/>
                <w:sz w:val="18"/>
                <w:szCs w:val="18"/>
                <w:lang w:eastAsia="fr-CH"/>
              </w:rPr>
              <w:t xml:space="preserve"> (</w:t>
            </w:r>
            <w:r w:rsidRPr="00205B23">
              <w:rPr>
                <w:rFonts w:ascii="Arial" w:hAnsi="Arial" w:cs="Arial"/>
                <w:color w:val="000000"/>
                <w:position w:val="1"/>
                <w:sz w:val="18"/>
                <w:szCs w:val="18"/>
                <w:lang w:eastAsia="fr-CH"/>
              </w:rPr>
              <w:t>ACCP</w:t>
            </w:r>
            <w:r>
              <w:rPr>
                <w:rFonts w:ascii="Arial" w:hAnsi="Arial" w:cs="Arial"/>
                <w:color w:val="000000"/>
                <w:position w:val="1"/>
                <w:sz w:val="18"/>
                <w:szCs w:val="18"/>
                <w:lang w:eastAsia="fr-CH"/>
              </w:rPr>
              <w:t>)</w:t>
            </w:r>
            <w:r>
              <w:rPr>
                <w:rFonts w:ascii="Arial" w:hAnsi="Arial" w:cs="Arial"/>
                <w:color w:val="000000"/>
                <w:position w:val="1"/>
                <w:sz w:val="18"/>
                <w:szCs w:val="18"/>
                <w:lang w:eastAsia="fr-CH"/>
              </w:rPr>
              <w:fldChar w:fldCharType="begin"/>
            </w:r>
            <w:r>
              <w:rPr>
                <w:rFonts w:ascii="Arial" w:hAnsi="Arial" w:cs="Arial"/>
                <w:color w:val="000000"/>
                <w:position w:val="1"/>
                <w:sz w:val="18"/>
                <w:szCs w:val="18"/>
                <w:lang w:eastAsia="fr-CH"/>
              </w:rPr>
              <w:instrText xml:space="preserve"> ADDIN ZOTERO_ITEM CSL_CITATION {"citationID":"ESn6D3WS","properties":{"formattedCitation":"[1]","plainCitation":"[1]","noteIndex":0},"citationItems":[{"id":216,"uris":["http://zotero.org/users/7133247/items/B8EB8XJI"],"itemData":{"id":216,"type":"article-journal","abstract":"Background\nThe American College of Chest Physicians Clinical Practice Guideline on the Perioperative Management of Antithrombotic Therapy addresses 43 Patients-Interventions-Comparators-Outcomes (PICO) questions related to the perioperative management of patients who are receiving long-term oral anticoagulant or antiplatelet therapy and require an elective surgery/procedure. This guideline is separated into four broad categories, encompassing the management of patients who are receiving: (1) a vitamin K antagonist (VKA), mainly warfarin; (2) if receiving a VKA, the use of perioperative heparin bridging, typically with a low-molecular-weight heparin; (3) a direct oral anticoagulant (DOAC); and (4) an antiplatelet drug.\nMethods\nStrong or conditional practice recommendations are generated based on high, moderate, low, and very low certainty of evidence using the Grading of Recommendations, Assessment, Development, and Evaluation (GRADE) methodology for clinical practice guidelines.\nResults\nA multidisciplinary panel generated 44 guideline recommendations for the perioperative management of VKAs, heparin bridging, DOACs, and antiplatelet drugs, of which two are strong recommendations: (1) against the use of heparin bridging in patients with atrial fibrillation; and (2) continuation of VKA therapy in patients having a pacemaker or internal cardiac defibrillator implantation. There are separate recommendations on the perioperative management of patients who are undergoing minor procedures, comprising dental, dermatologic, ophthalmologic, pacemaker/internal cardiac defibrillator implantation, and GI (endoscopic) procedures.\nConclusions\nSubstantial new evidence has emerged since the 2012 iteration of these guidelines, especially to inform best practices for the perioperative management of patients who are receiving a VKA and may require heparin bridging, for the perioperative management of patients who are receiving a DOAC, and for patients who are receiving one or more antiplatelet drugs. Despite this new knowledge, uncertainty remains as to best practices for the majority of perioperative management questions.","container-title":"Chest","DOI":"10.1016/j.chest.2022.08.004","ISSN":"0012-3692","issue":"5","journalAbbreviation":"Chest","language":"en","page":"1127-1139","source":"ScienceDirect","title":"Executive Summary: Perioperative Management of Antithrombotic Therapy: An American College of Chest Physicians Clinical Practice Guideline","title-short":"Executive Summary","volume":"162","author":[{"family":"Douketis","given":"James D."},{"family":"Spyropoulos","given":"Alex C."},{"family":"Murad","given":"M. Hassan"},{"family":"Arcelus","given":"Juan I."},{"family":"Dager","given":"William E."},{"family":"Dunn","given":"Andrew S."},{"family":"Fargo","given":"Ramiz A."},{"family":"Levy","given":"Jerrold H."},{"family":"Samama","given":"C. Marc"},{"family":"Shah","given":"Sahrish H."},{"family":"Sherwood","given":"Matthew W."},{"family":"Tafur","given":"Alfonso J."},{"family":"Tang","given":"Liang V."},{"family":"Moores","given":"Lisa K."}],"issued":{"date-parts":[["2022",11,1]]}}}],"schema":"https://github.com/citation-style-language/schema/raw/master/csl-citation.json"} </w:instrText>
            </w:r>
            <w:r>
              <w:rPr>
                <w:rFonts w:ascii="Arial" w:hAnsi="Arial" w:cs="Arial"/>
                <w:color w:val="000000"/>
                <w:position w:val="1"/>
                <w:sz w:val="18"/>
                <w:szCs w:val="18"/>
                <w:lang w:eastAsia="fr-CH"/>
              </w:rPr>
              <w:fldChar w:fldCharType="separate"/>
            </w:r>
            <w:r w:rsidRPr="00AA0D94">
              <w:rPr>
                <w:rFonts w:ascii="Arial" w:hAnsi="Arial" w:cs="Arial"/>
                <w:sz w:val="18"/>
              </w:rPr>
              <w:t>[1]</w:t>
            </w:r>
            <w:r>
              <w:rPr>
                <w:rFonts w:ascii="Arial" w:hAnsi="Arial" w:cs="Arial"/>
                <w:color w:val="000000"/>
                <w:position w:val="1"/>
                <w:sz w:val="18"/>
                <w:szCs w:val="18"/>
                <w:lang w:eastAsia="fr-CH"/>
              </w:rPr>
              <w:fldChar w:fldCharType="end"/>
            </w:r>
          </w:p>
        </w:tc>
        <w:tc>
          <w:tcPr>
            <w:tcW w:w="1955" w:type="pct"/>
            <w:tcBorders>
              <w:top w:val="nil"/>
              <w:left w:val="nil"/>
              <w:bottom w:val="single" w:sz="8" w:space="0" w:color="000000"/>
              <w:right w:val="single" w:sz="8" w:space="0" w:color="000000"/>
            </w:tcBorders>
            <w:tcMar>
              <w:top w:w="15" w:type="dxa"/>
              <w:left w:w="15" w:type="dxa"/>
              <w:bottom w:w="15" w:type="dxa"/>
              <w:right w:w="15" w:type="dxa"/>
            </w:tcMar>
            <w:hideMark/>
          </w:tcPr>
          <w:p w14:paraId="359AC1DF" w14:textId="77777777" w:rsidR="00AA0D94" w:rsidRPr="00205B23" w:rsidRDefault="00AA0D94" w:rsidP="002A2827">
            <w:pPr>
              <w:spacing w:before="100" w:beforeAutospacing="1" w:after="100" w:afterAutospacing="1"/>
              <w:textAlignment w:val="baseline"/>
              <w:rPr>
                <w:rFonts w:ascii="Times New Roman" w:hAnsi="Times New Roman" w:cs="Times New Roman"/>
                <w:color w:val="000000"/>
                <w:sz w:val="18"/>
                <w:szCs w:val="18"/>
                <w:lang w:val="en-US" w:eastAsia="fr-CH"/>
              </w:rPr>
            </w:pPr>
            <w:r>
              <w:rPr>
                <w:rFonts w:ascii="Arial" w:hAnsi="Arial" w:cs="Arial"/>
                <w:color w:val="000000"/>
                <w:position w:val="1"/>
                <w:sz w:val="18"/>
                <w:szCs w:val="18"/>
                <w:lang w:eastAsia="fr-CH"/>
              </w:rPr>
              <w:t xml:space="preserve">Not </w:t>
            </w:r>
            <w:proofErr w:type="spellStart"/>
            <w:r>
              <w:rPr>
                <w:rFonts w:ascii="Arial" w:hAnsi="Arial" w:cs="Arial"/>
                <w:color w:val="000000"/>
                <w:position w:val="1"/>
                <w:sz w:val="18"/>
                <w:szCs w:val="18"/>
                <w:lang w:eastAsia="fr-CH"/>
              </w:rPr>
              <w:t>recommended</w:t>
            </w:r>
            <w:proofErr w:type="spellEnd"/>
            <w:r>
              <w:rPr>
                <w:rFonts w:ascii="Arial" w:hAnsi="Arial" w:cs="Arial"/>
                <w:color w:val="000000"/>
                <w:position w:val="1"/>
                <w:sz w:val="18"/>
                <w:szCs w:val="18"/>
                <w:lang w:eastAsia="fr-CH"/>
              </w:rPr>
              <w:t xml:space="preserve"> </w:t>
            </w:r>
            <w:r w:rsidRPr="00205B23">
              <w:rPr>
                <w:rFonts w:ascii="Arial" w:hAnsi="Arial" w:cs="Arial"/>
                <w:color w:val="000000"/>
                <w:sz w:val="18"/>
                <w:szCs w:val="18"/>
                <w:lang w:val="en-US" w:eastAsia="fr-CH"/>
              </w:rPr>
              <w:t>​</w:t>
            </w:r>
          </w:p>
        </w:tc>
        <w:tc>
          <w:tcPr>
            <w:tcW w:w="1560" w:type="pct"/>
            <w:tcBorders>
              <w:top w:val="nil"/>
              <w:left w:val="nil"/>
              <w:bottom w:val="single" w:sz="8" w:space="0" w:color="000000"/>
              <w:right w:val="single" w:sz="8" w:space="0" w:color="000000"/>
            </w:tcBorders>
            <w:tcMar>
              <w:top w:w="15" w:type="dxa"/>
              <w:left w:w="15" w:type="dxa"/>
              <w:bottom w:w="15" w:type="dxa"/>
              <w:right w:w="15" w:type="dxa"/>
            </w:tcMar>
          </w:tcPr>
          <w:p w14:paraId="0D0C6620" w14:textId="1C3326AD" w:rsidR="00AA0D94" w:rsidRPr="00205B23" w:rsidRDefault="00AA0D94" w:rsidP="002A2827">
            <w:pPr>
              <w:spacing w:before="100" w:beforeAutospacing="1" w:after="100" w:afterAutospacing="1"/>
              <w:textAlignment w:val="baseline"/>
              <w:rPr>
                <w:rFonts w:ascii="Arial" w:hAnsi="Arial" w:cs="Arial"/>
                <w:color w:val="000000"/>
                <w:position w:val="1"/>
                <w:sz w:val="18"/>
                <w:szCs w:val="18"/>
                <w:lang w:eastAsia="fr-CH"/>
              </w:rPr>
            </w:pPr>
            <w:proofErr w:type="spellStart"/>
            <w:r>
              <w:rPr>
                <w:rFonts w:ascii="Arial" w:hAnsi="Arial" w:cs="Arial"/>
                <w:color w:val="000000"/>
                <w:position w:val="1"/>
                <w:sz w:val="18"/>
                <w:szCs w:val="18"/>
                <w:lang w:eastAsia="fr-CH"/>
              </w:rPr>
              <w:t>According</w:t>
            </w:r>
            <w:proofErr w:type="spellEnd"/>
            <w:r>
              <w:rPr>
                <w:rFonts w:ascii="Arial" w:hAnsi="Arial" w:cs="Arial"/>
                <w:color w:val="000000"/>
                <w:position w:val="1"/>
                <w:sz w:val="18"/>
                <w:szCs w:val="18"/>
                <w:lang w:eastAsia="fr-CH"/>
              </w:rPr>
              <w:t xml:space="preserve"> to PAUSE protocole</w:t>
            </w:r>
            <w:r>
              <w:rPr>
                <w:rFonts w:ascii="Arial" w:hAnsi="Arial" w:cs="Arial"/>
                <w:color w:val="000000"/>
                <w:position w:val="1"/>
                <w:sz w:val="18"/>
                <w:szCs w:val="18"/>
                <w:lang w:eastAsia="fr-CH"/>
              </w:rPr>
              <w:fldChar w:fldCharType="begin"/>
            </w:r>
            <w:r>
              <w:rPr>
                <w:rFonts w:ascii="Arial" w:hAnsi="Arial" w:cs="Arial"/>
                <w:color w:val="000000"/>
                <w:position w:val="1"/>
                <w:sz w:val="18"/>
                <w:szCs w:val="18"/>
                <w:lang w:eastAsia="fr-CH"/>
              </w:rPr>
              <w:instrText xml:space="preserve"> ADDIN ZOTERO_ITEM CSL_CITATION {"citationID":"krQwSagq","properties":{"formattedCitation":"[5]","plainCitation":"[5]","noteIndex":0},"citationItems":[{"id":289,"uris":["http://zotero.org/users/7133247/items/5HZ7CCD2"],"itemData":{"id":289,"type":"article-journal","abstract":"Importance: Patients with atrial fibrillation (AF) who use a direct oral anticoagulant (DOAC) and request elective surgery or procedure present a common clinical situation yet perioperative management is uncertain.\nObjective: To investigate the safety of a standardized perioperative DOAC management strategy.\nDesign, Setting, and Participants: The Perioperative Anticoagulation Use for Surgery Evaluation (PAUSE) cohort study conducted at 23 clinical centers in Canada, the United States, and Europe enrolled and screened patients from August 1, 2014, through July 31, 2018. Participants (n = 3007) had AF; were 18 years of age or older; were long-term users of apixaban, dabigatran etexilate, or rivaroxaban; were scheduled for an elective surgery or procedure; and could adhere to the DOAC therapy interruption protocol.\nInterventions: A simple standardized perioperative DOAC therapy interruption and resumption strategy based on DOAC pharmacokinetic properties, procedure-associated bleeding risk, and creatinine clearance levels. The DOAC regimens were omitted for 1 day before a low-bleeding-risk procedure and 2 days before a high-bleeding-risk procedure. The DOAC regimens were resumed 1 day after a low-bleeding-risk procedure and 2 to 3 days after a high-bleeding-risk procedure. Follow-up of patients occurred for 30 days after the operation.\nMain Outcomes and Measures: Major bleeding and arterial thromboembolism (ischemic stroke, systemic embolism, and transient ischemic attack) and the proportion of patients with an undetectable or minimal residual anticoagulant level (&lt;50 ng/mL) at the time of the procedure.\nResults: The 3007 patients with AF (mean [SD] age of 72.5 [9.39] years; 1988 men [66.1%]) comprised 1257 (41.8%) in the apixaban cohort, 668 (22.2%) in the dabigatran cohort, and 1082 (36.0%) in the rivaroxaban cohort; 1007 patients (33.5%) had a high-bleeding-risk procedure. The 30-day postoperative rate of major bleeding was 1.35% (95% CI, 0%-2.00%) in the apixaban cohort, 0.90% (95% CI, 0%-1.73%) in the dabigatran cohort, and 1.85% (95% CI, 0%-2.65%) in the rivaroxaban cohort. The rate of arterial thromboembolism was 0.16% (95% CI, 0%-0.48%) in the apixaban cohort, 0.60% (95% CI, 0%-1.33%) in the dabigatran cohort, and 0.37% (95% CI, 0%-0.82%) in the rivaroxaban cohort. In patients with a high-bleeding-risk procedure, the rates of major bleeding were 2.96% (95% CI, 0%-4.68%) in the apixaban cohort and 2.95% (95% CI, 0%-4.76%) in the rivaroxaban cohort.\nConclusions and Relevance: In this study, patients with AF who had DOAC therapy interruption for elective surgery or procedure, a perioperative management strategy without heparin bridging or coagulation function testing was associated with low rates of major bleeding and arterial thromboembolism.","container-title":"JAMA internal medicine","DOI":"10.1001/jamainternmed.2019.2431","ISSN":"2168-6114","issue":"11","journalAbbreviation":"JAMA Intern Med","language":"eng","note":"PMID: 31380891\nPMCID: PMC6686768","page":"1469-1478","source":"PubMed","title":"Perioperative Management of Patients With Atrial Fibrillation Receiving a Direct Oral Anticoagulant","volume":"179","author":[{"family":"Douketis","given":"James D."},{"family":"Spyropoulos","given":"Alex C."},{"family":"Duncan","given":"Joanne"},{"family":"Carrier","given":"Marc"},{"family":"Le Gal","given":"Gregoire"},{"family":"Tafur","given":"Alfonso J."},{"family":"Vanassche","given":"Thomas"},{"family":"Verhamme","given":"Peter"},{"family":"Shivakumar","given":"Sudeep"},{"family":"Gross","given":"Peter L."},{"family":"Lee","given":"Agnes Y. Y."},{"family":"Yeo","given":"Erik"},{"family":"Solymoss","given":"Susan"},{"family":"Kassis","given":"Jeannine"},{"family":"Le Templier","given":"Geneviève"},{"family":"Kowalski","given":"Stephen"},{"family":"Blostein","given":"Mark"},{"family":"Shah","given":"Vinay"},{"family":"MacKay","given":"Elizabeth"},{"family":"Wu","given":"Cynthia"},{"family":"Clark","given":"Nathan P."},{"family":"Bates","given":"Shannon M."},{"family":"Spencer","given":"Frederick A."},{"family":"Arnaoutoglou","given":"Eleni"},{"family":"Coppens","given":"Michiel"},{"family":"Arnold","given":"Donald M."},{"family":"Caprini","given":"Joseph A."},{"family":"Li","given":"Na"},{"family":"Moffat","given":"Karen A."},{"family":"Syed","given":"Summer"},{"family":"Schulman","given":"Sam"}],"issued":{"date-parts":[["2019",11,1]]}}}],"schema":"https://github.com/citation-style-language/schema/raw/master/csl-citation.json"} </w:instrText>
            </w:r>
            <w:r>
              <w:rPr>
                <w:rFonts w:ascii="Arial" w:hAnsi="Arial" w:cs="Arial"/>
                <w:color w:val="000000"/>
                <w:position w:val="1"/>
                <w:sz w:val="18"/>
                <w:szCs w:val="18"/>
                <w:lang w:eastAsia="fr-CH"/>
              </w:rPr>
              <w:fldChar w:fldCharType="separate"/>
            </w:r>
            <w:r w:rsidRPr="00AA0D94">
              <w:rPr>
                <w:rFonts w:ascii="Arial" w:hAnsi="Arial" w:cs="Arial"/>
                <w:sz w:val="18"/>
              </w:rPr>
              <w:t>[5]</w:t>
            </w:r>
            <w:r>
              <w:rPr>
                <w:rFonts w:ascii="Arial" w:hAnsi="Arial" w:cs="Arial"/>
                <w:color w:val="000000"/>
                <w:position w:val="1"/>
                <w:sz w:val="18"/>
                <w:szCs w:val="18"/>
                <w:lang w:eastAsia="fr-CH"/>
              </w:rPr>
              <w:fldChar w:fldCharType="end"/>
            </w:r>
          </w:p>
        </w:tc>
      </w:tr>
      <w:tr w:rsidR="00AA0D94" w:rsidRPr="00205B23" w14:paraId="049F897F" w14:textId="77777777" w:rsidTr="002A2827">
        <w:trPr>
          <w:trHeight w:val="975"/>
        </w:trPr>
        <w:tc>
          <w:tcPr>
            <w:tcW w:w="1485" w:type="pct"/>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14:paraId="0A1EE6CF" w14:textId="71A6720E" w:rsidR="00AA0D94" w:rsidRPr="00205B23" w:rsidRDefault="00AA0D94" w:rsidP="002A2827">
            <w:pPr>
              <w:spacing w:before="100" w:beforeAutospacing="1" w:after="100" w:afterAutospacing="1"/>
              <w:textAlignment w:val="baseline"/>
              <w:rPr>
                <w:rFonts w:ascii="Times New Roman" w:hAnsi="Times New Roman" w:cs="Times New Roman"/>
                <w:color w:val="000000"/>
                <w:sz w:val="18"/>
                <w:szCs w:val="18"/>
                <w:lang w:eastAsia="fr-CH"/>
              </w:rPr>
            </w:pPr>
            <w:r w:rsidRPr="00205B23">
              <w:rPr>
                <w:rFonts w:ascii="Arial" w:hAnsi="Arial" w:cs="Arial"/>
                <w:color w:val="000000"/>
                <w:position w:val="1"/>
                <w:sz w:val="18"/>
                <w:szCs w:val="18"/>
                <w:lang w:val="en-US" w:eastAsia="fr-CH"/>
              </w:rPr>
              <w:t>2021 European Heart Rhythm Association</w:t>
            </w:r>
            <w:r w:rsidRPr="00205B23">
              <w:rPr>
                <w:rFonts w:ascii="Arial" w:hAnsi="Arial" w:cs="Arial"/>
                <w:color w:val="000000"/>
                <w:sz w:val="18"/>
                <w:szCs w:val="18"/>
                <w:lang w:eastAsia="fr-CH"/>
              </w:rPr>
              <w:t>​</w:t>
            </w:r>
            <w:r>
              <w:rPr>
                <w:rFonts w:ascii="Arial" w:hAnsi="Arial" w:cs="Arial"/>
                <w:color w:val="000000"/>
                <w:sz w:val="18"/>
                <w:szCs w:val="18"/>
                <w:lang w:eastAsia="fr-CH"/>
              </w:rPr>
              <w:t xml:space="preserve"> (EHRA) </w:t>
            </w:r>
            <w:r>
              <w:rPr>
                <w:rFonts w:ascii="Arial" w:hAnsi="Arial" w:cs="Arial"/>
                <w:color w:val="000000"/>
                <w:sz w:val="18"/>
                <w:szCs w:val="18"/>
                <w:lang w:eastAsia="fr-CH"/>
              </w:rPr>
              <w:fldChar w:fldCharType="begin"/>
            </w:r>
            <w:r>
              <w:rPr>
                <w:rFonts w:ascii="Arial" w:hAnsi="Arial" w:cs="Arial"/>
                <w:color w:val="000000"/>
                <w:sz w:val="18"/>
                <w:szCs w:val="18"/>
                <w:lang w:eastAsia="fr-CH"/>
              </w:rPr>
              <w:instrText xml:space="preserve"> ADDIN ZOTERO_ITEM CSL_CITATION {"citationID":"9kZ0RFU0","properties":{"formattedCitation":"[6]","plainCitation":"[6]","noteIndex":0},"citationItems":[{"id":242,"uris":["http://zotero.org/users/7133247/items/W5H2LHX4"],"itemData":{"id":242,"type":"article-journal","container-title":"Europace: European Pacing, Arrhythmias, and Cardiac Electrophysiology: Journal of the Working Groups on Cardiac Pacing, Arrhythmias, and Cardiac Cellular Electrophysiology of the European Society of Cardiology","DOI":"10.1093/europace/euab065","ISSN":"1532-2092","issue":"10","journalAbbreviation":"Europace","language":"eng","note":"PMID: 33895845","page":"1612-1676","source":"PubMed","title":"2021 European Heart Rhythm Association Practical Guide on the Use of Non-Vitamin K Antagonist Oral Anticoagulants in Patients with Atrial Fibrillation","volume":"23","author":[{"family":"Steffel","given":"Jan"},{"family":"Collins","given":"Ronan"},{"family":"Antz","given":"Matthias"},{"family":"Cornu","given":"Pieter"},{"family":"Desteghe","given":"Lien"},{"family":"Haeusler","given":"Karl Georg"},{"family":"Oldgren","given":"Jonas"},{"family":"Reinecke","given":"Holger"},{"family":"Roldan-Schilling","given":"Vanessa"},{"family":"Rowell","given":"Nigel"},{"family":"Sinnaeve","given":"Peter"},{"family":"Vanassche","given":"Thomas"},{"family":"Potpara","given":"Tatjana"},{"family":"Camm","given":"A. John"},{"family":"Heidbüchel","given":"Hein"},{"literal":"External reviewers"}],"issued":{"date-parts":[["2021",10,9]]}}}],"schema":"https://github.com/citation-style-language/schema/raw/master/csl-citation.json"} </w:instrText>
            </w:r>
            <w:r>
              <w:rPr>
                <w:rFonts w:ascii="Arial" w:hAnsi="Arial" w:cs="Arial"/>
                <w:color w:val="000000"/>
                <w:sz w:val="18"/>
                <w:szCs w:val="18"/>
                <w:lang w:eastAsia="fr-CH"/>
              </w:rPr>
              <w:fldChar w:fldCharType="separate"/>
            </w:r>
            <w:r w:rsidRPr="00AA0D94">
              <w:rPr>
                <w:rFonts w:ascii="Arial" w:hAnsi="Arial" w:cs="Arial"/>
                <w:sz w:val="18"/>
              </w:rPr>
              <w:t>[6]</w:t>
            </w:r>
            <w:r>
              <w:rPr>
                <w:rFonts w:ascii="Arial" w:hAnsi="Arial" w:cs="Arial"/>
                <w:color w:val="000000"/>
                <w:sz w:val="18"/>
                <w:szCs w:val="18"/>
                <w:lang w:eastAsia="fr-CH"/>
              </w:rPr>
              <w:fldChar w:fldCharType="end"/>
            </w:r>
          </w:p>
        </w:tc>
        <w:tc>
          <w:tcPr>
            <w:tcW w:w="1955" w:type="pct"/>
            <w:tcBorders>
              <w:top w:val="nil"/>
              <w:left w:val="nil"/>
              <w:bottom w:val="single" w:sz="8" w:space="0" w:color="000000"/>
              <w:right w:val="single" w:sz="8" w:space="0" w:color="000000"/>
            </w:tcBorders>
            <w:tcMar>
              <w:top w:w="15" w:type="dxa"/>
              <w:left w:w="15" w:type="dxa"/>
              <w:bottom w:w="15" w:type="dxa"/>
              <w:right w:w="15" w:type="dxa"/>
            </w:tcMar>
            <w:hideMark/>
          </w:tcPr>
          <w:p w14:paraId="5E89506A" w14:textId="77777777" w:rsidR="00AA0D94" w:rsidRPr="003B2FBF" w:rsidRDefault="00AA0D94" w:rsidP="002A2827">
            <w:pPr>
              <w:spacing w:before="100" w:beforeAutospacing="1" w:after="100" w:afterAutospacing="1"/>
              <w:textAlignment w:val="baseline"/>
              <w:rPr>
                <w:rFonts w:ascii="Arial" w:hAnsi="Arial" w:cs="Arial"/>
                <w:color w:val="000000"/>
                <w:sz w:val="18"/>
                <w:szCs w:val="18"/>
                <w:lang w:eastAsia="fr-CH"/>
              </w:rPr>
            </w:pPr>
            <w:proofErr w:type="spellStart"/>
            <w:r w:rsidRPr="003B2FBF">
              <w:rPr>
                <w:rFonts w:ascii="Arial" w:hAnsi="Arial" w:cs="Arial"/>
                <w:color w:val="000000"/>
                <w:sz w:val="18"/>
                <w:szCs w:val="18"/>
                <w:lang w:eastAsia="fr-CH"/>
              </w:rPr>
              <w:t>Only</w:t>
            </w:r>
            <w:proofErr w:type="spellEnd"/>
            <w:r w:rsidRPr="003B2FBF">
              <w:rPr>
                <w:rFonts w:ascii="Arial" w:hAnsi="Arial" w:cs="Arial"/>
                <w:color w:val="000000"/>
                <w:sz w:val="18"/>
                <w:szCs w:val="18"/>
                <w:lang w:eastAsia="fr-CH"/>
              </w:rPr>
              <w:t xml:space="preserve"> if </w:t>
            </w:r>
            <w:proofErr w:type="spellStart"/>
            <w:r w:rsidRPr="003B2FBF">
              <w:rPr>
                <w:rFonts w:ascii="Arial" w:hAnsi="Arial" w:cs="Arial"/>
                <w:color w:val="000000"/>
                <w:sz w:val="18"/>
                <w:szCs w:val="18"/>
                <w:lang w:eastAsia="fr-CH"/>
              </w:rPr>
              <w:t>very</w:t>
            </w:r>
            <w:proofErr w:type="spellEnd"/>
            <w:r w:rsidRPr="003B2FBF">
              <w:rPr>
                <w:rFonts w:ascii="Arial" w:hAnsi="Arial" w:cs="Arial"/>
                <w:color w:val="000000"/>
                <w:sz w:val="18"/>
                <w:szCs w:val="18"/>
                <w:lang w:eastAsia="fr-CH"/>
              </w:rPr>
              <w:t xml:space="preserve"> high </w:t>
            </w:r>
            <w:proofErr w:type="spellStart"/>
            <w:r w:rsidRPr="003B2FBF">
              <w:rPr>
                <w:rFonts w:ascii="Arial" w:hAnsi="Arial" w:cs="Arial"/>
                <w:color w:val="000000"/>
                <w:sz w:val="18"/>
                <w:szCs w:val="18"/>
                <w:lang w:eastAsia="fr-CH"/>
              </w:rPr>
              <w:t>risk</w:t>
            </w:r>
            <w:proofErr w:type="spellEnd"/>
            <w:r w:rsidRPr="003B2FBF">
              <w:rPr>
                <w:rFonts w:ascii="Arial" w:hAnsi="Arial" w:cs="Arial"/>
                <w:color w:val="000000"/>
                <w:sz w:val="18"/>
                <w:szCs w:val="18"/>
                <w:lang w:eastAsia="fr-CH"/>
              </w:rPr>
              <w:t xml:space="preserve"> of accumulation (</w:t>
            </w:r>
            <w:proofErr w:type="spellStart"/>
            <w:r w:rsidRPr="003B2FBF">
              <w:rPr>
                <w:rFonts w:ascii="Arial" w:hAnsi="Arial" w:cs="Arial"/>
                <w:color w:val="000000"/>
                <w:sz w:val="18"/>
                <w:szCs w:val="18"/>
                <w:lang w:eastAsia="fr-CH"/>
              </w:rPr>
              <w:t>advanced</w:t>
            </w:r>
            <w:proofErr w:type="spellEnd"/>
            <w:r w:rsidRPr="003B2FBF">
              <w:rPr>
                <w:rFonts w:ascii="Arial" w:hAnsi="Arial" w:cs="Arial"/>
                <w:color w:val="000000"/>
                <w:sz w:val="18"/>
                <w:szCs w:val="18"/>
                <w:lang w:eastAsia="fr-CH"/>
              </w:rPr>
              <w:t xml:space="preserve"> </w:t>
            </w:r>
            <w:proofErr w:type="spellStart"/>
            <w:r w:rsidRPr="003B2FBF">
              <w:rPr>
                <w:rFonts w:ascii="Arial" w:hAnsi="Arial" w:cs="Arial"/>
                <w:color w:val="000000"/>
                <w:sz w:val="18"/>
                <w:szCs w:val="18"/>
                <w:lang w:eastAsia="fr-CH"/>
              </w:rPr>
              <w:t>renal</w:t>
            </w:r>
            <w:proofErr w:type="spellEnd"/>
            <w:r w:rsidRPr="003B2FBF">
              <w:rPr>
                <w:rFonts w:ascii="Arial" w:hAnsi="Arial" w:cs="Arial"/>
                <w:color w:val="000000"/>
                <w:sz w:val="18"/>
                <w:szCs w:val="18"/>
                <w:lang w:eastAsia="fr-CH"/>
              </w:rPr>
              <w:t xml:space="preserve"> </w:t>
            </w:r>
            <w:proofErr w:type="spellStart"/>
            <w:r w:rsidRPr="003B2FBF">
              <w:rPr>
                <w:rFonts w:ascii="Arial" w:hAnsi="Arial" w:cs="Arial"/>
                <w:color w:val="000000"/>
                <w:sz w:val="18"/>
                <w:szCs w:val="18"/>
                <w:lang w:eastAsia="fr-CH"/>
              </w:rPr>
              <w:t>failure</w:t>
            </w:r>
            <w:proofErr w:type="spellEnd"/>
            <w:r w:rsidRPr="003B2FBF">
              <w:rPr>
                <w:rFonts w:ascii="Arial" w:hAnsi="Arial" w:cs="Arial"/>
                <w:color w:val="000000"/>
                <w:sz w:val="18"/>
                <w:szCs w:val="18"/>
                <w:lang w:eastAsia="fr-CH"/>
              </w:rPr>
              <w:t>)</w:t>
            </w:r>
          </w:p>
        </w:tc>
        <w:tc>
          <w:tcPr>
            <w:tcW w:w="1560" w:type="pct"/>
            <w:tcBorders>
              <w:top w:val="nil"/>
              <w:left w:val="nil"/>
              <w:bottom w:val="single" w:sz="8" w:space="0" w:color="000000"/>
              <w:right w:val="single" w:sz="8" w:space="0" w:color="000000"/>
            </w:tcBorders>
            <w:tcMar>
              <w:top w:w="15" w:type="dxa"/>
              <w:left w:w="15" w:type="dxa"/>
              <w:bottom w:w="15" w:type="dxa"/>
              <w:right w:w="15" w:type="dxa"/>
            </w:tcMar>
          </w:tcPr>
          <w:p w14:paraId="54DEDBB5" w14:textId="5303FD96" w:rsidR="00AA0D94" w:rsidRPr="00205B23" w:rsidRDefault="00AA0D94" w:rsidP="002A2827">
            <w:pPr>
              <w:spacing w:before="100" w:beforeAutospacing="1" w:after="100" w:afterAutospacing="1"/>
              <w:textAlignment w:val="baseline"/>
              <w:rPr>
                <w:rFonts w:ascii="Arial" w:hAnsi="Arial" w:cs="Arial"/>
                <w:color w:val="000000"/>
                <w:position w:val="1"/>
                <w:sz w:val="18"/>
                <w:szCs w:val="18"/>
                <w:lang w:val="en-US" w:eastAsia="fr-CH"/>
              </w:rPr>
            </w:pPr>
            <w:proofErr w:type="spellStart"/>
            <w:r>
              <w:rPr>
                <w:rFonts w:ascii="Arial" w:hAnsi="Arial" w:cs="Arial"/>
                <w:color w:val="000000"/>
                <w:position w:val="1"/>
                <w:sz w:val="18"/>
                <w:szCs w:val="18"/>
                <w:lang w:eastAsia="fr-CH"/>
              </w:rPr>
              <w:t>According</w:t>
            </w:r>
            <w:proofErr w:type="spellEnd"/>
            <w:r>
              <w:rPr>
                <w:rFonts w:ascii="Arial" w:hAnsi="Arial" w:cs="Arial"/>
                <w:color w:val="000000"/>
                <w:position w:val="1"/>
                <w:sz w:val="18"/>
                <w:szCs w:val="18"/>
                <w:lang w:eastAsia="fr-CH"/>
              </w:rPr>
              <w:t xml:space="preserve"> to PAUSE protocole</w:t>
            </w:r>
            <w:r>
              <w:rPr>
                <w:rFonts w:ascii="Arial" w:hAnsi="Arial" w:cs="Arial"/>
                <w:color w:val="000000"/>
                <w:position w:val="1"/>
                <w:sz w:val="18"/>
                <w:szCs w:val="18"/>
                <w:lang w:eastAsia="fr-CH"/>
              </w:rPr>
              <w:fldChar w:fldCharType="begin"/>
            </w:r>
            <w:r>
              <w:rPr>
                <w:rFonts w:ascii="Arial" w:hAnsi="Arial" w:cs="Arial"/>
                <w:color w:val="000000"/>
                <w:position w:val="1"/>
                <w:sz w:val="18"/>
                <w:szCs w:val="18"/>
                <w:lang w:eastAsia="fr-CH"/>
              </w:rPr>
              <w:instrText xml:space="preserve"> ADDIN ZOTERO_ITEM CSL_CITATION {"citationID":"B6Z4dGQB","properties":{"formattedCitation":"[5]","plainCitation":"[5]","noteIndex":0},"citationItems":[{"id":289,"uris":["http://zotero.org/users/7133247/items/5HZ7CCD2"],"itemData":{"id":289,"type":"article-journal","abstract":"Importance: Patients with atrial fibrillation (AF) who use a direct oral anticoagulant (DOAC) and request elective surgery or procedure present a common clinical situation yet perioperative management is uncertain.\nObjective: To investigate the safety of a standardized perioperative DOAC management strategy.\nDesign, Setting, and Participants: The Perioperative Anticoagulation Use for Surgery Evaluation (PAUSE) cohort study conducted at 23 clinical centers in Canada, the United States, and Europe enrolled and screened patients from August 1, 2014, through July 31, 2018. Participants (n = 3007) had AF; were 18 years of age or older; were long-term users of apixaban, dabigatran etexilate, or rivaroxaban; were scheduled for an elective surgery or procedure; and could adhere to the DOAC therapy interruption protocol.\nInterventions: A simple standardized perioperative DOAC therapy interruption and resumption strategy based on DOAC pharmacokinetic properties, procedure-associated bleeding risk, and creatinine clearance levels. The DOAC regimens were omitted for 1 day before a low-bleeding-risk procedure and 2 days before a high-bleeding-risk procedure. The DOAC regimens were resumed 1 day after a low-bleeding-risk procedure and 2 to 3 days after a high-bleeding-risk procedure. Follow-up of patients occurred for 30 days after the operation.\nMain Outcomes and Measures: Major bleeding and arterial thromboembolism (ischemic stroke, systemic embolism, and transient ischemic attack) and the proportion of patients with an undetectable or minimal residual anticoagulant level (&lt;50 ng/mL) at the time of the procedure.\nResults: The 3007 patients with AF (mean [SD] age of 72.5 [9.39] years; 1988 men [66.1%]) comprised 1257 (41.8%) in the apixaban cohort, 668 (22.2%) in the dabigatran cohort, and 1082 (36.0%) in the rivaroxaban cohort; 1007 patients (33.5%) had a high-bleeding-risk procedure. The 30-day postoperative rate of major bleeding was 1.35% (95% CI, 0%-2.00%) in the apixaban cohort, 0.90% (95% CI, 0%-1.73%) in the dabigatran cohort, and 1.85% (95% CI, 0%-2.65%) in the rivaroxaban cohort. The rate of arterial thromboembolism was 0.16% (95% CI, 0%-0.48%) in the apixaban cohort, 0.60% (95% CI, 0%-1.33%) in the dabigatran cohort, and 0.37% (95% CI, 0%-0.82%) in the rivaroxaban cohort. In patients with a high-bleeding-risk procedure, the rates of major bleeding were 2.96% (95% CI, 0%-4.68%) in the apixaban cohort and 2.95% (95% CI, 0%-4.76%) in the rivaroxaban cohort.\nConclusions and Relevance: In this study, patients with AF who had DOAC therapy interruption for elective surgery or procedure, a perioperative management strategy without heparin bridging or coagulation function testing was associated with low rates of major bleeding and arterial thromboembolism.","container-title":"JAMA internal medicine","DOI":"10.1001/jamainternmed.2019.2431","ISSN":"2168-6114","issue":"11","journalAbbreviation":"JAMA Intern Med","language":"eng","note":"PMID: 31380891\nPMCID: PMC6686768","page":"1469-1478","source":"PubMed","title":"Perioperative Management of Patients With Atrial Fibrillation Receiving a Direct Oral Anticoagulant","volume":"179","author":[{"family":"Douketis","given":"James D."},{"family":"Spyropoulos","given":"Alex C."},{"family":"Duncan","given":"Joanne"},{"family":"Carrier","given":"Marc"},{"family":"Le Gal","given":"Gregoire"},{"family":"Tafur","given":"Alfonso J."},{"family":"Vanassche","given":"Thomas"},{"family":"Verhamme","given":"Peter"},{"family":"Shivakumar","given":"Sudeep"},{"family":"Gross","given":"Peter L."},{"family":"Lee","given":"Agnes Y. Y."},{"family":"Yeo","given":"Erik"},{"family":"Solymoss","given":"Susan"},{"family":"Kassis","given":"Jeannine"},{"family":"Le Templier","given":"Geneviève"},{"family":"Kowalski","given":"Stephen"},{"family":"Blostein","given":"Mark"},{"family":"Shah","given":"Vinay"},{"family":"MacKay","given":"Elizabeth"},{"family":"Wu","given":"Cynthia"},{"family":"Clark","given":"Nathan P."},{"family":"Bates","given":"Shannon M."},{"family":"Spencer","given":"Frederick A."},{"family":"Arnaoutoglou","given":"Eleni"},{"family":"Coppens","given":"Michiel"},{"family":"Arnold","given":"Donald M."},{"family":"Caprini","given":"Joseph A."},{"family":"Li","given":"Na"},{"family":"Moffat","given":"Karen A."},{"family":"Syed","given":"Summer"},{"family":"Schulman","given":"Sam"}],"issued":{"date-parts":[["2019",11,1]]}}}],"schema":"https://github.com/citation-style-language/schema/raw/master/csl-citation.json"} </w:instrText>
            </w:r>
            <w:r>
              <w:rPr>
                <w:rFonts w:ascii="Arial" w:hAnsi="Arial" w:cs="Arial"/>
                <w:color w:val="000000"/>
                <w:position w:val="1"/>
                <w:sz w:val="18"/>
                <w:szCs w:val="18"/>
                <w:lang w:eastAsia="fr-CH"/>
              </w:rPr>
              <w:fldChar w:fldCharType="separate"/>
            </w:r>
            <w:r w:rsidRPr="00AA0D94">
              <w:rPr>
                <w:rFonts w:ascii="Arial" w:hAnsi="Arial" w:cs="Arial"/>
                <w:sz w:val="18"/>
              </w:rPr>
              <w:t>[5]</w:t>
            </w:r>
            <w:r>
              <w:rPr>
                <w:rFonts w:ascii="Arial" w:hAnsi="Arial" w:cs="Arial"/>
                <w:color w:val="000000"/>
                <w:position w:val="1"/>
                <w:sz w:val="18"/>
                <w:szCs w:val="18"/>
                <w:lang w:eastAsia="fr-CH"/>
              </w:rPr>
              <w:fldChar w:fldCharType="end"/>
            </w:r>
          </w:p>
        </w:tc>
      </w:tr>
      <w:tr w:rsidR="00AA0D94" w:rsidRPr="00FB4BC0" w14:paraId="1097A97E" w14:textId="77777777" w:rsidTr="002A2827">
        <w:trPr>
          <w:trHeight w:val="570"/>
        </w:trPr>
        <w:tc>
          <w:tcPr>
            <w:tcW w:w="1485" w:type="pct"/>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14:paraId="776A7F56" w14:textId="77777777" w:rsidR="00AA0D94" w:rsidRPr="00205B23" w:rsidRDefault="00AA0D94" w:rsidP="002A2827">
            <w:pPr>
              <w:spacing w:before="100" w:beforeAutospacing="1" w:after="100" w:afterAutospacing="1"/>
              <w:textAlignment w:val="baseline"/>
              <w:rPr>
                <w:rFonts w:ascii="Times New Roman" w:hAnsi="Times New Roman" w:cs="Times New Roman"/>
                <w:color w:val="000000"/>
                <w:sz w:val="18"/>
                <w:szCs w:val="18"/>
                <w:lang w:val="fr-FR" w:eastAsia="fr-CH"/>
              </w:rPr>
            </w:pPr>
            <w:r w:rsidRPr="00205B23">
              <w:rPr>
                <w:rFonts w:ascii="Arial" w:hAnsi="Arial" w:cs="Arial"/>
                <w:color w:val="000000"/>
                <w:sz w:val="18"/>
                <w:szCs w:val="18"/>
                <w:lang w:val="fr-FR" w:eastAsia="fr-CH"/>
              </w:rPr>
              <w:t>​</w:t>
            </w:r>
          </w:p>
          <w:p w14:paraId="4BA3FAE8" w14:textId="77777777" w:rsidR="00AA0D94" w:rsidRPr="00205B23" w:rsidRDefault="00AA0D94" w:rsidP="002A2827">
            <w:pPr>
              <w:spacing w:before="100" w:beforeAutospacing="1" w:after="100" w:afterAutospacing="1"/>
              <w:textAlignment w:val="baseline"/>
              <w:rPr>
                <w:rFonts w:ascii="Times New Roman" w:hAnsi="Times New Roman" w:cs="Times New Roman"/>
                <w:color w:val="000000"/>
                <w:sz w:val="18"/>
                <w:szCs w:val="18"/>
                <w:lang w:val="fr-FR" w:eastAsia="fr-CH"/>
              </w:rPr>
            </w:pPr>
            <w:r w:rsidRPr="00205B23">
              <w:rPr>
                <w:rFonts w:ascii="Arial" w:hAnsi="Arial" w:cs="Arial"/>
                <w:color w:val="000000"/>
                <w:sz w:val="18"/>
                <w:szCs w:val="18"/>
                <w:lang w:val="fr-FR" w:eastAsia="fr-CH"/>
              </w:rPr>
              <w:t>​</w:t>
            </w:r>
          </w:p>
          <w:p w14:paraId="6CDD6913" w14:textId="28EC7358" w:rsidR="00AA0D94" w:rsidRDefault="00AA0D94" w:rsidP="002A2827">
            <w:pPr>
              <w:spacing w:before="100" w:beforeAutospacing="1" w:after="100" w:afterAutospacing="1"/>
              <w:textAlignment w:val="baseline"/>
              <w:rPr>
                <w:rFonts w:ascii="Arial" w:hAnsi="Arial" w:cs="Arial"/>
                <w:color w:val="000000"/>
                <w:sz w:val="18"/>
                <w:szCs w:val="18"/>
                <w:lang w:val="en-US" w:eastAsia="fr-CH"/>
              </w:rPr>
            </w:pPr>
            <w:r>
              <w:rPr>
                <w:rFonts w:ascii="Arial" w:hAnsi="Arial" w:cs="Arial"/>
                <w:color w:val="000000"/>
                <w:position w:val="1"/>
                <w:sz w:val="18"/>
                <w:szCs w:val="18"/>
                <w:lang w:val="fr-FR" w:eastAsia="fr-CH"/>
              </w:rPr>
              <w:t xml:space="preserve">2017 </w:t>
            </w:r>
            <w:r w:rsidRPr="00205B23">
              <w:rPr>
                <w:rFonts w:ascii="Arial" w:hAnsi="Arial" w:cs="Arial"/>
                <w:color w:val="000000"/>
                <w:position w:val="1"/>
                <w:sz w:val="18"/>
                <w:szCs w:val="18"/>
                <w:lang w:val="fr-FR" w:eastAsia="fr-CH"/>
              </w:rPr>
              <w:t>Groupe d'Intérêt en Hémostase </w:t>
            </w:r>
            <w:proofErr w:type="spellStart"/>
            <w:r w:rsidRPr="00205B23">
              <w:rPr>
                <w:rFonts w:ascii="Arial" w:hAnsi="Arial" w:cs="Arial"/>
                <w:color w:val="000000"/>
                <w:position w:val="1"/>
                <w:sz w:val="18"/>
                <w:szCs w:val="18"/>
                <w:lang w:val="fr-FR" w:eastAsia="fr-CH"/>
              </w:rPr>
              <w:t>Périopératoire</w:t>
            </w:r>
            <w:proofErr w:type="spellEnd"/>
            <w:r w:rsidRPr="00205B23">
              <w:rPr>
                <w:rFonts w:ascii="Arial" w:hAnsi="Arial" w:cs="Arial"/>
                <w:color w:val="000000"/>
                <w:position w:val="1"/>
                <w:sz w:val="18"/>
                <w:szCs w:val="18"/>
                <w:lang w:val="fr-FR" w:eastAsia="fr-CH"/>
              </w:rPr>
              <w:t> (GIHP) </w:t>
            </w:r>
            <w:r w:rsidRPr="00205B23">
              <w:rPr>
                <w:rFonts w:ascii="Arial" w:hAnsi="Arial" w:cs="Arial"/>
                <w:color w:val="000000"/>
                <w:sz w:val="18"/>
                <w:szCs w:val="18"/>
                <w:lang w:val="en-US" w:eastAsia="fr-CH"/>
              </w:rPr>
              <w:t>​</w:t>
            </w:r>
            <w:r>
              <w:rPr>
                <w:rFonts w:ascii="Arial" w:hAnsi="Arial" w:cs="Arial"/>
                <w:color w:val="000000"/>
                <w:sz w:val="18"/>
                <w:szCs w:val="18"/>
                <w:lang w:val="en-US" w:eastAsia="fr-CH"/>
              </w:rPr>
              <w:fldChar w:fldCharType="begin"/>
            </w:r>
            <w:r>
              <w:rPr>
                <w:rFonts w:ascii="Arial" w:hAnsi="Arial" w:cs="Arial"/>
                <w:color w:val="000000"/>
                <w:sz w:val="18"/>
                <w:szCs w:val="18"/>
                <w:lang w:val="en-US" w:eastAsia="fr-CH"/>
              </w:rPr>
              <w:instrText xml:space="preserve"> ADDIN ZOTERO_ITEM CSL_CITATION {"citationID":"12SMuai8","properties":{"formattedCitation":"[7]","plainCitation":"[7]","noteIndex":0},"citationItems":[{"id":290,"uris":["http://zotero.org/users/7133247/items/DLQSFFEW"],"itemData":{"id":290,"type":"article-journal","abstract":"Since 2011, data on patients exposed to direct oral anticoagulants (DOAs) while undergoing invasive procedures have accumulated. At the same time, an increased hemorrhagic risk during perioperative bridging anticoagulation without thrombotic risk reduction has been demonstrated. This has led the GIHP to update their guidelines published in 2011. For scheduled procedures at low bleeding risk, it is suggested that patients interrupt DOAs the night before irrespective of type of drug and to resume therapy six hours or more after the end of the invasive procedure. For invasive procedures at high bleeding risk, it is suggested to interrupt rivaroxaban, apixaban and edoxaban three days before. Dabigatran should be interrupted according to the renal function, four days and five days if creatinine clearance is higher than 50mL/min and between 30 and 50mL/min, respectively. For invasive procedures at very high bleeding risk such as intracranial neurosurgery or neuraxial anesthesia, longer interruption times are suggested. Finally, bridging with parenteral anticoagulation and measurement of DOA concentrations can no longer routinely be used.","container-title":"Anaesthesia, Critical Care &amp; Pain Medicine","DOI":"10.1016/j.accpm.2016.09.002","ISSN":"2352-5568","issue":"1","journalAbbreviation":"Anaesth Crit Care Pain Med","language":"eng","note":"PMID: 27659969","page":"73-76","source":"PubMed","title":"Management of direct oral anticoagulants in patients undergoing elective surgeries and invasive procedures: Updated guidelines from the French Working Group on Perioperative Hemostasis (GIHP) - September 2015","title-short":"Management of direct oral anticoagulants in patients undergoing elective surgeries and invasive procedures","volume":"36","author":[{"family":"Albaladejo","given":"Pierre"},{"family":"Bonhomme","given":"Fanny"},{"family":"Blais","given":"Normand"},{"family":"Collet","given":"Jean-Philippe"},{"family":"Faraoni","given":"David"},{"family":"Fontana","given":"Pierre"},{"family":"Godier","given":"Anne"},{"family":"Llau","given":"Juan"},{"family":"Longrois","given":"Dan"},{"family":"Marret","given":"Emmanuel"},{"family":"Mismetti","given":"Patrick"},{"family":"Rosencher","given":"Nadia"},{"family":"Roullet","given":"Stéphanie"},{"family":"Samama","given":"Charles-Marc"},{"family":"Schved","given":"Jean-François"},{"family":"Sié","given":"Pierre"},{"family":"Steib","given":"Annick"},{"family":"Susen","given":"Sophie"},{"literal":"French Working Group on Perioperative Hemostasis (GIHP)"}],"issued":{"date-parts":[["2017",2]]}}}],"schema":"https://github.com/citation-style-language/schema/raw/master/csl-citation.json"} </w:instrText>
            </w:r>
            <w:r>
              <w:rPr>
                <w:rFonts w:ascii="Arial" w:hAnsi="Arial" w:cs="Arial"/>
                <w:color w:val="000000"/>
                <w:sz w:val="18"/>
                <w:szCs w:val="18"/>
                <w:lang w:val="en-US" w:eastAsia="fr-CH"/>
              </w:rPr>
              <w:fldChar w:fldCharType="separate"/>
            </w:r>
            <w:r w:rsidRPr="00AA0D94">
              <w:rPr>
                <w:rFonts w:ascii="Arial" w:hAnsi="Arial" w:cs="Arial"/>
                <w:sz w:val="18"/>
              </w:rPr>
              <w:t>[7]</w:t>
            </w:r>
            <w:r>
              <w:rPr>
                <w:rFonts w:ascii="Arial" w:hAnsi="Arial" w:cs="Arial"/>
                <w:color w:val="000000"/>
                <w:sz w:val="18"/>
                <w:szCs w:val="18"/>
                <w:lang w:val="en-US" w:eastAsia="fr-CH"/>
              </w:rPr>
              <w:fldChar w:fldCharType="end"/>
            </w:r>
          </w:p>
          <w:p w14:paraId="0514F318" w14:textId="77777777" w:rsidR="00AA0D94" w:rsidRPr="00205B23" w:rsidRDefault="00AA0D94" w:rsidP="002A2827">
            <w:pPr>
              <w:spacing w:before="100" w:beforeAutospacing="1" w:after="100" w:afterAutospacing="1"/>
              <w:textAlignment w:val="baseline"/>
              <w:rPr>
                <w:rFonts w:ascii="Times New Roman" w:hAnsi="Times New Roman" w:cs="Times New Roman"/>
                <w:color w:val="000000"/>
                <w:sz w:val="18"/>
                <w:szCs w:val="18"/>
                <w:lang w:val="en-US" w:eastAsia="fr-CH"/>
              </w:rPr>
            </w:pPr>
          </w:p>
          <w:p w14:paraId="0FBE967F" w14:textId="77777777" w:rsidR="00AA0D94" w:rsidRPr="00205B23" w:rsidRDefault="00AA0D94" w:rsidP="002A2827">
            <w:pPr>
              <w:spacing w:before="100" w:beforeAutospacing="1" w:after="100" w:afterAutospacing="1"/>
              <w:textAlignment w:val="baseline"/>
              <w:rPr>
                <w:rFonts w:ascii="Times New Roman" w:hAnsi="Times New Roman" w:cs="Times New Roman"/>
                <w:color w:val="000000"/>
                <w:sz w:val="18"/>
                <w:szCs w:val="18"/>
                <w:lang w:val="en-US" w:eastAsia="fr-CH"/>
              </w:rPr>
            </w:pPr>
            <w:r w:rsidRPr="00205B23">
              <w:rPr>
                <w:rFonts w:ascii="Arial" w:hAnsi="Arial" w:cs="Arial"/>
                <w:color w:val="000000"/>
                <w:sz w:val="18"/>
                <w:szCs w:val="18"/>
                <w:lang w:val="en-US" w:eastAsia="fr-CH"/>
              </w:rPr>
              <w:t>​</w:t>
            </w:r>
          </w:p>
        </w:tc>
        <w:tc>
          <w:tcPr>
            <w:tcW w:w="1955" w:type="pct"/>
            <w:tcBorders>
              <w:top w:val="nil"/>
              <w:left w:val="nil"/>
              <w:bottom w:val="single" w:sz="8" w:space="0" w:color="000000"/>
              <w:right w:val="single" w:sz="8" w:space="0" w:color="000000"/>
            </w:tcBorders>
            <w:tcMar>
              <w:top w:w="15" w:type="dxa"/>
              <w:left w:w="15" w:type="dxa"/>
              <w:bottom w:w="15" w:type="dxa"/>
              <w:right w:w="15" w:type="dxa"/>
            </w:tcMar>
            <w:hideMark/>
          </w:tcPr>
          <w:p w14:paraId="1DA03126" w14:textId="77777777" w:rsidR="00AA0D94" w:rsidRPr="00FB4BC0" w:rsidRDefault="00AA0D94" w:rsidP="002A2827">
            <w:pPr>
              <w:spacing w:before="100" w:beforeAutospacing="1" w:after="100" w:afterAutospacing="1"/>
              <w:textAlignment w:val="baseline"/>
              <w:rPr>
                <w:rFonts w:ascii="Times New Roman" w:hAnsi="Times New Roman" w:cs="Times New Roman"/>
                <w:color w:val="000000"/>
                <w:sz w:val="18"/>
                <w:szCs w:val="18"/>
                <w:lang w:val="en-US" w:eastAsia="fr-CH"/>
              </w:rPr>
            </w:pPr>
            <w:r w:rsidRPr="00FB4BC0">
              <w:rPr>
                <w:rFonts w:ascii="Arial" w:hAnsi="Arial" w:cs="Arial"/>
                <w:color w:val="000000"/>
                <w:sz w:val="18"/>
                <w:szCs w:val="18"/>
                <w:lang w:val="en-US" w:eastAsia="fr-CH"/>
              </w:rPr>
              <w:t xml:space="preserve">Not indicated unless accumulation or prolonged elimination is suspected.  Do not perform spinal </w:t>
            </w:r>
            <w:proofErr w:type="spellStart"/>
            <w:r w:rsidRPr="00FB4BC0">
              <w:rPr>
                <w:rFonts w:ascii="Arial" w:hAnsi="Arial" w:cs="Arial"/>
                <w:color w:val="000000"/>
                <w:sz w:val="18"/>
                <w:szCs w:val="18"/>
                <w:lang w:val="en-US" w:eastAsia="fr-CH"/>
              </w:rPr>
              <w:t>anaesthesia</w:t>
            </w:r>
            <w:proofErr w:type="spellEnd"/>
            <w:r w:rsidRPr="00FB4BC0">
              <w:rPr>
                <w:rFonts w:ascii="Arial" w:hAnsi="Arial" w:cs="Arial"/>
                <w:color w:val="000000"/>
                <w:sz w:val="18"/>
                <w:szCs w:val="18"/>
                <w:lang w:val="en-US" w:eastAsia="fr-CH"/>
              </w:rPr>
              <w:t xml:space="preserve"> or deep block techniques in patients for whom detectable DOAC blood concentration is possible (insufficient time to stop</w:t>
            </w:r>
            <w:proofErr w:type="gramStart"/>
            <w:r w:rsidRPr="00FB4BC0">
              <w:rPr>
                <w:rFonts w:ascii="Arial" w:hAnsi="Arial" w:cs="Arial"/>
                <w:color w:val="000000"/>
                <w:sz w:val="18"/>
                <w:szCs w:val="18"/>
                <w:lang w:val="en-US" w:eastAsia="fr-CH"/>
              </w:rPr>
              <w:t>)​.</w:t>
            </w:r>
            <w:proofErr w:type="gramEnd"/>
            <w:r w:rsidRPr="00FB4BC0">
              <w:rPr>
                <w:rFonts w:ascii="Arial" w:hAnsi="Arial" w:cs="Arial"/>
                <w:color w:val="000000"/>
                <w:sz w:val="18"/>
                <w:szCs w:val="18"/>
                <w:lang w:val="en-US" w:eastAsia="fr-CH"/>
              </w:rPr>
              <w:t xml:space="preserve"> </w:t>
            </w:r>
          </w:p>
        </w:tc>
        <w:tc>
          <w:tcPr>
            <w:tcW w:w="1560" w:type="pct"/>
            <w:tcBorders>
              <w:top w:val="nil"/>
              <w:left w:val="nil"/>
              <w:bottom w:val="single" w:sz="8" w:space="0" w:color="000000"/>
              <w:right w:val="single" w:sz="8" w:space="0" w:color="000000"/>
            </w:tcBorders>
            <w:tcMar>
              <w:top w:w="15" w:type="dxa"/>
              <w:left w:w="15" w:type="dxa"/>
              <w:bottom w:w="15" w:type="dxa"/>
              <w:right w:w="15" w:type="dxa"/>
            </w:tcMar>
          </w:tcPr>
          <w:p w14:paraId="258A3C53" w14:textId="77777777" w:rsidR="00AA0D94" w:rsidRPr="00FB4BC0" w:rsidRDefault="00AA0D94" w:rsidP="002A2827">
            <w:pPr>
              <w:textAlignment w:val="baseline"/>
              <w:rPr>
                <w:rFonts w:ascii="Arial" w:hAnsi="Arial" w:cs="Arial"/>
                <w:color w:val="000000"/>
                <w:position w:val="1"/>
                <w:sz w:val="18"/>
                <w:szCs w:val="18"/>
                <w:lang w:val="en-US" w:eastAsia="fr-CH"/>
              </w:rPr>
            </w:pPr>
            <w:r w:rsidRPr="00FB4BC0">
              <w:rPr>
                <w:rFonts w:ascii="Arial" w:hAnsi="Arial" w:cs="Arial"/>
                <w:color w:val="000000"/>
                <w:position w:val="1"/>
                <w:sz w:val="18"/>
                <w:szCs w:val="18"/>
                <w:lang w:val="en-US" w:eastAsia="fr-CH"/>
              </w:rPr>
              <w:t xml:space="preserve">Low bleeding risk : </w:t>
            </w:r>
          </w:p>
          <w:p w14:paraId="4338F480" w14:textId="77777777" w:rsidR="00AA0D94" w:rsidRPr="00FB4BC0" w:rsidRDefault="00AA0D94" w:rsidP="002A2827">
            <w:pPr>
              <w:textAlignment w:val="baseline"/>
              <w:rPr>
                <w:rFonts w:ascii="Arial" w:hAnsi="Arial" w:cs="Arial"/>
                <w:color w:val="000000"/>
                <w:position w:val="1"/>
                <w:sz w:val="18"/>
                <w:szCs w:val="18"/>
                <w:lang w:val="en-US" w:eastAsia="fr-CH"/>
              </w:rPr>
            </w:pPr>
            <w:r w:rsidRPr="00FB4BC0">
              <w:rPr>
                <w:rFonts w:ascii="Arial" w:hAnsi="Arial" w:cs="Arial"/>
                <w:color w:val="000000"/>
                <w:position w:val="1"/>
                <w:sz w:val="18"/>
                <w:szCs w:val="18"/>
                <w:lang w:val="en-US" w:eastAsia="fr-CH"/>
              </w:rPr>
              <w:t xml:space="preserve">1) </w:t>
            </w:r>
            <w:proofErr w:type="spellStart"/>
            <w:r w:rsidRPr="00FB4BC0">
              <w:rPr>
                <w:rFonts w:ascii="Arial" w:hAnsi="Arial" w:cs="Arial"/>
                <w:color w:val="000000"/>
                <w:position w:val="1"/>
                <w:sz w:val="18"/>
                <w:szCs w:val="18"/>
                <w:lang w:val="en-US" w:eastAsia="fr-CH"/>
              </w:rPr>
              <w:t>apixaban</w:t>
            </w:r>
            <w:proofErr w:type="spellEnd"/>
            <w:r w:rsidRPr="00FB4BC0">
              <w:rPr>
                <w:rFonts w:ascii="Arial" w:hAnsi="Arial" w:cs="Arial"/>
                <w:color w:val="000000"/>
                <w:position w:val="1"/>
                <w:sz w:val="18"/>
                <w:szCs w:val="18"/>
                <w:lang w:val="en-US" w:eastAsia="fr-CH"/>
              </w:rPr>
              <w:t xml:space="preserve">, rivaroxaban, </w:t>
            </w:r>
            <w:proofErr w:type="spellStart"/>
            <w:r w:rsidRPr="00FB4BC0">
              <w:rPr>
                <w:rFonts w:ascii="Arial" w:hAnsi="Arial" w:cs="Arial"/>
                <w:color w:val="000000"/>
                <w:position w:val="1"/>
                <w:sz w:val="18"/>
                <w:szCs w:val="18"/>
                <w:lang w:val="en-US" w:eastAsia="fr-CH"/>
              </w:rPr>
              <w:t>edoxaban</w:t>
            </w:r>
            <w:proofErr w:type="spellEnd"/>
            <w:r w:rsidRPr="00FB4BC0">
              <w:rPr>
                <w:rFonts w:ascii="Arial" w:hAnsi="Arial" w:cs="Arial"/>
                <w:color w:val="000000"/>
                <w:position w:val="1"/>
                <w:sz w:val="18"/>
                <w:szCs w:val="18"/>
                <w:lang w:val="en-US" w:eastAsia="fr-CH"/>
              </w:rPr>
              <w:t xml:space="preserve">, dabigatran) : not taken the night before or the morning of the invasive procedure  </w:t>
            </w:r>
          </w:p>
          <w:p w14:paraId="7B089CC0" w14:textId="77777777" w:rsidR="00AA0D94" w:rsidRPr="00FB4BC0" w:rsidRDefault="00AA0D94" w:rsidP="002A2827">
            <w:pPr>
              <w:textAlignment w:val="baseline"/>
              <w:rPr>
                <w:rFonts w:ascii="Arial" w:hAnsi="Arial" w:cs="Arial"/>
                <w:color w:val="000000"/>
                <w:position w:val="1"/>
                <w:sz w:val="18"/>
                <w:szCs w:val="18"/>
                <w:lang w:val="en-US" w:eastAsia="fr-CH"/>
              </w:rPr>
            </w:pPr>
          </w:p>
          <w:p w14:paraId="1472722E" w14:textId="77777777" w:rsidR="00AA0D94" w:rsidRPr="00FB4BC0" w:rsidRDefault="00AA0D94" w:rsidP="002A2827">
            <w:pPr>
              <w:textAlignment w:val="baseline"/>
              <w:rPr>
                <w:rFonts w:ascii="Arial" w:hAnsi="Arial" w:cs="Arial"/>
                <w:color w:val="000000"/>
                <w:position w:val="1"/>
                <w:sz w:val="18"/>
                <w:szCs w:val="18"/>
                <w:lang w:val="en-US" w:eastAsia="fr-CH"/>
              </w:rPr>
            </w:pPr>
            <w:r w:rsidRPr="00FB4BC0">
              <w:rPr>
                <w:rFonts w:ascii="Arial" w:hAnsi="Arial" w:cs="Arial"/>
                <w:color w:val="000000"/>
                <w:position w:val="1"/>
                <w:sz w:val="18"/>
                <w:szCs w:val="18"/>
                <w:lang w:val="en-US" w:eastAsia="fr-CH"/>
              </w:rPr>
              <w:t xml:space="preserve">High bleeding risk : </w:t>
            </w:r>
          </w:p>
          <w:p w14:paraId="05930F14" w14:textId="77777777" w:rsidR="00AA0D94" w:rsidRPr="00FB4BC0" w:rsidRDefault="00AA0D94" w:rsidP="002A2827">
            <w:pPr>
              <w:textAlignment w:val="baseline"/>
              <w:rPr>
                <w:rFonts w:ascii="Arial" w:hAnsi="Arial" w:cs="Arial"/>
                <w:color w:val="000000"/>
                <w:position w:val="1"/>
                <w:sz w:val="18"/>
                <w:szCs w:val="18"/>
                <w:lang w:val="en-US" w:eastAsia="fr-CH"/>
              </w:rPr>
            </w:pPr>
            <w:r w:rsidRPr="00FB4BC0">
              <w:rPr>
                <w:rFonts w:ascii="Arial" w:hAnsi="Arial" w:cs="Arial"/>
                <w:color w:val="000000"/>
                <w:position w:val="1"/>
                <w:sz w:val="18"/>
                <w:szCs w:val="18"/>
                <w:lang w:val="en-US" w:eastAsia="fr-CH"/>
              </w:rPr>
              <w:t xml:space="preserve">1) </w:t>
            </w:r>
            <w:proofErr w:type="spellStart"/>
            <w:r w:rsidRPr="00FB4BC0">
              <w:rPr>
                <w:rFonts w:ascii="Arial" w:hAnsi="Arial" w:cs="Arial"/>
                <w:color w:val="000000"/>
                <w:position w:val="1"/>
                <w:sz w:val="18"/>
                <w:szCs w:val="18"/>
                <w:lang w:val="en-US" w:eastAsia="fr-CH"/>
              </w:rPr>
              <w:t>apixaban</w:t>
            </w:r>
            <w:proofErr w:type="spellEnd"/>
            <w:r w:rsidRPr="00FB4BC0">
              <w:rPr>
                <w:rFonts w:ascii="Arial" w:hAnsi="Arial" w:cs="Arial"/>
                <w:color w:val="000000"/>
                <w:position w:val="1"/>
                <w:sz w:val="18"/>
                <w:szCs w:val="18"/>
                <w:lang w:val="en-US" w:eastAsia="fr-CH"/>
              </w:rPr>
              <w:t xml:space="preserve">, rivaroxaban, </w:t>
            </w:r>
            <w:proofErr w:type="spellStart"/>
            <w:r w:rsidRPr="00FB4BC0">
              <w:rPr>
                <w:rFonts w:ascii="Arial" w:hAnsi="Arial" w:cs="Arial"/>
                <w:color w:val="000000"/>
                <w:position w:val="1"/>
                <w:sz w:val="18"/>
                <w:szCs w:val="18"/>
                <w:lang w:val="en-US" w:eastAsia="fr-CH"/>
              </w:rPr>
              <w:t>edoxaban</w:t>
            </w:r>
            <w:proofErr w:type="spellEnd"/>
            <w:r w:rsidRPr="00FB4BC0">
              <w:rPr>
                <w:rFonts w:ascii="Arial" w:hAnsi="Arial" w:cs="Arial"/>
                <w:color w:val="000000"/>
                <w:position w:val="1"/>
                <w:sz w:val="18"/>
                <w:szCs w:val="18"/>
                <w:lang w:val="en-US" w:eastAsia="fr-CH"/>
              </w:rPr>
              <w:t xml:space="preserve"> and GFR&gt;30ml/min : last take at d-3 </w:t>
            </w:r>
          </w:p>
          <w:p w14:paraId="75B626DD" w14:textId="77777777" w:rsidR="00AA0D94" w:rsidRPr="00FB4BC0" w:rsidRDefault="00AA0D94" w:rsidP="002A2827">
            <w:pPr>
              <w:textAlignment w:val="baseline"/>
              <w:rPr>
                <w:rFonts w:ascii="Arial" w:hAnsi="Arial" w:cs="Arial"/>
                <w:color w:val="000000"/>
                <w:position w:val="1"/>
                <w:sz w:val="18"/>
                <w:szCs w:val="18"/>
                <w:lang w:val="en-US" w:eastAsia="fr-CH"/>
              </w:rPr>
            </w:pPr>
            <w:r w:rsidRPr="00FB4BC0">
              <w:rPr>
                <w:rFonts w:ascii="Arial" w:hAnsi="Arial" w:cs="Arial"/>
                <w:color w:val="000000"/>
                <w:position w:val="1"/>
                <w:sz w:val="18"/>
                <w:szCs w:val="18"/>
                <w:lang w:val="en-US" w:eastAsia="fr-CH"/>
              </w:rPr>
              <w:t>2) dabigatran and GFR 30-49 ml/min last take at d-5</w:t>
            </w:r>
          </w:p>
          <w:p w14:paraId="67FDD9C1" w14:textId="77777777" w:rsidR="00AA0D94" w:rsidRPr="00FB4BC0" w:rsidRDefault="00AA0D94" w:rsidP="002A2827">
            <w:pPr>
              <w:textAlignment w:val="baseline"/>
              <w:rPr>
                <w:rFonts w:ascii="Arial" w:hAnsi="Arial" w:cs="Arial"/>
                <w:color w:val="000000"/>
                <w:position w:val="1"/>
                <w:sz w:val="18"/>
                <w:szCs w:val="18"/>
                <w:lang w:val="en-US" w:eastAsia="fr-CH"/>
              </w:rPr>
            </w:pPr>
            <w:r w:rsidRPr="00FB4BC0">
              <w:rPr>
                <w:rFonts w:ascii="Arial" w:hAnsi="Arial" w:cs="Arial"/>
                <w:color w:val="000000"/>
                <w:position w:val="1"/>
                <w:sz w:val="18"/>
                <w:szCs w:val="18"/>
                <w:lang w:val="en-US" w:eastAsia="fr-CH"/>
              </w:rPr>
              <w:t>3) dabigatran and GFR&gt;50 ml/min last take at d-4</w:t>
            </w:r>
          </w:p>
        </w:tc>
      </w:tr>
    </w:tbl>
    <w:p w14:paraId="254DFB3A" w14:textId="77777777" w:rsidR="00AA0D94" w:rsidRPr="00DB13BC" w:rsidRDefault="00AA0D94" w:rsidP="00AA0D94">
      <w:pPr>
        <w:rPr>
          <w:sz w:val="20"/>
          <w:szCs w:val="20"/>
          <w:lang w:val="en-US"/>
        </w:rPr>
      </w:pPr>
    </w:p>
    <w:p w14:paraId="7051C6A6" w14:textId="2E86AE59" w:rsidR="00EE025D" w:rsidRPr="009221B2" w:rsidRDefault="00EE025D" w:rsidP="00AA0D94">
      <w:pPr>
        <w:rPr>
          <w:lang w:val="en-GB"/>
        </w:rPr>
      </w:pPr>
    </w:p>
    <w:p w14:paraId="0C3ECDE9" w14:textId="77777777" w:rsidR="0044617F" w:rsidRPr="009221B2" w:rsidRDefault="0044617F">
      <w:pPr>
        <w:rPr>
          <w:lang w:val="en-GB"/>
        </w:rPr>
      </w:pPr>
    </w:p>
    <w:p w14:paraId="606E2402" w14:textId="6BBB4AC8" w:rsidR="00F126C3" w:rsidRPr="009221B2" w:rsidRDefault="00F126C3" w:rsidP="00F126C3">
      <w:pPr>
        <w:spacing w:line="360" w:lineRule="auto"/>
        <w:jc w:val="both"/>
        <w:rPr>
          <w:rFonts w:ascii="Arial" w:hAnsi="Arial" w:cs="Arial"/>
          <w:sz w:val="22"/>
          <w:szCs w:val="22"/>
          <w:lang w:val="en-GB"/>
        </w:rPr>
      </w:pPr>
      <w:r w:rsidRPr="009221B2">
        <w:rPr>
          <w:rFonts w:ascii="Arial" w:hAnsi="Arial" w:cs="Arial"/>
          <w:b/>
          <w:sz w:val="22"/>
          <w:szCs w:val="22"/>
          <w:lang w:val="en-GB"/>
        </w:rPr>
        <w:t xml:space="preserve">Supplementary </w:t>
      </w:r>
      <w:r w:rsidR="00742B8B" w:rsidRPr="009221B2">
        <w:rPr>
          <w:rFonts w:ascii="Arial" w:hAnsi="Arial" w:cs="Arial"/>
          <w:b/>
          <w:sz w:val="22"/>
          <w:szCs w:val="22"/>
          <w:lang w:val="en-GB"/>
        </w:rPr>
        <w:t>T</w:t>
      </w:r>
      <w:r w:rsidR="00AA0D94">
        <w:rPr>
          <w:rFonts w:ascii="Arial" w:hAnsi="Arial" w:cs="Arial"/>
          <w:b/>
          <w:sz w:val="22"/>
          <w:szCs w:val="22"/>
          <w:lang w:val="en-GB"/>
        </w:rPr>
        <w:t>able 4</w:t>
      </w:r>
      <w:r w:rsidRPr="009221B2">
        <w:rPr>
          <w:rFonts w:ascii="Arial" w:hAnsi="Arial" w:cs="Arial"/>
          <w:b/>
          <w:sz w:val="22"/>
          <w:szCs w:val="22"/>
          <w:lang w:val="en-GB"/>
        </w:rPr>
        <w:t xml:space="preserve">. </w:t>
      </w:r>
      <w:r w:rsidRPr="009221B2">
        <w:rPr>
          <w:rFonts w:ascii="Arial" w:hAnsi="Arial" w:cs="Arial"/>
          <w:sz w:val="22"/>
          <w:szCs w:val="22"/>
          <w:lang w:val="en-GB"/>
        </w:rPr>
        <w:t xml:space="preserve">Multivariate model </w:t>
      </w:r>
      <w:r w:rsidR="003D6E2E" w:rsidRPr="009221B2">
        <w:rPr>
          <w:rFonts w:ascii="Arial" w:hAnsi="Arial" w:cs="Arial"/>
          <w:sz w:val="22"/>
          <w:szCs w:val="22"/>
          <w:lang w:val="en-GB"/>
        </w:rPr>
        <w:t xml:space="preserve">of </w:t>
      </w:r>
      <w:r w:rsidR="00505FB4">
        <w:rPr>
          <w:rFonts w:ascii="Arial" w:hAnsi="Arial" w:cs="Arial"/>
          <w:sz w:val="22"/>
          <w:szCs w:val="22"/>
          <w:lang w:val="en-GB"/>
        </w:rPr>
        <w:t>clinicians’</w:t>
      </w:r>
      <w:r w:rsidRPr="009221B2">
        <w:rPr>
          <w:rFonts w:ascii="Arial" w:hAnsi="Arial" w:cs="Arial"/>
          <w:sz w:val="22"/>
          <w:szCs w:val="22"/>
          <w:lang w:val="en-GB"/>
        </w:rPr>
        <w:t xml:space="preserve"> adherence to ACCP guidelines </w:t>
      </w:r>
      <w:r w:rsidR="003D6E2E" w:rsidRPr="009221B2">
        <w:rPr>
          <w:rFonts w:ascii="Arial" w:hAnsi="Arial" w:cs="Arial"/>
          <w:sz w:val="22"/>
          <w:szCs w:val="22"/>
          <w:lang w:val="en-GB"/>
        </w:rPr>
        <w:t>for those</w:t>
      </w:r>
      <w:r w:rsidRPr="009221B2">
        <w:rPr>
          <w:rFonts w:ascii="Arial" w:hAnsi="Arial" w:cs="Arial"/>
          <w:sz w:val="22"/>
          <w:szCs w:val="22"/>
          <w:lang w:val="en-GB"/>
        </w:rPr>
        <w:t xml:space="preserve"> with available creatinine clearance.</w:t>
      </w:r>
      <w:r w:rsidRPr="009221B2">
        <w:rPr>
          <w:rFonts w:ascii="Arial" w:hAnsi="Arial" w:cs="Arial"/>
          <w:b/>
          <w:sz w:val="22"/>
          <w:szCs w:val="22"/>
          <w:lang w:val="en-GB"/>
        </w:rPr>
        <w:t xml:space="preserve"> </w:t>
      </w:r>
    </w:p>
    <w:p w14:paraId="7C683BB0" w14:textId="77777777" w:rsidR="00F126C3" w:rsidRPr="009221B2" w:rsidRDefault="00F126C3" w:rsidP="00F126C3">
      <w:pPr>
        <w:keepNext/>
        <w:spacing w:line="360" w:lineRule="auto"/>
        <w:jc w:val="both"/>
        <w:rPr>
          <w:rFonts w:ascii="Arial" w:hAnsi="Arial" w:cs="Arial"/>
          <w:sz w:val="22"/>
          <w:szCs w:val="22"/>
          <w:lang w:val="en-GB"/>
        </w:rPr>
      </w:pPr>
    </w:p>
    <w:tbl>
      <w:tblPr>
        <w:tblStyle w:val="Grilledutableau"/>
        <w:tblW w:w="5000" w:type="pct"/>
        <w:tblLook w:val="04A0" w:firstRow="1" w:lastRow="0" w:firstColumn="1" w:lastColumn="0" w:noHBand="0" w:noVBand="1"/>
      </w:tblPr>
      <w:tblGrid>
        <w:gridCol w:w="2270"/>
        <w:gridCol w:w="2266"/>
        <w:gridCol w:w="2266"/>
        <w:gridCol w:w="2260"/>
      </w:tblGrid>
      <w:tr w:rsidR="00F126C3" w:rsidRPr="009221B2" w14:paraId="7370F395" w14:textId="77777777" w:rsidTr="00110FF5">
        <w:tc>
          <w:tcPr>
            <w:tcW w:w="1253" w:type="pct"/>
            <w:shd w:val="clear" w:color="auto" w:fill="D9E2F3" w:themeFill="accent1" w:themeFillTint="33"/>
            <w:vAlign w:val="center"/>
          </w:tcPr>
          <w:p w14:paraId="45C6BC68" w14:textId="77777777" w:rsidR="00F126C3" w:rsidRPr="009221B2" w:rsidRDefault="00F126C3" w:rsidP="00AA0D94">
            <w:pPr>
              <w:jc w:val="center"/>
              <w:rPr>
                <w:rFonts w:ascii="Arial" w:hAnsi="Arial" w:cs="Arial"/>
                <w:b/>
                <w:sz w:val="18"/>
                <w:szCs w:val="18"/>
                <w:lang w:val="en-GB"/>
              </w:rPr>
            </w:pPr>
          </w:p>
          <w:p w14:paraId="7436CA27" w14:textId="77777777" w:rsidR="00F126C3" w:rsidRPr="009221B2" w:rsidRDefault="00F126C3" w:rsidP="00AA0D94">
            <w:pPr>
              <w:jc w:val="center"/>
              <w:rPr>
                <w:rFonts w:ascii="Arial" w:hAnsi="Arial" w:cs="Arial"/>
                <w:b/>
                <w:sz w:val="18"/>
                <w:szCs w:val="18"/>
                <w:lang w:val="en-GB"/>
              </w:rPr>
            </w:pPr>
            <w:r w:rsidRPr="009221B2">
              <w:rPr>
                <w:rFonts w:ascii="Arial" w:hAnsi="Arial" w:cs="Arial"/>
                <w:b/>
                <w:sz w:val="18"/>
                <w:szCs w:val="18"/>
                <w:lang w:val="en-GB"/>
              </w:rPr>
              <w:t>Variable</w:t>
            </w:r>
          </w:p>
        </w:tc>
        <w:tc>
          <w:tcPr>
            <w:tcW w:w="1250" w:type="pct"/>
            <w:shd w:val="clear" w:color="auto" w:fill="D9E2F3" w:themeFill="accent1" w:themeFillTint="33"/>
            <w:vAlign w:val="center"/>
          </w:tcPr>
          <w:p w14:paraId="74F63B57" w14:textId="77777777" w:rsidR="00F126C3" w:rsidRPr="009221B2" w:rsidRDefault="00F126C3" w:rsidP="00AA0D94">
            <w:pPr>
              <w:jc w:val="center"/>
              <w:rPr>
                <w:rFonts w:ascii="Arial" w:hAnsi="Arial" w:cs="Arial"/>
                <w:b/>
                <w:sz w:val="18"/>
                <w:szCs w:val="18"/>
                <w:lang w:val="en-GB"/>
              </w:rPr>
            </w:pPr>
          </w:p>
          <w:p w14:paraId="254F7E81" w14:textId="77777777" w:rsidR="00F126C3" w:rsidRPr="009221B2" w:rsidRDefault="00F126C3" w:rsidP="00AA0D94">
            <w:pPr>
              <w:jc w:val="center"/>
              <w:rPr>
                <w:rFonts w:ascii="Arial" w:hAnsi="Arial" w:cs="Arial"/>
                <w:b/>
                <w:sz w:val="18"/>
                <w:szCs w:val="18"/>
                <w:lang w:val="en-GB"/>
              </w:rPr>
            </w:pPr>
            <w:r w:rsidRPr="009221B2">
              <w:rPr>
                <w:rFonts w:ascii="Arial" w:hAnsi="Arial" w:cs="Arial"/>
                <w:b/>
                <w:sz w:val="18"/>
                <w:szCs w:val="18"/>
                <w:lang w:val="en-GB"/>
              </w:rPr>
              <w:t>Categories</w:t>
            </w:r>
          </w:p>
        </w:tc>
        <w:tc>
          <w:tcPr>
            <w:tcW w:w="1250" w:type="pct"/>
            <w:shd w:val="clear" w:color="auto" w:fill="D9E2F3" w:themeFill="accent1" w:themeFillTint="33"/>
            <w:vAlign w:val="center"/>
          </w:tcPr>
          <w:p w14:paraId="75B4E51D" w14:textId="77777777" w:rsidR="00F126C3" w:rsidRPr="009221B2" w:rsidRDefault="00F126C3" w:rsidP="00AA0D94">
            <w:pPr>
              <w:jc w:val="center"/>
              <w:rPr>
                <w:rFonts w:ascii="Arial" w:hAnsi="Arial" w:cs="Arial"/>
                <w:b/>
                <w:sz w:val="18"/>
                <w:szCs w:val="18"/>
                <w:lang w:val="en-GB"/>
              </w:rPr>
            </w:pPr>
          </w:p>
          <w:p w14:paraId="37C689F7" w14:textId="77777777" w:rsidR="00F126C3" w:rsidRPr="009221B2" w:rsidRDefault="00F126C3" w:rsidP="00AA0D94">
            <w:pPr>
              <w:jc w:val="center"/>
              <w:rPr>
                <w:rFonts w:ascii="Arial" w:hAnsi="Arial" w:cs="Arial"/>
                <w:b/>
                <w:sz w:val="18"/>
                <w:szCs w:val="18"/>
                <w:lang w:val="en-GB"/>
              </w:rPr>
            </w:pPr>
            <w:r w:rsidRPr="009221B2">
              <w:rPr>
                <w:rFonts w:ascii="Arial" w:hAnsi="Arial" w:cs="Arial"/>
                <w:b/>
                <w:sz w:val="18"/>
                <w:szCs w:val="18"/>
                <w:lang w:val="en-GB"/>
              </w:rPr>
              <w:t>OR (Univariate)</w:t>
            </w:r>
          </w:p>
          <w:p w14:paraId="56A78918" w14:textId="77777777" w:rsidR="00F126C3" w:rsidRPr="009221B2" w:rsidRDefault="00F126C3" w:rsidP="00AA0D94">
            <w:pPr>
              <w:jc w:val="center"/>
              <w:rPr>
                <w:rFonts w:ascii="Arial" w:hAnsi="Arial" w:cs="Arial"/>
                <w:b/>
                <w:sz w:val="18"/>
                <w:szCs w:val="18"/>
                <w:lang w:val="en-GB"/>
              </w:rPr>
            </w:pPr>
          </w:p>
        </w:tc>
        <w:tc>
          <w:tcPr>
            <w:tcW w:w="1247" w:type="pct"/>
            <w:shd w:val="clear" w:color="auto" w:fill="D9E2F3" w:themeFill="accent1" w:themeFillTint="33"/>
            <w:vAlign w:val="center"/>
          </w:tcPr>
          <w:p w14:paraId="744338AE" w14:textId="77777777" w:rsidR="00F126C3" w:rsidRPr="009221B2" w:rsidRDefault="00F126C3" w:rsidP="00AA0D94">
            <w:pPr>
              <w:jc w:val="center"/>
              <w:rPr>
                <w:rFonts w:ascii="Arial" w:hAnsi="Arial" w:cs="Arial"/>
                <w:b/>
                <w:sz w:val="18"/>
                <w:szCs w:val="18"/>
                <w:lang w:val="en-GB"/>
              </w:rPr>
            </w:pPr>
          </w:p>
          <w:p w14:paraId="51E258AE" w14:textId="77777777" w:rsidR="00F126C3" w:rsidRPr="009221B2" w:rsidRDefault="00F126C3" w:rsidP="00AA0D94">
            <w:pPr>
              <w:jc w:val="center"/>
              <w:rPr>
                <w:rFonts w:ascii="Arial" w:hAnsi="Arial" w:cs="Arial"/>
                <w:b/>
                <w:sz w:val="18"/>
                <w:szCs w:val="18"/>
                <w:lang w:val="en-GB"/>
              </w:rPr>
            </w:pPr>
            <w:r w:rsidRPr="009221B2">
              <w:rPr>
                <w:rFonts w:ascii="Arial" w:hAnsi="Arial" w:cs="Arial"/>
                <w:b/>
                <w:sz w:val="18"/>
                <w:szCs w:val="18"/>
                <w:lang w:val="en-GB"/>
              </w:rPr>
              <w:t>OR (multivariate)</w:t>
            </w:r>
          </w:p>
        </w:tc>
      </w:tr>
      <w:tr w:rsidR="00F126C3" w:rsidRPr="009221B2" w14:paraId="4D6E947B" w14:textId="77777777" w:rsidTr="00110FF5">
        <w:trPr>
          <w:trHeight w:val="424"/>
        </w:trPr>
        <w:tc>
          <w:tcPr>
            <w:tcW w:w="1253" w:type="pct"/>
            <w:vMerge w:val="restart"/>
            <w:shd w:val="clear" w:color="auto" w:fill="FFFFFF" w:themeFill="background1"/>
            <w:vAlign w:val="center"/>
          </w:tcPr>
          <w:p w14:paraId="4F3D9C4E"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 xml:space="preserve">Renal category </w:t>
            </w:r>
          </w:p>
        </w:tc>
        <w:tc>
          <w:tcPr>
            <w:tcW w:w="1250" w:type="pct"/>
            <w:shd w:val="clear" w:color="auto" w:fill="FFFFFF" w:themeFill="background1"/>
            <w:vAlign w:val="center"/>
          </w:tcPr>
          <w:p w14:paraId="09A23BE0" w14:textId="59BB040E" w:rsidR="00F126C3" w:rsidRPr="009221B2" w:rsidRDefault="00F126C3" w:rsidP="00AA0D94">
            <w:pPr>
              <w:jc w:val="center"/>
              <w:rPr>
                <w:rFonts w:ascii="Arial" w:hAnsi="Arial" w:cs="Arial"/>
                <w:b/>
                <w:sz w:val="18"/>
                <w:szCs w:val="18"/>
                <w:lang w:val="en-GB"/>
              </w:rPr>
            </w:pPr>
            <w:proofErr w:type="spellStart"/>
            <w:r w:rsidRPr="009221B2">
              <w:rPr>
                <w:rFonts w:ascii="Arial" w:eastAsia="Times New Roman" w:hAnsi="Arial" w:cs="Arial"/>
                <w:iCs/>
                <w:color w:val="000000" w:themeColor="text1"/>
                <w:sz w:val="18"/>
                <w:szCs w:val="18"/>
                <w:lang w:val="en-GB"/>
              </w:rPr>
              <w:t>CrCl</w:t>
            </w:r>
            <w:proofErr w:type="spellEnd"/>
            <w:r w:rsidR="009B0FD5" w:rsidRPr="009221B2">
              <w:rPr>
                <w:rFonts w:ascii="Arial" w:eastAsia="Times New Roman" w:hAnsi="Arial" w:cs="Arial"/>
                <w:iCs/>
                <w:color w:val="000000" w:themeColor="text1"/>
                <w:sz w:val="18"/>
                <w:szCs w:val="18"/>
                <w:lang w:val="en-GB"/>
              </w:rPr>
              <w:t> </w:t>
            </w:r>
            <w:r w:rsidRPr="009221B2">
              <w:rPr>
                <w:rFonts w:ascii="Arial" w:eastAsia="Times New Roman" w:hAnsi="Arial" w:cs="Arial"/>
                <w:iCs/>
                <w:color w:val="000000" w:themeColor="text1"/>
                <w:sz w:val="18"/>
                <w:szCs w:val="18"/>
                <w:lang w:val="en-GB"/>
              </w:rPr>
              <w:t>≥</w:t>
            </w:r>
            <w:r w:rsidR="009B0FD5" w:rsidRPr="009221B2">
              <w:rPr>
                <w:rFonts w:ascii="Arial" w:eastAsia="Times New Roman" w:hAnsi="Arial" w:cs="Arial"/>
                <w:iCs/>
                <w:color w:val="000000" w:themeColor="text1"/>
                <w:sz w:val="18"/>
                <w:szCs w:val="18"/>
                <w:lang w:val="en-GB"/>
              </w:rPr>
              <w:t> </w:t>
            </w:r>
            <w:r w:rsidRPr="009221B2">
              <w:rPr>
                <w:rFonts w:ascii="Arial" w:eastAsia="Times New Roman" w:hAnsi="Arial" w:cs="Arial"/>
                <w:iCs/>
                <w:color w:val="000000" w:themeColor="text1"/>
                <w:sz w:val="18"/>
                <w:szCs w:val="18"/>
                <w:lang w:val="en-GB"/>
              </w:rPr>
              <w:t>50</w:t>
            </w:r>
            <w:r w:rsidR="009B0FD5" w:rsidRPr="009221B2">
              <w:rPr>
                <w:rFonts w:ascii="Arial" w:eastAsia="Times New Roman" w:hAnsi="Arial" w:cs="Arial"/>
                <w:iCs/>
                <w:color w:val="000000" w:themeColor="text1"/>
                <w:sz w:val="18"/>
                <w:szCs w:val="18"/>
                <w:lang w:val="en-GB"/>
              </w:rPr>
              <w:t> </w:t>
            </w:r>
            <w:r w:rsidRPr="009221B2">
              <w:rPr>
                <w:rFonts w:ascii="Arial" w:eastAsia="Times New Roman" w:hAnsi="Arial" w:cs="Arial"/>
                <w:iCs/>
                <w:color w:val="000000" w:themeColor="text1"/>
                <w:sz w:val="18"/>
                <w:szCs w:val="18"/>
                <w:lang w:val="en-GB"/>
              </w:rPr>
              <w:t xml:space="preserve">ml/min </w:t>
            </w:r>
          </w:p>
        </w:tc>
        <w:tc>
          <w:tcPr>
            <w:tcW w:w="1250" w:type="pct"/>
            <w:shd w:val="clear" w:color="auto" w:fill="FFFFFF" w:themeFill="background1"/>
            <w:vAlign w:val="center"/>
          </w:tcPr>
          <w:p w14:paraId="2FDFA431" w14:textId="77777777" w:rsidR="00F126C3" w:rsidRPr="009221B2" w:rsidRDefault="00F126C3" w:rsidP="00AA0D94">
            <w:pPr>
              <w:jc w:val="center"/>
              <w:rPr>
                <w:rFonts w:ascii="Arial" w:hAnsi="Arial" w:cs="Arial"/>
                <w:sz w:val="18"/>
                <w:szCs w:val="18"/>
                <w:lang w:val="en-GB"/>
              </w:rPr>
            </w:pPr>
          </w:p>
          <w:p w14:paraId="31AABEE6" w14:textId="77777777" w:rsidR="00F126C3" w:rsidRPr="009221B2" w:rsidRDefault="00F126C3" w:rsidP="00AA0D94">
            <w:pPr>
              <w:pStyle w:val="Paragraphedeliste"/>
              <w:numPr>
                <w:ilvl w:val="0"/>
                <w:numId w:val="1"/>
              </w:numPr>
              <w:jc w:val="center"/>
              <w:rPr>
                <w:rFonts w:ascii="Arial" w:hAnsi="Arial" w:cs="Arial"/>
                <w:b/>
                <w:sz w:val="18"/>
                <w:szCs w:val="18"/>
                <w:lang w:val="en-GB"/>
              </w:rPr>
            </w:pPr>
          </w:p>
        </w:tc>
        <w:tc>
          <w:tcPr>
            <w:tcW w:w="1247" w:type="pct"/>
            <w:shd w:val="clear" w:color="auto" w:fill="FFFFFF" w:themeFill="background1"/>
            <w:vAlign w:val="center"/>
          </w:tcPr>
          <w:p w14:paraId="7E6A41E3" w14:textId="77777777" w:rsidR="00F126C3" w:rsidRPr="009221B2" w:rsidRDefault="00F126C3" w:rsidP="00AA0D94">
            <w:pPr>
              <w:jc w:val="center"/>
              <w:rPr>
                <w:rFonts w:ascii="Arial" w:hAnsi="Arial" w:cs="Arial"/>
                <w:b/>
                <w:sz w:val="18"/>
                <w:szCs w:val="18"/>
                <w:lang w:val="en-GB"/>
              </w:rPr>
            </w:pPr>
          </w:p>
        </w:tc>
      </w:tr>
      <w:tr w:rsidR="00F126C3" w:rsidRPr="009221B2" w14:paraId="5910EC05" w14:textId="77777777" w:rsidTr="00110FF5">
        <w:tc>
          <w:tcPr>
            <w:tcW w:w="1253" w:type="pct"/>
            <w:vMerge/>
            <w:shd w:val="clear" w:color="auto" w:fill="FFFFFF" w:themeFill="background1"/>
            <w:vAlign w:val="center"/>
          </w:tcPr>
          <w:p w14:paraId="264305A2" w14:textId="77777777" w:rsidR="00F126C3" w:rsidRPr="009221B2" w:rsidRDefault="00F126C3" w:rsidP="00AA0D94">
            <w:pPr>
              <w:jc w:val="center"/>
              <w:rPr>
                <w:rFonts w:ascii="Arial" w:hAnsi="Arial" w:cs="Arial"/>
                <w:sz w:val="18"/>
                <w:szCs w:val="18"/>
                <w:lang w:val="en-GB"/>
              </w:rPr>
            </w:pPr>
          </w:p>
        </w:tc>
        <w:tc>
          <w:tcPr>
            <w:tcW w:w="1250" w:type="pct"/>
            <w:shd w:val="clear" w:color="auto" w:fill="FFFFFF" w:themeFill="background1"/>
          </w:tcPr>
          <w:p w14:paraId="743BCE3F" w14:textId="01759848" w:rsidR="00F126C3" w:rsidRPr="009221B2" w:rsidRDefault="00F126C3" w:rsidP="00AA0D94">
            <w:pPr>
              <w:jc w:val="center"/>
              <w:rPr>
                <w:rFonts w:ascii="Arial" w:eastAsia="Times New Roman" w:hAnsi="Arial" w:cs="Arial"/>
                <w:iCs/>
                <w:color w:val="000000" w:themeColor="text1"/>
                <w:sz w:val="18"/>
                <w:szCs w:val="18"/>
                <w:lang w:val="en-GB"/>
              </w:rPr>
            </w:pPr>
            <w:proofErr w:type="spellStart"/>
            <w:r w:rsidRPr="009221B2">
              <w:rPr>
                <w:rFonts w:ascii="Arial" w:eastAsia="Times New Roman" w:hAnsi="Arial" w:cs="Arial"/>
                <w:iCs/>
                <w:color w:val="000000" w:themeColor="text1"/>
                <w:sz w:val="18"/>
                <w:szCs w:val="18"/>
                <w:lang w:val="en-GB"/>
              </w:rPr>
              <w:t>CrCl</w:t>
            </w:r>
            <w:proofErr w:type="spellEnd"/>
            <w:r w:rsidR="009B0FD5" w:rsidRPr="009221B2">
              <w:rPr>
                <w:rFonts w:ascii="Arial" w:eastAsia="Times New Roman" w:hAnsi="Arial" w:cs="Arial"/>
                <w:iCs/>
                <w:color w:val="000000" w:themeColor="text1"/>
                <w:sz w:val="18"/>
                <w:szCs w:val="18"/>
                <w:lang w:val="en-GB"/>
              </w:rPr>
              <w:t> </w:t>
            </w:r>
            <w:r w:rsidRPr="009221B2">
              <w:rPr>
                <w:rFonts w:ascii="Arial" w:eastAsia="Times New Roman" w:hAnsi="Arial" w:cs="Arial"/>
                <w:iCs/>
                <w:color w:val="000000" w:themeColor="text1"/>
                <w:sz w:val="18"/>
                <w:szCs w:val="18"/>
                <w:lang w:val="en-GB"/>
              </w:rPr>
              <w:t>=</w:t>
            </w:r>
            <w:r w:rsidR="009B0FD5" w:rsidRPr="009221B2">
              <w:rPr>
                <w:rFonts w:ascii="Arial" w:eastAsia="Times New Roman" w:hAnsi="Arial" w:cs="Arial"/>
                <w:iCs/>
                <w:color w:val="000000" w:themeColor="text1"/>
                <w:sz w:val="18"/>
                <w:szCs w:val="18"/>
                <w:lang w:val="en-GB"/>
              </w:rPr>
              <w:t> </w:t>
            </w:r>
            <w:r w:rsidRPr="009221B2">
              <w:rPr>
                <w:rFonts w:ascii="Arial" w:eastAsia="Times New Roman" w:hAnsi="Arial" w:cs="Arial"/>
                <w:iCs/>
                <w:color w:val="000000" w:themeColor="text1"/>
                <w:sz w:val="18"/>
                <w:szCs w:val="18"/>
                <w:lang w:val="en-GB"/>
              </w:rPr>
              <w:t>30</w:t>
            </w:r>
            <w:r w:rsidR="009B0FD5" w:rsidRPr="009221B2">
              <w:rPr>
                <w:rFonts w:ascii="Arial" w:eastAsia="Times New Roman" w:hAnsi="Arial" w:cs="Arial"/>
                <w:iCs/>
                <w:color w:val="000000" w:themeColor="text1"/>
                <w:sz w:val="18"/>
                <w:szCs w:val="18"/>
                <w:lang w:val="en-GB"/>
              </w:rPr>
              <w:t>–</w:t>
            </w:r>
            <w:r w:rsidRPr="009221B2">
              <w:rPr>
                <w:rFonts w:ascii="Arial" w:eastAsia="Times New Roman" w:hAnsi="Arial" w:cs="Arial"/>
                <w:iCs/>
                <w:color w:val="000000" w:themeColor="text1"/>
                <w:sz w:val="18"/>
                <w:szCs w:val="18"/>
                <w:lang w:val="en-GB"/>
              </w:rPr>
              <w:t>49</w:t>
            </w:r>
            <w:r w:rsidR="009B0FD5" w:rsidRPr="009221B2">
              <w:rPr>
                <w:rFonts w:ascii="Arial" w:eastAsia="Times New Roman" w:hAnsi="Arial" w:cs="Arial"/>
                <w:iCs/>
                <w:color w:val="000000" w:themeColor="text1"/>
                <w:sz w:val="18"/>
                <w:szCs w:val="18"/>
                <w:lang w:val="en-GB"/>
              </w:rPr>
              <w:t> </w:t>
            </w:r>
            <w:r w:rsidRPr="009221B2">
              <w:rPr>
                <w:rFonts w:ascii="Arial" w:eastAsia="Times New Roman" w:hAnsi="Arial" w:cs="Arial"/>
                <w:iCs/>
                <w:color w:val="000000" w:themeColor="text1"/>
                <w:sz w:val="18"/>
                <w:szCs w:val="18"/>
                <w:lang w:val="en-GB"/>
              </w:rPr>
              <w:t>ml/min</w:t>
            </w:r>
          </w:p>
        </w:tc>
        <w:tc>
          <w:tcPr>
            <w:tcW w:w="1250" w:type="pct"/>
            <w:shd w:val="clear" w:color="auto" w:fill="FFFFFF" w:themeFill="background1"/>
            <w:vAlign w:val="center"/>
          </w:tcPr>
          <w:p w14:paraId="35644225" w14:textId="4E3234BD"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0.47 (95%</w:t>
            </w:r>
            <w:r w:rsidR="009B0FD5" w:rsidRPr="009221B2">
              <w:rPr>
                <w:rFonts w:ascii="Arial" w:hAnsi="Arial" w:cs="Arial"/>
                <w:sz w:val="18"/>
                <w:szCs w:val="18"/>
                <w:lang w:val="en-GB"/>
              </w:rPr>
              <w:t>CI</w:t>
            </w:r>
            <w:r w:rsidRPr="009221B2">
              <w:rPr>
                <w:rFonts w:ascii="Arial" w:hAnsi="Arial" w:cs="Arial"/>
                <w:sz w:val="18"/>
                <w:szCs w:val="18"/>
                <w:lang w:val="en-GB"/>
              </w:rPr>
              <w:t xml:space="preserve"> 0.21</w:t>
            </w:r>
            <w:r w:rsidR="009B0FD5" w:rsidRPr="009221B2">
              <w:rPr>
                <w:rFonts w:ascii="Arial" w:hAnsi="Arial" w:cs="Arial"/>
                <w:sz w:val="18"/>
                <w:szCs w:val="18"/>
                <w:lang w:val="en-GB"/>
              </w:rPr>
              <w:t>–</w:t>
            </w:r>
            <w:r w:rsidRPr="009221B2">
              <w:rPr>
                <w:rFonts w:ascii="Arial" w:hAnsi="Arial" w:cs="Arial"/>
                <w:sz w:val="18"/>
                <w:szCs w:val="18"/>
                <w:lang w:val="en-GB"/>
              </w:rPr>
              <w:t xml:space="preserve">1.01;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0.05)</w:t>
            </w:r>
          </w:p>
        </w:tc>
        <w:tc>
          <w:tcPr>
            <w:tcW w:w="1247" w:type="pct"/>
            <w:shd w:val="clear" w:color="auto" w:fill="FFFFFF" w:themeFill="background1"/>
            <w:vAlign w:val="center"/>
          </w:tcPr>
          <w:p w14:paraId="624A57A3" w14:textId="59392B60"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0.66 (</w:t>
            </w:r>
            <w:r w:rsidR="00ED542B" w:rsidRPr="009221B2">
              <w:rPr>
                <w:rFonts w:ascii="Arial" w:hAnsi="Arial" w:cs="Arial"/>
                <w:sz w:val="18"/>
                <w:szCs w:val="18"/>
                <w:lang w:val="en-GB"/>
              </w:rPr>
              <w:t>95%CI</w:t>
            </w:r>
            <w:r w:rsidRPr="009221B2">
              <w:rPr>
                <w:rFonts w:ascii="Arial" w:hAnsi="Arial" w:cs="Arial"/>
                <w:sz w:val="18"/>
                <w:szCs w:val="18"/>
                <w:lang w:val="en-GB"/>
              </w:rPr>
              <w:t xml:space="preserve"> 0.28</w:t>
            </w:r>
            <w:r w:rsidR="00ED542B" w:rsidRPr="009221B2">
              <w:rPr>
                <w:rFonts w:ascii="Arial" w:hAnsi="Arial" w:cs="Arial"/>
                <w:sz w:val="18"/>
                <w:szCs w:val="18"/>
                <w:lang w:val="en-GB"/>
              </w:rPr>
              <w:t>–</w:t>
            </w:r>
            <w:r w:rsidRPr="009221B2">
              <w:rPr>
                <w:rFonts w:ascii="Arial" w:hAnsi="Arial" w:cs="Arial"/>
                <w:sz w:val="18"/>
                <w:szCs w:val="18"/>
                <w:lang w:val="en-GB"/>
              </w:rPr>
              <w:t xml:space="preserve">1.55;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0.34)</w:t>
            </w:r>
          </w:p>
        </w:tc>
      </w:tr>
      <w:tr w:rsidR="00F126C3" w:rsidRPr="009221B2" w14:paraId="6533FA3F" w14:textId="77777777" w:rsidTr="00110FF5">
        <w:tc>
          <w:tcPr>
            <w:tcW w:w="1253" w:type="pct"/>
            <w:vMerge/>
            <w:shd w:val="clear" w:color="auto" w:fill="FFFFFF" w:themeFill="background1"/>
            <w:vAlign w:val="center"/>
          </w:tcPr>
          <w:p w14:paraId="793B538E" w14:textId="77777777" w:rsidR="00F126C3" w:rsidRPr="009221B2" w:rsidRDefault="00F126C3" w:rsidP="00AA0D94">
            <w:pPr>
              <w:jc w:val="center"/>
              <w:rPr>
                <w:rFonts w:ascii="Arial" w:hAnsi="Arial" w:cs="Arial"/>
                <w:sz w:val="18"/>
                <w:szCs w:val="18"/>
                <w:lang w:val="en-GB"/>
              </w:rPr>
            </w:pPr>
          </w:p>
        </w:tc>
        <w:tc>
          <w:tcPr>
            <w:tcW w:w="1250" w:type="pct"/>
            <w:shd w:val="clear" w:color="auto" w:fill="FFFFFF" w:themeFill="background1"/>
          </w:tcPr>
          <w:p w14:paraId="74016352" w14:textId="77777777" w:rsidR="00F126C3" w:rsidRPr="009221B2" w:rsidRDefault="00F126C3" w:rsidP="00AA0D94">
            <w:pPr>
              <w:jc w:val="center"/>
              <w:rPr>
                <w:rFonts w:ascii="Arial" w:eastAsia="Times New Roman" w:hAnsi="Arial" w:cs="Arial"/>
                <w:iCs/>
                <w:color w:val="000000" w:themeColor="text1"/>
                <w:sz w:val="18"/>
                <w:szCs w:val="18"/>
                <w:lang w:val="en-GB"/>
              </w:rPr>
            </w:pPr>
            <w:r w:rsidRPr="009221B2">
              <w:rPr>
                <w:rFonts w:ascii="Arial" w:eastAsia="Times New Roman" w:hAnsi="Arial" w:cs="Arial"/>
                <w:iCs/>
                <w:color w:val="000000" w:themeColor="text1"/>
                <w:sz w:val="18"/>
                <w:szCs w:val="18"/>
                <w:lang w:val="en-GB"/>
              </w:rPr>
              <w:t>Cl &lt; 30ml/min</w:t>
            </w:r>
          </w:p>
        </w:tc>
        <w:tc>
          <w:tcPr>
            <w:tcW w:w="1250" w:type="pct"/>
            <w:shd w:val="clear" w:color="auto" w:fill="FFFFFF" w:themeFill="background1"/>
            <w:vAlign w:val="center"/>
          </w:tcPr>
          <w:p w14:paraId="744C40FD" w14:textId="5A5CA1B3"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0.92 (</w:t>
            </w:r>
            <w:r w:rsidR="00ED542B" w:rsidRPr="009221B2">
              <w:rPr>
                <w:rFonts w:ascii="Arial" w:hAnsi="Arial" w:cs="Arial"/>
                <w:sz w:val="18"/>
                <w:szCs w:val="18"/>
                <w:lang w:val="en-GB"/>
              </w:rPr>
              <w:t>95%CI</w:t>
            </w:r>
            <w:r w:rsidRPr="009221B2">
              <w:rPr>
                <w:rFonts w:ascii="Arial" w:hAnsi="Arial" w:cs="Arial"/>
                <w:sz w:val="18"/>
                <w:szCs w:val="18"/>
                <w:lang w:val="en-GB"/>
              </w:rPr>
              <w:t xml:space="preserve"> 0.21</w:t>
            </w:r>
            <w:r w:rsidR="00ED542B" w:rsidRPr="009221B2">
              <w:rPr>
                <w:rFonts w:ascii="Arial" w:hAnsi="Arial" w:cs="Arial"/>
                <w:sz w:val="18"/>
                <w:szCs w:val="18"/>
                <w:lang w:val="en-GB"/>
              </w:rPr>
              <w:t>–</w:t>
            </w:r>
            <w:r w:rsidRPr="009221B2">
              <w:rPr>
                <w:rFonts w:ascii="Arial" w:hAnsi="Arial" w:cs="Arial"/>
                <w:sz w:val="18"/>
                <w:szCs w:val="18"/>
                <w:lang w:val="en-GB"/>
              </w:rPr>
              <w:t xml:space="preserve">4.0;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0.92)</w:t>
            </w:r>
          </w:p>
        </w:tc>
        <w:tc>
          <w:tcPr>
            <w:tcW w:w="1247" w:type="pct"/>
            <w:shd w:val="clear" w:color="auto" w:fill="FFFFFF" w:themeFill="background1"/>
            <w:vAlign w:val="center"/>
          </w:tcPr>
          <w:p w14:paraId="2C662206" w14:textId="501BCDC4"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0.96 (</w:t>
            </w:r>
            <w:r w:rsidR="00ED542B" w:rsidRPr="009221B2">
              <w:rPr>
                <w:rFonts w:ascii="Arial" w:hAnsi="Arial" w:cs="Arial"/>
                <w:sz w:val="18"/>
                <w:szCs w:val="18"/>
                <w:lang w:val="en-GB"/>
              </w:rPr>
              <w:t>95%CI</w:t>
            </w:r>
            <w:r w:rsidRPr="009221B2">
              <w:rPr>
                <w:rFonts w:ascii="Arial" w:hAnsi="Arial" w:cs="Arial"/>
                <w:sz w:val="18"/>
                <w:szCs w:val="18"/>
                <w:lang w:val="en-GB"/>
              </w:rPr>
              <w:t xml:space="preserve"> 0.18</w:t>
            </w:r>
            <w:r w:rsidR="00ED542B" w:rsidRPr="009221B2">
              <w:rPr>
                <w:rFonts w:ascii="Arial" w:hAnsi="Arial" w:cs="Arial"/>
                <w:sz w:val="18"/>
                <w:szCs w:val="18"/>
                <w:lang w:val="en-GB"/>
              </w:rPr>
              <w:t>–</w:t>
            </w:r>
            <w:r w:rsidRPr="009221B2">
              <w:rPr>
                <w:rFonts w:ascii="Arial" w:hAnsi="Arial" w:cs="Arial"/>
                <w:sz w:val="18"/>
                <w:szCs w:val="18"/>
                <w:lang w:val="en-GB"/>
              </w:rPr>
              <w:t xml:space="preserve">5.01;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0.96)</w:t>
            </w:r>
          </w:p>
        </w:tc>
      </w:tr>
      <w:tr w:rsidR="00F126C3" w:rsidRPr="009221B2" w14:paraId="33309312" w14:textId="77777777" w:rsidTr="00110FF5">
        <w:tc>
          <w:tcPr>
            <w:tcW w:w="1253" w:type="pct"/>
            <w:shd w:val="clear" w:color="auto" w:fill="auto"/>
            <w:vAlign w:val="center"/>
          </w:tcPr>
          <w:p w14:paraId="16143A53" w14:textId="77777777" w:rsidR="00F126C3" w:rsidRPr="009221B2" w:rsidRDefault="00F126C3" w:rsidP="00AA0D94">
            <w:pPr>
              <w:jc w:val="center"/>
              <w:rPr>
                <w:rFonts w:ascii="Arial" w:hAnsi="Arial" w:cs="Arial"/>
                <w:sz w:val="18"/>
                <w:szCs w:val="18"/>
                <w:lang w:val="en-GB"/>
              </w:rPr>
            </w:pPr>
          </w:p>
          <w:p w14:paraId="210E4A29"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Age</w:t>
            </w:r>
          </w:p>
          <w:p w14:paraId="3C3FCFBA" w14:textId="77777777" w:rsidR="00F126C3" w:rsidRPr="009221B2" w:rsidRDefault="00F126C3" w:rsidP="00AA0D94">
            <w:pPr>
              <w:jc w:val="center"/>
              <w:rPr>
                <w:rFonts w:ascii="Arial" w:hAnsi="Arial" w:cs="Arial"/>
                <w:sz w:val="18"/>
                <w:szCs w:val="18"/>
                <w:lang w:val="en-GB"/>
              </w:rPr>
            </w:pPr>
          </w:p>
          <w:p w14:paraId="7710DB53" w14:textId="77777777" w:rsidR="00F126C3" w:rsidRPr="009221B2" w:rsidRDefault="00F126C3" w:rsidP="00AA0D94">
            <w:pPr>
              <w:jc w:val="center"/>
              <w:rPr>
                <w:rFonts w:ascii="Arial" w:hAnsi="Arial" w:cs="Arial"/>
                <w:sz w:val="18"/>
                <w:szCs w:val="18"/>
                <w:lang w:val="en-GB"/>
              </w:rPr>
            </w:pPr>
          </w:p>
        </w:tc>
        <w:tc>
          <w:tcPr>
            <w:tcW w:w="1250" w:type="pct"/>
            <w:shd w:val="clear" w:color="auto" w:fill="auto"/>
          </w:tcPr>
          <w:p w14:paraId="5CBAE74D" w14:textId="77777777" w:rsidR="00F126C3" w:rsidRPr="009221B2" w:rsidRDefault="00F126C3" w:rsidP="00AA0D94">
            <w:pPr>
              <w:jc w:val="center"/>
              <w:rPr>
                <w:rFonts w:ascii="Arial" w:hAnsi="Arial" w:cs="Arial"/>
                <w:sz w:val="18"/>
                <w:szCs w:val="18"/>
                <w:lang w:val="en-GB"/>
              </w:rPr>
            </w:pPr>
            <w:r w:rsidRPr="009221B2">
              <w:rPr>
                <w:rFonts w:ascii="Arial" w:eastAsia="Times New Roman" w:hAnsi="Arial" w:cs="Arial"/>
                <w:iCs/>
                <w:color w:val="000000" w:themeColor="text1"/>
                <w:sz w:val="18"/>
                <w:szCs w:val="18"/>
                <w:lang w:val="en-GB"/>
              </w:rPr>
              <w:t xml:space="preserve">- </w:t>
            </w:r>
          </w:p>
        </w:tc>
        <w:tc>
          <w:tcPr>
            <w:tcW w:w="1250" w:type="pct"/>
            <w:shd w:val="clear" w:color="auto" w:fill="auto"/>
            <w:vAlign w:val="center"/>
          </w:tcPr>
          <w:p w14:paraId="09486166" w14:textId="205DDB43"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0.99 (95%</w:t>
            </w:r>
            <w:r w:rsidR="00ED542B" w:rsidRPr="009221B2">
              <w:rPr>
                <w:rFonts w:ascii="Arial" w:hAnsi="Arial" w:cs="Arial"/>
                <w:sz w:val="18"/>
                <w:szCs w:val="18"/>
                <w:lang w:val="en-GB"/>
              </w:rPr>
              <w:t>CI</w:t>
            </w:r>
            <w:r w:rsidRPr="009221B2">
              <w:rPr>
                <w:rFonts w:ascii="Arial" w:hAnsi="Arial" w:cs="Arial"/>
                <w:sz w:val="18"/>
                <w:szCs w:val="18"/>
                <w:lang w:val="en-GB"/>
              </w:rPr>
              <w:t xml:space="preserve"> 0.96</w:t>
            </w:r>
            <w:r w:rsidR="00ED542B" w:rsidRPr="009221B2">
              <w:rPr>
                <w:rFonts w:ascii="Arial" w:hAnsi="Arial" w:cs="Arial"/>
                <w:sz w:val="18"/>
                <w:szCs w:val="18"/>
                <w:lang w:val="en-GB"/>
              </w:rPr>
              <w:t>–</w:t>
            </w:r>
            <w:r w:rsidRPr="009221B2">
              <w:rPr>
                <w:rFonts w:ascii="Arial" w:hAnsi="Arial" w:cs="Arial"/>
                <w:sz w:val="18"/>
                <w:szCs w:val="18"/>
                <w:lang w:val="en-GB"/>
              </w:rPr>
              <w:t xml:space="preserve">1.02;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0.53)</w:t>
            </w:r>
          </w:p>
        </w:tc>
        <w:tc>
          <w:tcPr>
            <w:tcW w:w="1247" w:type="pct"/>
            <w:shd w:val="clear" w:color="auto" w:fill="auto"/>
            <w:vAlign w:val="center"/>
          </w:tcPr>
          <w:p w14:paraId="38CD332A"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w:t>
            </w:r>
          </w:p>
        </w:tc>
      </w:tr>
      <w:tr w:rsidR="00F126C3" w:rsidRPr="009221B2" w14:paraId="37AF068C" w14:textId="77777777" w:rsidTr="00110FF5">
        <w:tc>
          <w:tcPr>
            <w:tcW w:w="1253" w:type="pct"/>
            <w:shd w:val="clear" w:color="auto" w:fill="auto"/>
            <w:vAlign w:val="center"/>
          </w:tcPr>
          <w:p w14:paraId="6986F7F2" w14:textId="6C585A09" w:rsidR="00F126C3" w:rsidRPr="009221B2" w:rsidRDefault="009B0FD5" w:rsidP="00AA0D94">
            <w:pPr>
              <w:jc w:val="center"/>
              <w:rPr>
                <w:rFonts w:ascii="Arial" w:hAnsi="Arial" w:cs="Arial"/>
                <w:sz w:val="18"/>
                <w:szCs w:val="18"/>
                <w:lang w:val="en-GB"/>
              </w:rPr>
            </w:pPr>
            <w:r w:rsidRPr="009221B2">
              <w:rPr>
                <w:rFonts w:ascii="Arial" w:hAnsi="Arial" w:cs="Arial"/>
                <w:sz w:val="18"/>
                <w:szCs w:val="18"/>
                <w:lang w:val="en-GB"/>
              </w:rPr>
              <w:t>Sex</w:t>
            </w:r>
          </w:p>
          <w:p w14:paraId="79E2FA05" w14:textId="77777777" w:rsidR="00F126C3" w:rsidRPr="009221B2" w:rsidRDefault="00F126C3" w:rsidP="00AA0D94">
            <w:pPr>
              <w:jc w:val="center"/>
              <w:rPr>
                <w:rFonts w:ascii="Arial" w:hAnsi="Arial" w:cs="Arial"/>
                <w:sz w:val="18"/>
                <w:szCs w:val="18"/>
                <w:lang w:val="en-GB"/>
              </w:rPr>
            </w:pPr>
          </w:p>
          <w:p w14:paraId="139E7C5E" w14:textId="77777777" w:rsidR="00F126C3" w:rsidRPr="009221B2" w:rsidRDefault="00F126C3" w:rsidP="00AA0D94">
            <w:pPr>
              <w:jc w:val="center"/>
              <w:rPr>
                <w:rFonts w:ascii="Arial" w:hAnsi="Arial" w:cs="Arial"/>
                <w:sz w:val="18"/>
                <w:szCs w:val="18"/>
                <w:lang w:val="en-GB"/>
              </w:rPr>
            </w:pPr>
          </w:p>
        </w:tc>
        <w:tc>
          <w:tcPr>
            <w:tcW w:w="1250" w:type="pct"/>
            <w:shd w:val="clear" w:color="auto" w:fill="auto"/>
          </w:tcPr>
          <w:p w14:paraId="4215E103" w14:textId="77777777" w:rsidR="00F126C3" w:rsidRPr="009221B2" w:rsidRDefault="00F126C3" w:rsidP="00AA0D94">
            <w:pPr>
              <w:jc w:val="center"/>
              <w:rPr>
                <w:rFonts w:ascii="Arial" w:hAnsi="Arial" w:cs="Arial"/>
                <w:sz w:val="18"/>
                <w:szCs w:val="18"/>
                <w:lang w:val="en-GB"/>
              </w:rPr>
            </w:pPr>
            <w:r w:rsidRPr="009221B2">
              <w:rPr>
                <w:rFonts w:ascii="Arial" w:eastAsia="Times New Roman" w:hAnsi="Arial" w:cs="Arial"/>
                <w:iCs/>
                <w:color w:val="000000" w:themeColor="text1"/>
                <w:sz w:val="18"/>
                <w:szCs w:val="18"/>
                <w:lang w:val="en-GB"/>
              </w:rPr>
              <w:t xml:space="preserve">- </w:t>
            </w:r>
          </w:p>
        </w:tc>
        <w:tc>
          <w:tcPr>
            <w:tcW w:w="1250" w:type="pct"/>
            <w:shd w:val="clear" w:color="auto" w:fill="auto"/>
            <w:vAlign w:val="center"/>
          </w:tcPr>
          <w:p w14:paraId="5C661923" w14:textId="7EBB7C66"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1.02 (95%</w:t>
            </w:r>
            <w:r w:rsidR="00ED542B" w:rsidRPr="009221B2">
              <w:rPr>
                <w:rFonts w:ascii="Arial" w:hAnsi="Arial" w:cs="Arial"/>
                <w:sz w:val="18"/>
                <w:szCs w:val="18"/>
                <w:lang w:val="en-GB"/>
              </w:rPr>
              <w:t>CI</w:t>
            </w:r>
            <w:r w:rsidRPr="009221B2">
              <w:rPr>
                <w:rFonts w:ascii="Arial" w:hAnsi="Arial" w:cs="Arial"/>
                <w:sz w:val="18"/>
                <w:szCs w:val="18"/>
                <w:lang w:val="en-GB"/>
              </w:rPr>
              <w:t xml:space="preserve"> 0.56</w:t>
            </w:r>
            <w:r w:rsidR="00ED542B" w:rsidRPr="009221B2">
              <w:rPr>
                <w:rFonts w:ascii="Arial" w:hAnsi="Arial" w:cs="Arial"/>
                <w:sz w:val="18"/>
                <w:szCs w:val="18"/>
                <w:lang w:val="en-GB"/>
              </w:rPr>
              <w:t>–</w:t>
            </w:r>
            <w:r w:rsidRPr="009221B2">
              <w:rPr>
                <w:rFonts w:ascii="Arial" w:hAnsi="Arial" w:cs="Arial"/>
                <w:sz w:val="18"/>
                <w:szCs w:val="18"/>
                <w:lang w:val="en-GB"/>
              </w:rPr>
              <w:t xml:space="preserve">1.85;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0.95)</w:t>
            </w:r>
          </w:p>
        </w:tc>
        <w:tc>
          <w:tcPr>
            <w:tcW w:w="1247" w:type="pct"/>
            <w:shd w:val="clear" w:color="auto" w:fill="auto"/>
            <w:vAlign w:val="center"/>
          </w:tcPr>
          <w:p w14:paraId="53DF46E1"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w:t>
            </w:r>
          </w:p>
        </w:tc>
      </w:tr>
      <w:tr w:rsidR="00F126C3" w:rsidRPr="009221B2" w14:paraId="2EDBA265" w14:textId="77777777" w:rsidTr="00110FF5">
        <w:tc>
          <w:tcPr>
            <w:tcW w:w="1253" w:type="pct"/>
            <w:shd w:val="clear" w:color="auto" w:fill="auto"/>
            <w:vAlign w:val="center"/>
          </w:tcPr>
          <w:p w14:paraId="509AF669" w14:textId="1524CB9F"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CHA</w:t>
            </w:r>
            <w:r w:rsidR="009E5760" w:rsidRPr="009221B2">
              <w:rPr>
                <w:rFonts w:ascii="Arial" w:hAnsi="Arial" w:cs="Arial"/>
                <w:sz w:val="18"/>
                <w:szCs w:val="18"/>
                <w:vertAlign w:val="subscript"/>
                <w:lang w:val="en-GB"/>
              </w:rPr>
              <w:t>2</w:t>
            </w:r>
            <w:r w:rsidRPr="009221B2">
              <w:rPr>
                <w:rFonts w:ascii="Arial" w:hAnsi="Arial" w:cs="Arial"/>
                <w:sz w:val="18"/>
                <w:szCs w:val="18"/>
                <w:lang w:val="en-GB"/>
              </w:rPr>
              <w:t>DS</w:t>
            </w:r>
            <w:r w:rsidRPr="009221B2">
              <w:rPr>
                <w:rFonts w:ascii="Arial" w:hAnsi="Arial" w:cs="Arial"/>
                <w:sz w:val="18"/>
                <w:szCs w:val="18"/>
                <w:vertAlign w:val="subscript"/>
                <w:lang w:val="en-GB"/>
              </w:rPr>
              <w:t>2</w:t>
            </w:r>
            <w:r w:rsidRPr="009221B2">
              <w:rPr>
                <w:rFonts w:ascii="Arial" w:hAnsi="Arial" w:cs="Arial"/>
                <w:sz w:val="18"/>
                <w:szCs w:val="18"/>
                <w:lang w:val="en-GB"/>
              </w:rPr>
              <w:t>VAS</w:t>
            </w:r>
            <w:r w:rsidR="009E5760">
              <w:rPr>
                <w:rFonts w:ascii="Arial" w:hAnsi="Arial" w:cs="Arial"/>
                <w:sz w:val="18"/>
                <w:szCs w:val="18"/>
                <w:lang w:val="en-GB"/>
              </w:rPr>
              <w:t>c</w:t>
            </w:r>
          </w:p>
          <w:p w14:paraId="63EBF3E8" w14:textId="77777777" w:rsidR="00F126C3" w:rsidRPr="009221B2" w:rsidRDefault="00F126C3" w:rsidP="00AA0D94">
            <w:pPr>
              <w:jc w:val="center"/>
              <w:rPr>
                <w:rFonts w:ascii="Arial" w:hAnsi="Arial" w:cs="Arial"/>
                <w:sz w:val="18"/>
                <w:szCs w:val="18"/>
                <w:lang w:val="en-GB"/>
              </w:rPr>
            </w:pPr>
          </w:p>
          <w:p w14:paraId="6DF8FC58" w14:textId="77777777" w:rsidR="00F126C3" w:rsidRPr="009221B2" w:rsidRDefault="00F126C3" w:rsidP="00AA0D94">
            <w:pPr>
              <w:jc w:val="center"/>
              <w:rPr>
                <w:rFonts w:ascii="Arial" w:hAnsi="Arial" w:cs="Arial"/>
                <w:sz w:val="18"/>
                <w:szCs w:val="18"/>
                <w:lang w:val="en-GB"/>
              </w:rPr>
            </w:pPr>
          </w:p>
        </w:tc>
        <w:tc>
          <w:tcPr>
            <w:tcW w:w="1250" w:type="pct"/>
            <w:shd w:val="clear" w:color="auto" w:fill="auto"/>
            <w:vAlign w:val="center"/>
          </w:tcPr>
          <w:p w14:paraId="03F5BFD9"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w:t>
            </w:r>
          </w:p>
        </w:tc>
        <w:tc>
          <w:tcPr>
            <w:tcW w:w="1250" w:type="pct"/>
            <w:shd w:val="clear" w:color="auto" w:fill="auto"/>
            <w:vAlign w:val="center"/>
          </w:tcPr>
          <w:p w14:paraId="05CD8F53" w14:textId="1FE1B8E6"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0.96 (</w:t>
            </w:r>
            <w:r w:rsidR="00ED542B" w:rsidRPr="009221B2">
              <w:rPr>
                <w:rFonts w:ascii="Arial" w:hAnsi="Arial" w:cs="Arial"/>
                <w:sz w:val="18"/>
                <w:szCs w:val="18"/>
                <w:lang w:val="en-GB"/>
              </w:rPr>
              <w:t>95%CI</w:t>
            </w:r>
            <w:r w:rsidRPr="009221B2">
              <w:rPr>
                <w:rFonts w:ascii="Arial" w:hAnsi="Arial" w:cs="Arial"/>
                <w:sz w:val="18"/>
                <w:szCs w:val="18"/>
                <w:lang w:val="en-GB"/>
              </w:rPr>
              <w:t xml:space="preserve"> 0.83</w:t>
            </w:r>
            <w:r w:rsidR="00ED542B" w:rsidRPr="009221B2">
              <w:rPr>
                <w:rFonts w:ascii="Arial" w:hAnsi="Arial" w:cs="Arial"/>
                <w:sz w:val="18"/>
                <w:szCs w:val="18"/>
                <w:lang w:val="en-GB"/>
              </w:rPr>
              <w:t>–</w:t>
            </w:r>
            <w:r w:rsidRPr="009221B2">
              <w:rPr>
                <w:rFonts w:ascii="Arial" w:hAnsi="Arial" w:cs="Arial"/>
                <w:sz w:val="18"/>
                <w:szCs w:val="18"/>
                <w:lang w:val="en-GB"/>
              </w:rPr>
              <w:t xml:space="preserve">1.12;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0.64)</w:t>
            </w:r>
          </w:p>
        </w:tc>
        <w:tc>
          <w:tcPr>
            <w:tcW w:w="1247" w:type="pct"/>
            <w:shd w:val="clear" w:color="auto" w:fill="auto"/>
            <w:vAlign w:val="center"/>
          </w:tcPr>
          <w:p w14:paraId="3A000C10"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w:t>
            </w:r>
          </w:p>
        </w:tc>
      </w:tr>
      <w:tr w:rsidR="00F126C3" w:rsidRPr="009221B2" w14:paraId="7397FD97" w14:textId="77777777" w:rsidTr="00110FF5">
        <w:tc>
          <w:tcPr>
            <w:tcW w:w="1253" w:type="pct"/>
            <w:shd w:val="clear" w:color="auto" w:fill="auto"/>
            <w:vAlign w:val="center"/>
          </w:tcPr>
          <w:p w14:paraId="3AF1DBB3"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Antiplatelet agent</w:t>
            </w:r>
          </w:p>
          <w:p w14:paraId="6B864827" w14:textId="77777777" w:rsidR="00F126C3" w:rsidRPr="009221B2" w:rsidRDefault="00F126C3" w:rsidP="00AA0D94">
            <w:pPr>
              <w:jc w:val="center"/>
              <w:rPr>
                <w:rFonts w:ascii="Arial" w:hAnsi="Arial" w:cs="Arial"/>
                <w:sz w:val="18"/>
                <w:szCs w:val="18"/>
                <w:lang w:val="en-GB"/>
              </w:rPr>
            </w:pPr>
          </w:p>
          <w:p w14:paraId="198AF01D" w14:textId="77777777" w:rsidR="00F126C3" w:rsidRPr="009221B2" w:rsidRDefault="00F126C3" w:rsidP="00AA0D94">
            <w:pPr>
              <w:jc w:val="center"/>
              <w:rPr>
                <w:rFonts w:ascii="Arial" w:hAnsi="Arial" w:cs="Arial"/>
                <w:sz w:val="18"/>
                <w:szCs w:val="18"/>
                <w:lang w:val="en-GB"/>
              </w:rPr>
            </w:pPr>
          </w:p>
        </w:tc>
        <w:tc>
          <w:tcPr>
            <w:tcW w:w="1250" w:type="pct"/>
            <w:shd w:val="clear" w:color="auto" w:fill="auto"/>
            <w:vAlign w:val="center"/>
          </w:tcPr>
          <w:p w14:paraId="022A4A67"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w:t>
            </w:r>
          </w:p>
        </w:tc>
        <w:tc>
          <w:tcPr>
            <w:tcW w:w="1250" w:type="pct"/>
            <w:shd w:val="clear" w:color="auto" w:fill="auto"/>
            <w:vAlign w:val="center"/>
          </w:tcPr>
          <w:p w14:paraId="2B74F7EF" w14:textId="7281461B"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0.52 (</w:t>
            </w:r>
            <w:r w:rsidR="00ED542B" w:rsidRPr="009221B2">
              <w:rPr>
                <w:rFonts w:ascii="Arial" w:hAnsi="Arial" w:cs="Arial"/>
                <w:sz w:val="18"/>
                <w:szCs w:val="18"/>
                <w:lang w:val="en-GB"/>
              </w:rPr>
              <w:t>95%CI</w:t>
            </w:r>
            <w:r w:rsidRPr="009221B2">
              <w:rPr>
                <w:rFonts w:ascii="Arial" w:hAnsi="Arial" w:cs="Arial"/>
                <w:sz w:val="18"/>
                <w:szCs w:val="18"/>
                <w:lang w:val="en-GB"/>
              </w:rPr>
              <w:t xml:space="preserve"> 0.21</w:t>
            </w:r>
            <w:r w:rsidR="00ED542B" w:rsidRPr="009221B2">
              <w:rPr>
                <w:rFonts w:ascii="Arial" w:hAnsi="Arial" w:cs="Arial"/>
                <w:sz w:val="18"/>
                <w:szCs w:val="18"/>
                <w:lang w:val="en-GB"/>
              </w:rPr>
              <w:t>–</w:t>
            </w:r>
            <w:r w:rsidRPr="009221B2">
              <w:rPr>
                <w:rFonts w:ascii="Arial" w:hAnsi="Arial" w:cs="Arial"/>
                <w:sz w:val="18"/>
                <w:szCs w:val="18"/>
                <w:lang w:val="en-GB"/>
              </w:rPr>
              <w:t xml:space="preserve">1.28;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0.16)</w:t>
            </w:r>
          </w:p>
        </w:tc>
        <w:tc>
          <w:tcPr>
            <w:tcW w:w="1247" w:type="pct"/>
            <w:shd w:val="clear" w:color="auto" w:fill="auto"/>
            <w:vAlign w:val="center"/>
          </w:tcPr>
          <w:p w14:paraId="41584D3D" w14:textId="0B1A8C7E"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0.46 (</w:t>
            </w:r>
            <w:r w:rsidR="00ED542B" w:rsidRPr="009221B2">
              <w:rPr>
                <w:rFonts w:ascii="Arial" w:hAnsi="Arial" w:cs="Arial"/>
                <w:sz w:val="18"/>
                <w:szCs w:val="18"/>
                <w:lang w:val="en-GB"/>
              </w:rPr>
              <w:t>95%CI</w:t>
            </w:r>
            <w:r w:rsidRPr="009221B2">
              <w:rPr>
                <w:rFonts w:ascii="Arial" w:hAnsi="Arial" w:cs="Arial"/>
                <w:sz w:val="18"/>
                <w:szCs w:val="18"/>
                <w:lang w:val="en-GB"/>
              </w:rPr>
              <w:t xml:space="preserve"> 0.17</w:t>
            </w:r>
            <w:r w:rsidR="00ED542B" w:rsidRPr="009221B2">
              <w:rPr>
                <w:rFonts w:ascii="Arial" w:hAnsi="Arial" w:cs="Arial"/>
                <w:sz w:val="18"/>
                <w:szCs w:val="18"/>
                <w:lang w:val="en-GB"/>
              </w:rPr>
              <w:t>–</w:t>
            </w:r>
            <w:r w:rsidRPr="009221B2">
              <w:rPr>
                <w:rFonts w:ascii="Arial" w:hAnsi="Arial" w:cs="Arial"/>
                <w:sz w:val="18"/>
                <w:szCs w:val="18"/>
                <w:lang w:val="en-GB"/>
              </w:rPr>
              <w:t xml:space="preserve">1.20;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0.12)</w:t>
            </w:r>
          </w:p>
        </w:tc>
      </w:tr>
      <w:tr w:rsidR="00F126C3" w:rsidRPr="009221B2" w14:paraId="4634FFEB" w14:textId="77777777" w:rsidTr="00110FF5">
        <w:tc>
          <w:tcPr>
            <w:tcW w:w="1253" w:type="pct"/>
            <w:shd w:val="clear" w:color="auto" w:fill="auto"/>
            <w:vAlign w:val="center"/>
          </w:tcPr>
          <w:p w14:paraId="28E8814B"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 xml:space="preserve">BMI </w:t>
            </w:r>
          </w:p>
        </w:tc>
        <w:tc>
          <w:tcPr>
            <w:tcW w:w="1250" w:type="pct"/>
            <w:shd w:val="clear" w:color="auto" w:fill="auto"/>
            <w:vAlign w:val="center"/>
          </w:tcPr>
          <w:p w14:paraId="7AB4E266"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w:t>
            </w:r>
          </w:p>
        </w:tc>
        <w:tc>
          <w:tcPr>
            <w:tcW w:w="1250" w:type="pct"/>
            <w:shd w:val="clear" w:color="auto" w:fill="auto"/>
            <w:vAlign w:val="center"/>
          </w:tcPr>
          <w:p w14:paraId="085E6030" w14:textId="6E316FC5"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1.1 (</w:t>
            </w:r>
            <w:r w:rsidR="00ED542B" w:rsidRPr="009221B2">
              <w:rPr>
                <w:rFonts w:ascii="Arial" w:hAnsi="Arial" w:cs="Arial"/>
                <w:sz w:val="18"/>
                <w:szCs w:val="18"/>
                <w:lang w:val="en-GB"/>
              </w:rPr>
              <w:t>95%CI</w:t>
            </w:r>
            <w:r w:rsidRPr="009221B2">
              <w:rPr>
                <w:rFonts w:ascii="Arial" w:hAnsi="Arial" w:cs="Arial"/>
                <w:sz w:val="18"/>
                <w:szCs w:val="18"/>
                <w:lang w:val="en-GB"/>
              </w:rPr>
              <w:t xml:space="preserve"> 1.03</w:t>
            </w:r>
            <w:r w:rsidR="00ED542B" w:rsidRPr="009221B2">
              <w:rPr>
                <w:rFonts w:ascii="Arial" w:hAnsi="Arial" w:cs="Arial"/>
                <w:sz w:val="18"/>
                <w:szCs w:val="18"/>
                <w:lang w:val="en-GB"/>
              </w:rPr>
              <w:t>–</w:t>
            </w:r>
            <w:r w:rsidRPr="009221B2">
              <w:rPr>
                <w:rFonts w:ascii="Arial" w:hAnsi="Arial" w:cs="Arial"/>
                <w:sz w:val="18"/>
                <w:szCs w:val="18"/>
                <w:lang w:val="en-GB"/>
              </w:rPr>
              <w:t xml:space="preserve">1.17;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&lt;</w:t>
            </w:r>
            <w:r w:rsidR="009B0FD5" w:rsidRPr="009221B2">
              <w:rPr>
                <w:rFonts w:ascii="Arial" w:hAnsi="Arial" w:cs="Arial"/>
                <w:sz w:val="18"/>
                <w:szCs w:val="18"/>
                <w:lang w:val="en-GB"/>
              </w:rPr>
              <w:t> </w:t>
            </w:r>
            <w:r w:rsidRPr="009221B2">
              <w:rPr>
                <w:rFonts w:ascii="Arial" w:hAnsi="Arial" w:cs="Arial"/>
                <w:sz w:val="18"/>
                <w:szCs w:val="18"/>
                <w:lang w:val="en-GB"/>
              </w:rPr>
              <w:t>0.01)</w:t>
            </w:r>
          </w:p>
        </w:tc>
        <w:tc>
          <w:tcPr>
            <w:tcW w:w="1247" w:type="pct"/>
            <w:shd w:val="clear" w:color="auto" w:fill="auto"/>
            <w:vAlign w:val="center"/>
          </w:tcPr>
          <w:p w14:paraId="279CD21A" w14:textId="1A15DDAB"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1.08 (</w:t>
            </w:r>
            <w:r w:rsidR="00ED542B" w:rsidRPr="009221B2">
              <w:rPr>
                <w:rFonts w:ascii="Arial" w:hAnsi="Arial" w:cs="Arial"/>
                <w:sz w:val="18"/>
                <w:szCs w:val="18"/>
                <w:lang w:val="en-GB"/>
              </w:rPr>
              <w:t>95%CI</w:t>
            </w:r>
            <w:r w:rsidRPr="009221B2">
              <w:rPr>
                <w:rFonts w:ascii="Arial" w:hAnsi="Arial" w:cs="Arial"/>
                <w:sz w:val="18"/>
                <w:szCs w:val="18"/>
                <w:lang w:val="en-GB"/>
              </w:rPr>
              <w:t xml:space="preserve"> 1.01</w:t>
            </w:r>
            <w:r w:rsidR="00ED542B" w:rsidRPr="009221B2">
              <w:rPr>
                <w:rFonts w:ascii="Arial" w:hAnsi="Arial" w:cs="Arial"/>
                <w:sz w:val="18"/>
                <w:szCs w:val="18"/>
                <w:lang w:val="en-GB"/>
              </w:rPr>
              <w:t>–</w:t>
            </w:r>
            <w:r w:rsidRPr="009221B2">
              <w:rPr>
                <w:rFonts w:ascii="Arial" w:hAnsi="Arial" w:cs="Arial"/>
                <w:sz w:val="18"/>
                <w:szCs w:val="18"/>
                <w:lang w:val="en-GB"/>
              </w:rPr>
              <w:t xml:space="preserve">1.15;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&lt;</w:t>
            </w:r>
            <w:r w:rsidR="009B0FD5" w:rsidRPr="009221B2">
              <w:rPr>
                <w:rFonts w:ascii="Arial" w:hAnsi="Arial" w:cs="Arial"/>
                <w:sz w:val="18"/>
                <w:szCs w:val="18"/>
                <w:lang w:val="en-GB"/>
              </w:rPr>
              <w:t> </w:t>
            </w:r>
            <w:r w:rsidRPr="009221B2">
              <w:rPr>
                <w:rFonts w:ascii="Arial" w:hAnsi="Arial" w:cs="Arial"/>
                <w:sz w:val="18"/>
                <w:szCs w:val="18"/>
                <w:lang w:val="en-GB"/>
              </w:rPr>
              <w:t>0.05)</w:t>
            </w:r>
          </w:p>
        </w:tc>
      </w:tr>
      <w:tr w:rsidR="00F126C3" w:rsidRPr="009221B2" w14:paraId="0E79EF04" w14:textId="77777777" w:rsidTr="00110FF5">
        <w:trPr>
          <w:trHeight w:val="420"/>
        </w:trPr>
        <w:tc>
          <w:tcPr>
            <w:tcW w:w="1253" w:type="pct"/>
            <w:vMerge w:val="restart"/>
            <w:shd w:val="clear" w:color="auto" w:fill="auto"/>
            <w:vAlign w:val="center"/>
          </w:tcPr>
          <w:p w14:paraId="7A4AB75B"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ACOD type</w:t>
            </w:r>
          </w:p>
          <w:p w14:paraId="1F6907DC" w14:textId="77777777" w:rsidR="00F126C3" w:rsidRPr="009221B2" w:rsidRDefault="00F126C3" w:rsidP="00AA0D94">
            <w:pPr>
              <w:jc w:val="center"/>
              <w:rPr>
                <w:rFonts w:ascii="Arial" w:hAnsi="Arial" w:cs="Arial"/>
                <w:sz w:val="18"/>
                <w:szCs w:val="18"/>
                <w:lang w:val="en-GB"/>
              </w:rPr>
            </w:pPr>
          </w:p>
          <w:p w14:paraId="1B5F48AF" w14:textId="77777777" w:rsidR="00F126C3" w:rsidRPr="009221B2" w:rsidRDefault="00F126C3" w:rsidP="00AA0D94">
            <w:pPr>
              <w:jc w:val="center"/>
              <w:rPr>
                <w:rFonts w:ascii="Arial" w:hAnsi="Arial" w:cs="Arial"/>
                <w:sz w:val="18"/>
                <w:szCs w:val="18"/>
                <w:lang w:val="en-GB"/>
              </w:rPr>
            </w:pPr>
          </w:p>
        </w:tc>
        <w:tc>
          <w:tcPr>
            <w:tcW w:w="1250" w:type="pct"/>
            <w:shd w:val="clear" w:color="auto" w:fill="auto"/>
            <w:vAlign w:val="center"/>
          </w:tcPr>
          <w:p w14:paraId="3174192C" w14:textId="77777777" w:rsidR="00F126C3" w:rsidRPr="009221B2" w:rsidRDefault="00F126C3" w:rsidP="00AA0D94">
            <w:pPr>
              <w:jc w:val="center"/>
              <w:rPr>
                <w:rFonts w:ascii="Arial" w:hAnsi="Arial" w:cs="Arial"/>
                <w:sz w:val="18"/>
                <w:szCs w:val="18"/>
                <w:lang w:val="en-GB"/>
              </w:rPr>
            </w:pPr>
          </w:p>
          <w:p w14:paraId="4DF67E48"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Rivaroxaban</w:t>
            </w:r>
          </w:p>
          <w:p w14:paraId="04576D12" w14:textId="77777777" w:rsidR="00F126C3" w:rsidRPr="009221B2" w:rsidRDefault="00F126C3" w:rsidP="00AA0D94">
            <w:pPr>
              <w:jc w:val="center"/>
              <w:rPr>
                <w:rFonts w:ascii="Arial" w:hAnsi="Arial" w:cs="Arial"/>
                <w:sz w:val="18"/>
                <w:szCs w:val="18"/>
                <w:lang w:val="en-GB"/>
              </w:rPr>
            </w:pPr>
          </w:p>
        </w:tc>
        <w:tc>
          <w:tcPr>
            <w:tcW w:w="1250" w:type="pct"/>
            <w:shd w:val="clear" w:color="auto" w:fill="auto"/>
            <w:vAlign w:val="center"/>
          </w:tcPr>
          <w:p w14:paraId="29000802" w14:textId="77777777" w:rsidR="00F126C3" w:rsidRPr="009221B2" w:rsidRDefault="00F126C3" w:rsidP="00AA0D94">
            <w:pPr>
              <w:jc w:val="center"/>
              <w:rPr>
                <w:rFonts w:ascii="Arial" w:hAnsi="Arial" w:cs="Arial"/>
                <w:sz w:val="18"/>
                <w:szCs w:val="18"/>
                <w:lang w:val="en-GB"/>
              </w:rPr>
            </w:pPr>
          </w:p>
          <w:p w14:paraId="013FFE9C"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w:t>
            </w:r>
          </w:p>
        </w:tc>
        <w:tc>
          <w:tcPr>
            <w:tcW w:w="1247" w:type="pct"/>
            <w:shd w:val="clear" w:color="auto" w:fill="auto"/>
            <w:vAlign w:val="center"/>
          </w:tcPr>
          <w:p w14:paraId="0F175DE6"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w:t>
            </w:r>
          </w:p>
        </w:tc>
      </w:tr>
      <w:tr w:rsidR="00F126C3" w:rsidRPr="009221B2" w14:paraId="23670B9C" w14:textId="77777777" w:rsidTr="00110FF5">
        <w:trPr>
          <w:trHeight w:val="510"/>
        </w:trPr>
        <w:tc>
          <w:tcPr>
            <w:tcW w:w="1253" w:type="pct"/>
            <w:vMerge/>
            <w:shd w:val="clear" w:color="auto" w:fill="auto"/>
            <w:vAlign w:val="center"/>
          </w:tcPr>
          <w:p w14:paraId="76D31CBE" w14:textId="77777777" w:rsidR="00F126C3" w:rsidRPr="009221B2" w:rsidRDefault="00F126C3" w:rsidP="00AA0D94">
            <w:pPr>
              <w:jc w:val="center"/>
              <w:rPr>
                <w:rFonts w:ascii="Arial" w:hAnsi="Arial" w:cs="Arial"/>
                <w:sz w:val="18"/>
                <w:szCs w:val="18"/>
                <w:lang w:val="en-GB"/>
              </w:rPr>
            </w:pPr>
          </w:p>
        </w:tc>
        <w:tc>
          <w:tcPr>
            <w:tcW w:w="1250" w:type="pct"/>
            <w:shd w:val="clear" w:color="auto" w:fill="auto"/>
            <w:vAlign w:val="center"/>
          </w:tcPr>
          <w:p w14:paraId="1C0294A2" w14:textId="77777777" w:rsidR="00F126C3" w:rsidRPr="009221B2" w:rsidRDefault="00F126C3" w:rsidP="00AA0D94">
            <w:pPr>
              <w:jc w:val="center"/>
              <w:rPr>
                <w:rFonts w:ascii="Arial" w:hAnsi="Arial" w:cs="Arial"/>
                <w:sz w:val="18"/>
                <w:szCs w:val="18"/>
                <w:lang w:val="en-GB"/>
              </w:rPr>
            </w:pPr>
            <w:proofErr w:type="spellStart"/>
            <w:r w:rsidRPr="009221B2">
              <w:rPr>
                <w:rFonts w:ascii="Arial" w:hAnsi="Arial" w:cs="Arial"/>
                <w:sz w:val="18"/>
                <w:szCs w:val="18"/>
                <w:lang w:val="en-GB"/>
              </w:rPr>
              <w:t>Edoxaban</w:t>
            </w:r>
            <w:proofErr w:type="spellEnd"/>
          </w:p>
        </w:tc>
        <w:tc>
          <w:tcPr>
            <w:tcW w:w="1250" w:type="pct"/>
            <w:shd w:val="clear" w:color="auto" w:fill="auto"/>
            <w:vAlign w:val="center"/>
          </w:tcPr>
          <w:p w14:paraId="2A0CC06D" w14:textId="2DE5C68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0.67 (</w:t>
            </w:r>
            <w:r w:rsidR="00ED542B" w:rsidRPr="009221B2">
              <w:rPr>
                <w:rFonts w:ascii="Arial" w:hAnsi="Arial" w:cs="Arial"/>
                <w:sz w:val="18"/>
                <w:szCs w:val="18"/>
                <w:lang w:val="en-GB"/>
              </w:rPr>
              <w:t>95%CI</w:t>
            </w:r>
            <w:r w:rsidRPr="009221B2">
              <w:rPr>
                <w:rFonts w:ascii="Arial" w:hAnsi="Arial" w:cs="Arial"/>
                <w:sz w:val="18"/>
                <w:szCs w:val="18"/>
                <w:lang w:val="en-GB"/>
              </w:rPr>
              <w:t xml:space="preserve"> 0.24</w:t>
            </w:r>
            <w:r w:rsidR="00ED542B" w:rsidRPr="009221B2">
              <w:rPr>
                <w:rFonts w:ascii="Arial" w:hAnsi="Arial" w:cs="Arial"/>
                <w:sz w:val="18"/>
                <w:szCs w:val="18"/>
                <w:lang w:val="en-GB"/>
              </w:rPr>
              <w:t>–</w:t>
            </w:r>
            <w:r w:rsidRPr="009221B2">
              <w:rPr>
                <w:rFonts w:ascii="Arial" w:hAnsi="Arial" w:cs="Arial"/>
                <w:sz w:val="18"/>
                <w:szCs w:val="18"/>
                <w:lang w:val="en-GB"/>
              </w:rPr>
              <w:t xml:space="preserve">1.86;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0.44)</w:t>
            </w:r>
          </w:p>
          <w:p w14:paraId="463EEA91" w14:textId="77777777" w:rsidR="00F126C3" w:rsidRPr="009221B2" w:rsidRDefault="00F126C3" w:rsidP="00AA0D94">
            <w:pPr>
              <w:jc w:val="center"/>
              <w:rPr>
                <w:rFonts w:ascii="Arial" w:hAnsi="Arial" w:cs="Arial"/>
                <w:sz w:val="18"/>
                <w:szCs w:val="18"/>
                <w:lang w:val="en-GB"/>
              </w:rPr>
            </w:pPr>
          </w:p>
        </w:tc>
        <w:tc>
          <w:tcPr>
            <w:tcW w:w="1247" w:type="pct"/>
            <w:shd w:val="clear" w:color="auto" w:fill="auto"/>
            <w:vAlign w:val="center"/>
          </w:tcPr>
          <w:p w14:paraId="76B995C3" w14:textId="42C4CC2D"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0.67 (</w:t>
            </w:r>
            <w:r w:rsidR="00ED542B" w:rsidRPr="009221B2">
              <w:rPr>
                <w:rFonts w:ascii="Arial" w:hAnsi="Arial" w:cs="Arial"/>
                <w:sz w:val="18"/>
                <w:szCs w:val="18"/>
                <w:lang w:val="en-GB"/>
              </w:rPr>
              <w:t>95%CI</w:t>
            </w:r>
            <w:r w:rsidRPr="009221B2">
              <w:rPr>
                <w:rFonts w:ascii="Arial" w:hAnsi="Arial" w:cs="Arial"/>
                <w:sz w:val="18"/>
                <w:szCs w:val="18"/>
                <w:lang w:val="en-GB"/>
              </w:rPr>
              <w:t xml:space="preserve"> 0.22</w:t>
            </w:r>
            <w:r w:rsidR="00ED542B" w:rsidRPr="009221B2">
              <w:rPr>
                <w:rFonts w:ascii="Arial" w:hAnsi="Arial" w:cs="Arial"/>
                <w:sz w:val="18"/>
                <w:szCs w:val="18"/>
                <w:lang w:val="en-GB"/>
              </w:rPr>
              <w:t>–</w:t>
            </w:r>
            <w:r w:rsidRPr="009221B2">
              <w:rPr>
                <w:rFonts w:ascii="Arial" w:hAnsi="Arial" w:cs="Arial"/>
                <w:sz w:val="18"/>
                <w:szCs w:val="18"/>
                <w:lang w:val="en-GB"/>
              </w:rPr>
              <w:t xml:space="preserve">2.04;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0.49)</w:t>
            </w:r>
          </w:p>
          <w:p w14:paraId="48B358EB" w14:textId="77777777" w:rsidR="00F126C3" w:rsidRPr="009221B2" w:rsidRDefault="00F126C3" w:rsidP="00AA0D94">
            <w:pPr>
              <w:jc w:val="center"/>
              <w:rPr>
                <w:rFonts w:ascii="Arial" w:hAnsi="Arial" w:cs="Arial"/>
                <w:sz w:val="18"/>
                <w:szCs w:val="18"/>
                <w:lang w:val="en-GB"/>
              </w:rPr>
            </w:pPr>
          </w:p>
        </w:tc>
      </w:tr>
      <w:tr w:rsidR="00F126C3" w:rsidRPr="009221B2" w14:paraId="6AFFD8EA" w14:textId="77777777" w:rsidTr="00110FF5">
        <w:trPr>
          <w:trHeight w:val="460"/>
        </w:trPr>
        <w:tc>
          <w:tcPr>
            <w:tcW w:w="1253" w:type="pct"/>
            <w:vMerge/>
            <w:shd w:val="clear" w:color="auto" w:fill="auto"/>
            <w:vAlign w:val="center"/>
          </w:tcPr>
          <w:p w14:paraId="43352A27" w14:textId="77777777" w:rsidR="00F126C3" w:rsidRPr="009221B2" w:rsidRDefault="00F126C3" w:rsidP="00AA0D94">
            <w:pPr>
              <w:jc w:val="center"/>
              <w:rPr>
                <w:rFonts w:ascii="Arial" w:hAnsi="Arial" w:cs="Arial"/>
                <w:sz w:val="18"/>
                <w:szCs w:val="18"/>
                <w:lang w:val="en-GB"/>
              </w:rPr>
            </w:pPr>
          </w:p>
        </w:tc>
        <w:tc>
          <w:tcPr>
            <w:tcW w:w="1250" w:type="pct"/>
            <w:shd w:val="clear" w:color="auto" w:fill="auto"/>
            <w:vAlign w:val="center"/>
          </w:tcPr>
          <w:p w14:paraId="699EE2C5" w14:textId="77777777" w:rsidR="00F126C3" w:rsidRPr="009221B2" w:rsidRDefault="00F126C3" w:rsidP="00AA0D94">
            <w:pPr>
              <w:jc w:val="center"/>
              <w:rPr>
                <w:rFonts w:ascii="Arial" w:hAnsi="Arial" w:cs="Arial"/>
                <w:sz w:val="18"/>
                <w:szCs w:val="18"/>
                <w:lang w:val="en-GB"/>
              </w:rPr>
            </w:pPr>
          </w:p>
          <w:p w14:paraId="0F6EA026" w14:textId="77777777" w:rsidR="00F126C3" w:rsidRPr="009221B2" w:rsidRDefault="00F126C3" w:rsidP="00AA0D94">
            <w:pPr>
              <w:jc w:val="center"/>
              <w:rPr>
                <w:rFonts w:ascii="Arial" w:hAnsi="Arial" w:cs="Arial"/>
                <w:sz w:val="18"/>
                <w:szCs w:val="18"/>
                <w:lang w:val="en-GB"/>
              </w:rPr>
            </w:pPr>
            <w:proofErr w:type="spellStart"/>
            <w:r w:rsidRPr="009221B2">
              <w:rPr>
                <w:rFonts w:ascii="Arial" w:hAnsi="Arial" w:cs="Arial"/>
                <w:sz w:val="18"/>
                <w:szCs w:val="18"/>
                <w:lang w:val="en-GB"/>
              </w:rPr>
              <w:t>Apixaban</w:t>
            </w:r>
            <w:proofErr w:type="spellEnd"/>
          </w:p>
          <w:p w14:paraId="22027998" w14:textId="77777777" w:rsidR="00F126C3" w:rsidRPr="009221B2" w:rsidRDefault="00F126C3" w:rsidP="00AA0D94">
            <w:pPr>
              <w:jc w:val="center"/>
              <w:rPr>
                <w:rFonts w:ascii="Arial" w:hAnsi="Arial" w:cs="Arial"/>
                <w:sz w:val="18"/>
                <w:szCs w:val="18"/>
                <w:lang w:val="en-GB"/>
              </w:rPr>
            </w:pPr>
          </w:p>
          <w:p w14:paraId="53FF8101" w14:textId="77777777" w:rsidR="00F126C3" w:rsidRPr="009221B2" w:rsidRDefault="00F126C3" w:rsidP="00AA0D94">
            <w:pPr>
              <w:jc w:val="center"/>
              <w:rPr>
                <w:rFonts w:ascii="Arial" w:hAnsi="Arial" w:cs="Arial"/>
                <w:sz w:val="18"/>
                <w:szCs w:val="18"/>
                <w:lang w:val="en-GB"/>
              </w:rPr>
            </w:pPr>
          </w:p>
        </w:tc>
        <w:tc>
          <w:tcPr>
            <w:tcW w:w="1250" w:type="pct"/>
            <w:shd w:val="clear" w:color="auto" w:fill="auto"/>
            <w:vAlign w:val="center"/>
          </w:tcPr>
          <w:p w14:paraId="0C04D377" w14:textId="425E8414"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0.63 (</w:t>
            </w:r>
            <w:r w:rsidR="00ED542B" w:rsidRPr="009221B2">
              <w:rPr>
                <w:rFonts w:ascii="Arial" w:hAnsi="Arial" w:cs="Arial"/>
                <w:sz w:val="18"/>
                <w:szCs w:val="18"/>
                <w:lang w:val="en-GB"/>
              </w:rPr>
              <w:t>95%CI</w:t>
            </w:r>
            <w:r w:rsidRPr="009221B2">
              <w:rPr>
                <w:rFonts w:ascii="Arial" w:hAnsi="Arial" w:cs="Arial"/>
                <w:sz w:val="18"/>
                <w:szCs w:val="18"/>
                <w:lang w:val="en-GB"/>
              </w:rPr>
              <w:t xml:space="preserve"> 0.34</w:t>
            </w:r>
            <w:r w:rsidR="00ED542B" w:rsidRPr="009221B2">
              <w:rPr>
                <w:rFonts w:ascii="Arial" w:hAnsi="Arial" w:cs="Arial"/>
                <w:sz w:val="18"/>
                <w:szCs w:val="18"/>
                <w:lang w:val="en-GB"/>
              </w:rPr>
              <w:t>–</w:t>
            </w:r>
            <w:r w:rsidRPr="009221B2">
              <w:rPr>
                <w:rFonts w:ascii="Arial" w:hAnsi="Arial" w:cs="Arial"/>
                <w:sz w:val="18"/>
                <w:szCs w:val="18"/>
                <w:lang w:val="en-GB"/>
              </w:rPr>
              <w:t xml:space="preserve">1.17;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0.15)</w:t>
            </w:r>
          </w:p>
        </w:tc>
        <w:tc>
          <w:tcPr>
            <w:tcW w:w="1247" w:type="pct"/>
            <w:shd w:val="clear" w:color="auto" w:fill="auto"/>
            <w:vAlign w:val="center"/>
          </w:tcPr>
          <w:p w14:paraId="30313660" w14:textId="29FD131F"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0.45 (</w:t>
            </w:r>
            <w:r w:rsidR="00ED542B" w:rsidRPr="009221B2">
              <w:rPr>
                <w:rFonts w:ascii="Arial" w:hAnsi="Arial" w:cs="Arial"/>
                <w:sz w:val="18"/>
                <w:szCs w:val="18"/>
                <w:lang w:val="en-GB"/>
              </w:rPr>
              <w:t>95%CI</w:t>
            </w:r>
            <w:r w:rsidRPr="009221B2">
              <w:rPr>
                <w:rFonts w:ascii="Arial" w:hAnsi="Arial" w:cs="Arial"/>
                <w:sz w:val="18"/>
                <w:szCs w:val="18"/>
                <w:lang w:val="en-GB"/>
              </w:rPr>
              <w:t xml:space="preserve"> 0.22</w:t>
            </w:r>
            <w:r w:rsidR="00ED542B" w:rsidRPr="009221B2">
              <w:rPr>
                <w:rFonts w:ascii="Arial" w:hAnsi="Arial" w:cs="Arial"/>
                <w:sz w:val="18"/>
                <w:szCs w:val="18"/>
                <w:lang w:val="en-GB"/>
              </w:rPr>
              <w:t>–</w:t>
            </w:r>
            <w:r w:rsidRPr="009221B2">
              <w:rPr>
                <w:rFonts w:ascii="Arial" w:hAnsi="Arial" w:cs="Arial"/>
                <w:sz w:val="18"/>
                <w:szCs w:val="18"/>
                <w:lang w:val="en-GB"/>
              </w:rPr>
              <w:t xml:space="preserve">0.9;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&lt;</w:t>
            </w:r>
            <w:r w:rsidR="009B0FD5" w:rsidRPr="009221B2">
              <w:rPr>
                <w:rFonts w:ascii="Arial" w:hAnsi="Arial" w:cs="Arial"/>
                <w:sz w:val="18"/>
                <w:szCs w:val="18"/>
                <w:lang w:val="en-GB"/>
              </w:rPr>
              <w:t> </w:t>
            </w:r>
            <w:r w:rsidRPr="009221B2">
              <w:rPr>
                <w:rFonts w:ascii="Arial" w:hAnsi="Arial" w:cs="Arial"/>
                <w:sz w:val="18"/>
                <w:szCs w:val="18"/>
                <w:lang w:val="en-GB"/>
              </w:rPr>
              <w:t>0.05)</w:t>
            </w:r>
          </w:p>
        </w:tc>
      </w:tr>
      <w:tr w:rsidR="00F126C3" w:rsidRPr="009221B2" w14:paraId="4DE0BE72" w14:textId="77777777" w:rsidTr="00110FF5">
        <w:trPr>
          <w:trHeight w:val="460"/>
        </w:trPr>
        <w:tc>
          <w:tcPr>
            <w:tcW w:w="1253" w:type="pct"/>
            <w:vMerge/>
            <w:shd w:val="clear" w:color="auto" w:fill="auto"/>
            <w:vAlign w:val="center"/>
          </w:tcPr>
          <w:p w14:paraId="74317341" w14:textId="77777777" w:rsidR="00F126C3" w:rsidRPr="009221B2" w:rsidRDefault="00F126C3" w:rsidP="00AA0D94">
            <w:pPr>
              <w:jc w:val="center"/>
              <w:rPr>
                <w:rFonts w:ascii="Arial" w:hAnsi="Arial" w:cs="Arial"/>
                <w:sz w:val="18"/>
                <w:szCs w:val="18"/>
                <w:lang w:val="en-GB"/>
              </w:rPr>
            </w:pPr>
          </w:p>
        </w:tc>
        <w:tc>
          <w:tcPr>
            <w:tcW w:w="1250" w:type="pct"/>
            <w:shd w:val="clear" w:color="auto" w:fill="auto"/>
            <w:vAlign w:val="center"/>
          </w:tcPr>
          <w:p w14:paraId="281F7455"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Dabigatran</w:t>
            </w:r>
          </w:p>
        </w:tc>
        <w:tc>
          <w:tcPr>
            <w:tcW w:w="1250" w:type="pct"/>
            <w:shd w:val="clear" w:color="auto" w:fill="auto"/>
            <w:vAlign w:val="center"/>
          </w:tcPr>
          <w:p w14:paraId="59BEB41F" w14:textId="00607A6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0.76 (</w:t>
            </w:r>
            <w:r w:rsidR="00ED542B" w:rsidRPr="009221B2">
              <w:rPr>
                <w:rFonts w:ascii="Arial" w:hAnsi="Arial" w:cs="Arial"/>
                <w:sz w:val="18"/>
                <w:szCs w:val="18"/>
                <w:lang w:val="en-GB"/>
              </w:rPr>
              <w:t>95%CI</w:t>
            </w:r>
            <w:r w:rsidRPr="009221B2">
              <w:rPr>
                <w:rFonts w:ascii="Arial" w:hAnsi="Arial" w:cs="Arial"/>
                <w:sz w:val="18"/>
                <w:szCs w:val="18"/>
                <w:lang w:val="en-GB"/>
              </w:rPr>
              <w:t xml:space="preserve"> 0.20</w:t>
            </w:r>
            <w:r w:rsidR="00ED542B" w:rsidRPr="009221B2">
              <w:rPr>
                <w:rFonts w:ascii="Arial" w:hAnsi="Arial" w:cs="Arial"/>
                <w:sz w:val="18"/>
                <w:szCs w:val="18"/>
                <w:lang w:val="en-GB"/>
              </w:rPr>
              <w:t>–</w:t>
            </w:r>
            <w:r w:rsidRPr="009221B2">
              <w:rPr>
                <w:rFonts w:ascii="Arial" w:hAnsi="Arial" w:cs="Arial"/>
                <w:sz w:val="18"/>
                <w:szCs w:val="18"/>
                <w:lang w:val="en-GB"/>
              </w:rPr>
              <w:t xml:space="preserve">2.84;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0.69)</w:t>
            </w:r>
          </w:p>
          <w:p w14:paraId="041101E6" w14:textId="77777777" w:rsidR="00F126C3" w:rsidRPr="009221B2" w:rsidRDefault="00F126C3" w:rsidP="00AA0D94">
            <w:pPr>
              <w:jc w:val="center"/>
              <w:rPr>
                <w:rFonts w:ascii="Arial" w:hAnsi="Arial" w:cs="Arial"/>
                <w:sz w:val="18"/>
                <w:szCs w:val="18"/>
                <w:lang w:val="en-GB"/>
              </w:rPr>
            </w:pPr>
          </w:p>
        </w:tc>
        <w:tc>
          <w:tcPr>
            <w:tcW w:w="1247" w:type="pct"/>
            <w:shd w:val="clear" w:color="auto" w:fill="auto"/>
            <w:vAlign w:val="center"/>
          </w:tcPr>
          <w:p w14:paraId="1B8298F7" w14:textId="2EB53650"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0.44 (</w:t>
            </w:r>
            <w:r w:rsidR="00ED542B" w:rsidRPr="009221B2">
              <w:rPr>
                <w:rFonts w:ascii="Arial" w:hAnsi="Arial" w:cs="Arial"/>
                <w:sz w:val="18"/>
                <w:szCs w:val="18"/>
                <w:lang w:val="en-GB"/>
              </w:rPr>
              <w:t>95%CI</w:t>
            </w:r>
            <w:r w:rsidRPr="009221B2">
              <w:rPr>
                <w:rFonts w:ascii="Arial" w:hAnsi="Arial" w:cs="Arial"/>
                <w:sz w:val="18"/>
                <w:szCs w:val="18"/>
                <w:lang w:val="en-GB"/>
              </w:rPr>
              <w:t xml:space="preserve"> 0.10</w:t>
            </w:r>
            <w:r w:rsidR="00ED542B" w:rsidRPr="009221B2">
              <w:rPr>
                <w:rFonts w:ascii="Arial" w:hAnsi="Arial" w:cs="Arial"/>
                <w:sz w:val="18"/>
                <w:szCs w:val="18"/>
                <w:lang w:val="en-GB"/>
              </w:rPr>
              <w:t>–</w:t>
            </w:r>
            <w:r w:rsidRPr="009221B2">
              <w:rPr>
                <w:rFonts w:ascii="Arial" w:hAnsi="Arial" w:cs="Arial"/>
                <w:sz w:val="18"/>
                <w:szCs w:val="18"/>
                <w:lang w:val="en-GB"/>
              </w:rPr>
              <w:t xml:space="preserve">1.87;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0.26)</w:t>
            </w:r>
          </w:p>
          <w:p w14:paraId="7C330F59" w14:textId="77777777" w:rsidR="00F126C3" w:rsidRPr="009221B2" w:rsidRDefault="00F126C3" w:rsidP="00AA0D94">
            <w:pPr>
              <w:jc w:val="center"/>
              <w:rPr>
                <w:rFonts w:ascii="Arial" w:hAnsi="Arial" w:cs="Arial"/>
                <w:sz w:val="18"/>
                <w:szCs w:val="18"/>
                <w:lang w:val="en-GB"/>
              </w:rPr>
            </w:pPr>
          </w:p>
        </w:tc>
      </w:tr>
      <w:tr w:rsidR="00F126C3" w:rsidRPr="009221B2" w14:paraId="20C56D89" w14:textId="77777777" w:rsidTr="00110FF5">
        <w:tc>
          <w:tcPr>
            <w:tcW w:w="1253" w:type="pct"/>
            <w:vMerge w:val="restart"/>
            <w:shd w:val="clear" w:color="auto" w:fill="auto"/>
            <w:vAlign w:val="center"/>
          </w:tcPr>
          <w:p w14:paraId="41F6F1A8" w14:textId="77777777" w:rsidR="00F126C3" w:rsidRPr="009221B2" w:rsidRDefault="00F126C3" w:rsidP="00AA0D94">
            <w:pPr>
              <w:jc w:val="center"/>
              <w:rPr>
                <w:rFonts w:ascii="Arial" w:hAnsi="Arial" w:cs="Arial"/>
                <w:sz w:val="18"/>
                <w:szCs w:val="18"/>
                <w:lang w:val="en-GB"/>
              </w:rPr>
            </w:pPr>
          </w:p>
          <w:p w14:paraId="39A1967E" w14:textId="77777777" w:rsidR="00F126C3" w:rsidRPr="009221B2" w:rsidRDefault="00F126C3" w:rsidP="00AA0D94">
            <w:pPr>
              <w:jc w:val="center"/>
              <w:rPr>
                <w:rFonts w:ascii="Arial" w:hAnsi="Arial" w:cs="Arial"/>
                <w:sz w:val="18"/>
                <w:szCs w:val="18"/>
                <w:lang w:val="en-GB"/>
              </w:rPr>
            </w:pPr>
          </w:p>
          <w:p w14:paraId="07173F29" w14:textId="77777777" w:rsidR="00F126C3" w:rsidRPr="009221B2" w:rsidRDefault="00F126C3" w:rsidP="00AA0D94">
            <w:pPr>
              <w:jc w:val="center"/>
              <w:rPr>
                <w:rFonts w:ascii="Arial" w:hAnsi="Arial" w:cs="Arial"/>
                <w:sz w:val="18"/>
                <w:szCs w:val="18"/>
                <w:lang w:val="en-GB"/>
              </w:rPr>
            </w:pPr>
          </w:p>
          <w:p w14:paraId="21DEC424" w14:textId="77777777" w:rsidR="00F126C3" w:rsidRPr="009221B2" w:rsidRDefault="00F126C3" w:rsidP="00AA0D94">
            <w:pPr>
              <w:jc w:val="center"/>
              <w:rPr>
                <w:rFonts w:ascii="Arial" w:hAnsi="Arial" w:cs="Arial"/>
                <w:sz w:val="18"/>
                <w:szCs w:val="18"/>
                <w:lang w:val="en-GB"/>
              </w:rPr>
            </w:pPr>
          </w:p>
          <w:p w14:paraId="7A174E0D"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Bleeding risk</w:t>
            </w:r>
          </w:p>
          <w:p w14:paraId="6B1A32AB" w14:textId="77777777" w:rsidR="00F126C3" w:rsidRPr="009221B2" w:rsidRDefault="00F126C3" w:rsidP="00AA0D94">
            <w:pPr>
              <w:jc w:val="center"/>
              <w:rPr>
                <w:rFonts w:ascii="Arial" w:hAnsi="Arial" w:cs="Arial"/>
                <w:sz w:val="18"/>
                <w:szCs w:val="18"/>
                <w:lang w:val="en-GB"/>
              </w:rPr>
            </w:pPr>
          </w:p>
          <w:p w14:paraId="6716C454" w14:textId="77777777" w:rsidR="00F126C3" w:rsidRPr="009221B2" w:rsidRDefault="00F126C3" w:rsidP="00AA0D94">
            <w:pPr>
              <w:jc w:val="center"/>
              <w:rPr>
                <w:rFonts w:ascii="Arial" w:hAnsi="Arial" w:cs="Arial"/>
                <w:sz w:val="18"/>
                <w:szCs w:val="18"/>
                <w:lang w:val="en-GB"/>
              </w:rPr>
            </w:pPr>
          </w:p>
          <w:p w14:paraId="6F76AE3E" w14:textId="77777777" w:rsidR="00F126C3" w:rsidRPr="009221B2" w:rsidRDefault="00F126C3" w:rsidP="00AA0D94">
            <w:pPr>
              <w:jc w:val="center"/>
              <w:rPr>
                <w:rFonts w:ascii="Arial" w:hAnsi="Arial" w:cs="Arial"/>
                <w:sz w:val="18"/>
                <w:szCs w:val="18"/>
                <w:lang w:val="en-GB"/>
              </w:rPr>
            </w:pPr>
          </w:p>
          <w:p w14:paraId="370777A9" w14:textId="77777777" w:rsidR="00F126C3" w:rsidRPr="009221B2" w:rsidRDefault="00F126C3" w:rsidP="00AA0D94">
            <w:pPr>
              <w:jc w:val="center"/>
              <w:rPr>
                <w:rFonts w:ascii="Arial" w:hAnsi="Arial" w:cs="Arial"/>
                <w:sz w:val="18"/>
                <w:szCs w:val="18"/>
                <w:lang w:val="en-GB"/>
              </w:rPr>
            </w:pPr>
          </w:p>
          <w:p w14:paraId="3486610B" w14:textId="77777777" w:rsidR="00F126C3" w:rsidRPr="009221B2" w:rsidRDefault="00F126C3" w:rsidP="00AA0D94">
            <w:pPr>
              <w:jc w:val="center"/>
              <w:rPr>
                <w:rFonts w:ascii="Arial" w:hAnsi="Arial" w:cs="Arial"/>
                <w:sz w:val="18"/>
                <w:szCs w:val="18"/>
                <w:lang w:val="en-GB"/>
              </w:rPr>
            </w:pPr>
          </w:p>
        </w:tc>
        <w:tc>
          <w:tcPr>
            <w:tcW w:w="1250" w:type="pct"/>
            <w:shd w:val="clear" w:color="auto" w:fill="auto"/>
            <w:vAlign w:val="center"/>
          </w:tcPr>
          <w:p w14:paraId="2245A3E3" w14:textId="77777777" w:rsidR="00F126C3" w:rsidRPr="009221B2" w:rsidRDefault="00F126C3" w:rsidP="00AA0D94">
            <w:pPr>
              <w:jc w:val="center"/>
              <w:rPr>
                <w:rFonts w:ascii="Arial" w:hAnsi="Arial" w:cs="Arial"/>
                <w:sz w:val="18"/>
                <w:szCs w:val="18"/>
                <w:lang w:val="en-GB"/>
              </w:rPr>
            </w:pPr>
          </w:p>
          <w:p w14:paraId="64ACFA7A"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High bleeding risk</w:t>
            </w:r>
          </w:p>
        </w:tc>
        <w:tc>
          <w:tcPr>
            <w:tcW w:w="1250" w:type="pct"/>
            <w:shd w:val="clear" w:color="auto" w:fill="auto"/>
            <w:vAlign w:val="center"/>
          </w:tcPr>
          <w:p w14:paraId="5B12114E"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w:t>
            </w:r>
          </w:p>
        </w:tc>
        <w:tc>
          <w:tcPr>
            <w:tcW w:w="1247" w:type="pct"/>
            <w:shd w:val="clear" w:color="auto" w:fill="auto"/>
            <w:vAlign w:val="center"/>
          </w:tcPr>
          <w:p w14:paraId="5F2EC842"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w:t>
            </w:r>
          </w:p>
        </w:tc>
      </w:tr>
      <w:tr w:rsidR="00F126C3" w:rsidRPr="009221B2" w14:paraId="095B99A2" w14:textId="77777777" w:rsidTr="00110FF5">
        <w:tc>
          <w:tcPr>
            <w:tcW w:w="1253" w:type="pct"/>
            <w:vMerge/>
            <w:shd w:val="clear" w:color="auto" w:fill="auto"/>
            <w:vAlign w:val="center"/>
          </w:tcPr>
          <w:p w14:paraId="5107E747" w14:textId="77777777" w:rsidR="00F126C3" w:rsidRPr="009221B2" w:rsidRDefault="00F126C3" w:rsidP="00AA0D94">
            <w:pPr>
              <w:jc w:val="center"/>
              <w:rPr>
                <w:rFonts w:ascii="Arial" w:hAnsi="Arial" w:cs="Arial"/>
                <w:sz w:val="18"/>
                <w:szCs w:val="18"/>
                <w:lang w:val="en-GB"/>
              </w:rPr>
            </w:pPr>
          </w:p>
        </w:tc>
        <w:tc>
          <w:tcPr>
            <w:tcW w:w="1250" w:type="pct"/>
            <w:shd w:val="clear" w:color="auto" w:fill="auto"/>
            <w:vAlign w:val="center"/>
          </w:tcPr>
          <w:p w14:paraId="374065B6" w14:textId="77777777" w:rsidR="00F126C3" w:rsidRPr="009221B2" w:rsidRDefault="00F126C3" w:rsidP="00AA0D94">
            <w:pPr>
              <w:jc w:val="center"/>
              <w:rPr>
                <w:rFonts w:ascii="Arial" w:hAnsi="Arial" w:cs="Arial"/>
                <w:sz w:val="18"/>
                <w:szCs w:val="18"/>
                <w:lang w:val="en-GB"/>
              </w:rPr>
            </w:pPr>
          </w:p>
          <w:p w14:paraId="3C8AC591" w14:textId="77777777" w:rsidR="00F126C3" w:rsidRPr="009221B2" w:rsidRDefault="00F126C3" w:rsidP="00AA0D94">
            <w:pPr>
              <w:jc w:val="center"/>
              <w:rPr>
                <w:rFonts w:ascii="Arial" w:hAnsi="Arial" w:cs="Arial"/>
                <w:sz w:val="18"/>
                <w:szCs w:val="18"/>
                <w:lang w:val="en-GB"/>
              </w:rPr>
            </w:pPr>
          </w:p>
          <w:p w14:paraId="32CA2C56"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Low/moderate bleeding risk</w:t>
            </w:r>
          </w:p>
        </w:tc>
        <w:tc>
          <w:tcPr>
            <w:tcW w:w="1250" w:type="pct"/>
            <w:shd w:val="clear" w:color="auto" w:fill="auto"/>
            <w:vAlign w:val="center"/>
          </w:tcPr>
          <w:p w14:paraId="11139EDC" w14:textId="5FE4B53F"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0.72 (</w:t>
            </w:r>
            <w:r w:rsidR="00ED542B" w:rsidRPr="009221B2">
              <w:rPr>
                <w:rFonts w:ascii="Arial" w:hAnsi="Arial" w:cs="Arial"/>
                <w:sz w:val="18"/>
                <w:szCs w:val="18"/>
                <w:lang w:val="en-GB"/>
              </w:rPr>
              <w:t>95%CI</w:t>
            </w:r>
            <w:r w:rsidRPr="009221B2">
              <w:rPr>
                <w:rFonts w:ascii="Arial" w:hAnsi="Arial" w:cs="Arial"/>
                <w:sz w:val="18"/>
                <w:szCs w:val="18"/>
                <w:lang w:val="en-GB"/>
              </w:rPr>
              <w:t xml:space="preserve"> 0.38</w:t>
            </w:r>
            <w:r w:rsidR="00ED542B" w:rsidRPr="009221B2">
              <w:rPr>
                <w:rFonts w:ascii="Arial" w:hAnsi="Arial" w:cs="Arial"/>
                <w:sz w:val="18"/>
                <w:szCs w:val="18"/>
                <w:lang w:val="en-GB"/>
              </w:rPr>
              <w:t>–</w:t>
            </w:r>
            <w:r w:rsidRPr="009221B2">
              <w:rPr>
                <w:rFonts w:ascii="Arial" w:hAnsi="Arial" w:cs="Arial"/>
                <w:sz w:val="18"/>
                <w:szCs w:val="18"/>
                <w:lang w:val="en-GB"/>
              </w:rPr>
              <w:t xml:space="preserve">1.37;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0.32)</w:t>
            </w:r>
          </w:p>
        </w:tc>
        <w:tc>
          <w:tcPr>
            <w:tcW w:w="1247" w:type="pct"/>
            <w:shd w:val="clear" w:color="auto" w:fill="auto"/>
            <w:vAlign w:val="center"/>
          </w:tcPr>
          <w:p w14:paraId="38C21991" w14:textId="72595A41"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1.31 (</w:t>
            </w:r>
            <w:r w:rsidR="00ED542B" w:rsidRPr="009221B2">
              <w:rPr>
                <w:rFonts w:ascii="Arial" w:hAnsi="Arial" w:cs="Arial"/>
                <w:sz w:val="18"/>
                <w:szCs w:val="18"/>
                <w:lang w:val="en-GB"/>
              </w:rPr>
              <w:t>95%CI</w:t>
            </w:r>
            <w:r w:rsidRPr="009221B2">
              <w:rPr>
                <w:rFonts w:ascii="Arial" w:hAnsi="Arial" w:cs="Arial"/>
                <w:sz w:val="18"/>
                <w:szCs w:val="18"/>
                <w:lang w:val="en-GB"/>
              </w:rPr>
              <w:t xml:space="preserve"> 0.60</w:t>
            </w:r>
            <w:r w:rsidR="00ED542B" w:rsidRPr="009221B2">
              <w:rPr>
                <w:rFonts w:ascii="Arial" w:hAnsi="Arial" w:cs="Arial"/>
                <w:sz w:val="18"/>
                <w:szCs w:val="18"/>
                <w:lang w:val="en-GB"/>
              </w:rPr>
              <w:t>–</w:t>
            </w:r>
            <w:r w:rsidRPr="009221B2">
              <w:rPr>
                <w:rFonts w:ascii="Arial" w:hAnsi="Arial" w:cs="Arial"/>
                <w:sz w:val="18"/>
                <w:szCs w:val="18"/>
                <w:lang w:val="en-GB"/>
              </w:rPr>
              <w:t xml:space="preserve">2.85;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0.49)</w:t>
            </w:r>
          </w:p>
        </w:tc>
      </w:tr>
      <w:tr w:rsidR="00F126C3" w:rsidRPr="009221B2" w14:paraId="1EBD6C0B" w14:textId="77777777" w:rsidTr="00110FF5">
        <w:tc>
          <w:tcPr>
            <w:tcW w:w="1253" w:type="pct"/>
            <w:vMerge/>
            <w:shd w:val="clear" w:color="auto" w:fill="auto"/>
            <w:vAlign w:val="center"/>
          </w:tcPr>
          <w:p w14:paraId="1A219A0B" w14:textId="77777777" w:rsidR="00F126C3" w:rsidRPr="009221B2" w:rsidRDefault="00F126C3" w:rsidP="00AA0D94">
            <w:pPr>
              <w:jc w:val="center"/>
              <w:rPr>
                <w:rFonts w:ascii="Arial" w:hAnsi="Arial" w:cs="Arial"/>
                <w:sz w:val="18"/>
                <w:szCs w:val="18"/>
                <w:lang w:val="en-GB"/>
              </w:rPr>
            </w:pPr>
          </w:p>
        </w:tc>
        <w:tc>
          <w:tcPr>
            <w:tcW w:w="1250" w:type="pct"/>
            <w:shd w:val="clear" w:color="auto" w:fill="auto"/>
            <w:vAlign w:val="center"/>
          </w:tcPr>
          <w:p w14:paraId="161F68B2"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Minimal bleeding risk</w:t>
            </w:r>
          </w:p>
        </w:tc>
        <w:tc>
          <w:tcPr>
            <w:tcW w:w="1250" w:type="pct"/>
            <w:shd w:val="clear" w:color="auto" w:fill="auto"/>
            <w:vAlign w:val="center"/>
          </w:tcPr>
          <w:p w14:paraId="4E004031" w14:textId="368408C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0.29 (</w:t>
            </w:r>
            <w:r w:rsidR="00ED542B" w:rsidRPr="009221B2">
              <w:rPr>
                <w:rFonts w:ascii="Arial" w:hAnsi="Arial" w:cs="Arial"/>
                <w:sz w:val="18"/>
                <w:szCs w:val="18"/>
                <w:lang w:val="en-GB"/>
              </w:rPr>
              <w:t>95%CI</w:t>
            </w:r>
            <w:r w:rsidRPr="009221B2">
              <w:rPr>
                <w:rFonts w:ascii="Arial" w:hAnsi="Arial" w:cs="Arial"/>
                <w:sz w:val="18"/>
                <w:szCs w:val="18"/>
                <w:lang w:val="en-GB"/>
              </w:rPr>
              <w:t xml:space="preserve"> 0.11</w:t>
            </w:r>
            <w:r w:rsidR="00ED542B" w:rsidRPr="009221B2">
              <w:rPr>
                <w:rFonts w:ascii="Arial" w:hAnsi="Arial" w:cs="Arial"/>
                <w:sz w:val="18"/>
                <w:szCs w:val="18"/>
                <w:lang w:val="en-GB"/>
              </w:rPr>
              <w:t>–</w:t>
            </w:r>
            <w:r w:rsidRPr="009221B2">
              <w:rPr>
                <w:rFonts w:ascii="Arial" w:hAnsi="Arial" w:cs="Arial"/>
                <w:sz w:val="18"/>
                <w:szCs w:val="18"/>
                <w:lang w:val="en-GB"/>
              </w:rPr>
              <w:t xml:space="preserve">0.76;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&lt;</w:t>
            </w:r>
            <w:r w:rsidR="009B0FD5" w:rsidRPr="009221B2">
              <w:rPr>
                <w:rFonts w:ascii="Arial" w:hAnsi="Arial" w:cs="Arial"/>
                <w:sz w:val="18"/>
                <w:szCs w:val="18"/>
                <w:lang w:val="en-GB"/>
              </w:rPr>
              <w:t> </w:t>
            </w:r>
            <w:r w:rsidRPr="009221B2">
              <w:rPr>
                <w:rFonts w:ascii="Arial" w:hAnsi="Arial" w:cs="Arial"/>
                <w:sz w:val="18"/>
                <w:szCs w:val="18"/>
                <w:lang w:val="en-GB"/>
              </w:rPr>
              <w:t>0.05)</w:t>
            </w:r>
          </w:p>
        </w:tc>
        <w:tc>
          <w:tcPr>
            <w:tcW w:w="1247" w:type="pct"/>
            <w:shd w:val="clear" w:color="auto" w:fill="auto"/>
            <w:vAlign w:val="center"/>
          </w:tcPr>
          <w:p w14:paraId="7AAB753C" w14:textId="0FE04030"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0.55 (</w:t>
            </w:r>
            <w:r w:rsidR="00ED542B" w:rsidRPr="009221B2">
              <w:rPr>
                <w:rFonts w:ascii="Arial" w:hAnsi="Arial" w:cs="Arial"/>
                <w:sz w:val="18"/>
                <w:szCs w:val="18"/>
                <w:lang w:val="en-GB"/>
              </w:rPr>
              <w:t>95%CI</w:t>
            </w:r>
            <w:r w:rsidRPr="009221B2">
              <w:rPr>
                <w:rFonts w:ascii="Arial" w:hAnsi="Arial" w:cs="Arial"/>
                <w:sz w:val="18"/>
                <w:szCs w:val="18"/>
                <w:lang w:val="en-GB"/>
              </w:rPr>
              <w:t xml:space="preserve"> 0.17</w:t>
            </w:r>
            <w:r w:rsidR="00ED542B" w:rsidRPr="009221B2">
              <w:rPr>
                <w:rFonts w:ascii="Arial" w:hAnsi="Arial" w:cs="Arial"/>
                <w:sz w:val="18"/>
                <w:szCs w:val="18"/>
                <w:lang w:val="en-GB"/>
              </w:rPr>
              <w:t>–</w:t>
            </w:r>
            <w:r w:rsidRPr="009221B2">
              <w:rPr>
                <w:rFonts w:ascii="Arial" w:hAnsi="Arial" w:cs="Arial"/>
                <w:sz w:val="18"/>
                <w:szCs w:val="18"/>
                <w:lang w:val="en-GB"/>
              </w:rPr>
              <w:t xml:space="preserve">1.78;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0.32)</w:t>
            </w:r>
          </w:p>
        </w:tc>
      </w:tr>
      <w:tr w:rsidR="00F126C3" w:rsidRPr="009221B2" w14:paraId="4E40176A" w14:textId="77777777" w:rsidTr="00110FF5">
        <w:tc>
          <w:tcPr>
            <w:tcW w:w="1253" w:type="pct"/>
            <w:vMerge w:val="restart"/>
            <w:shd w:val="clear" w:color="auto" w:fill="auto"/>
            <w:vAlign w:val="center"/>
          </w:tcPr>
          <w:p w14:paraId="63E6B58A" w14:textId="3AE86E1D"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Type of an</w:t>
            </w:r>
            <w:r w:rsidR="00505FB4">
              <w:rPr>
                <w:rFonts w:ascii="Arial" w:hAnsi="Arial" w:cs="Arial"/>
                <w:sz w:val="18"/>
                <w:szCs w:val="18"/>
                <w:lang w:val="en-GB"/>
              </w:rPr>
              <w:t>a</w:t>
            </w:r>
            <w:r w:rsidRPr="009221B2">
              <w:rPr>
                <w:rFonts w:ascii="Arial" w:hAnsi="Arial" w:cs="Arial"/>
                <w:sz w:val="18"/>
                <w:szCs w:val="18"/>
                <w:lang w:val="en-GB"/>
              </w:rPr>
              <w:t>esthesia</w:t>
            </w:r>
          </w:p>
        </w:tc>
        <w:tc>
          <w:tcPr>
            <w:tcW w:w="1250" w:type="pct"/>
            <w:shd w:val="clear" w:color="auto" w:fill="auto"/>
            <w:vAlign w:val="center"/>
          </w:tcPr>
          <w:p w14:paraId="24CF5D48"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General</w:t>
            </w:r>
          </w:p>
        </w:tc>
        <w:tc>
          <w:tcPr>
            <w:tcW w:w="1250" w:type="pct"/>
            <w:shd w:val="clear" w:color="auto" w:fill="auto"/>
            <w:vAlign w:val="center"/>
          </w:tcPr>
          <w:p w14:paraId="423A4715"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w:t>
            </w:r>
          </w:p>
        </w:tc>
        <w:tc>
          <w:tcPr>
            <w:tcW w:w="1247" w:type="pct"/>
            <w:shd w:val="clear" w:color="auto" w:fill="auto"/>
            <w:vAlign w:val="center"/>
          </w:tcPr>
          <w:p w14:paraId="50C5C5BF" w14:textId="77777777" w:rsidR="00F126C3" w:rsidRPr="009221B2" w:rsidRDefault="00F126C3" w:rsidP="00AA0D94">
            <w:pPr>
              <w:jc w:val="center"/>
              <w:rPr>
                <w:rFonts w:ascii="Arial" w:hAnsi="Arial" w:cs="Arial"/>
                <w:sz w:val="18"/>
                <w:szCs w:val="18"/>
                <w:lang w:val="en-GB"/>
              </w:rPr>
            </w:pPr>
          </w:p>
        </w:tc>
      </w:tr>
      <w:tr w:rsidR="00F126C3" w:rsidRPr="009221B2" w14:paraId="49E2043C" w14:textId="77777777" w:rsidTr="00110FF5">
        <w:tc>
          <w:tcPr>
            <w:tcW w:w="1253" w:type="pct"/>
            <w:vMerge/>
            <w:shd w:val="clear" w:color="auto" w:fill="auto"/>
            <w:vAlign w:val="center"/>
          </w:tcPr>
          <w:p w14:paraId="0BCF0DFC" w14:textId="77777777" w:rsidR="00F126C3" w:rsidRPr="009221B2" w:rsidRDefault="00F126C3" w:rsidP="00AA0D94">
            <w:pPr>
              <w:jc w:val="center"/>
              <w:rPr>
                <w:rFonts w:ascii="Arial" w:hAnsi="Arial" w:cs="Arial"/>
                <w:sz w:val="18"/>
                <w:szCs w:val="18"/>
                <w:lang w:val="en-GB"/>
              </w:rPr>
            </w:pPr>
          </w:p>
        </w:tc>
        <w:tc>
          <w:tcPr>
            <w:tcW w:w="1250" w:type="pct"/>
            <w:shd w:val="clear" w:color="auto" w:fill="auto"/>
            <w:vAlign w:val="center"/>
          </w:tcPr>
          <w:p w14:paraId="2158332C" w14:textId="77777777" w:rsidR="00F126C3" w:rsidRPr="009221B2" w:rsidRDefault="00F126C3" w:rsidP="00AA0D94">
            <w:pPr>
              <w:jc w:val="center"/>
              <w:rPr>
                <w:rFonts w:ascii="Arial" w:hAnsi="Arial" w:cs="Arial"/>
                <w:sz w:val="18"/>
                <w:szCs w:val="18"/>
                <w:lang w:val="en-GB"/>
              </w:rPr>
            </w:pPr>
            <w:proofErr w:type="spellStart"/>
            <w:r w:rsidRPr="009221B2">
              <w:rPr>
                <w:rFonts w:ascii="Arial" w:hAnsi="Arial" w:cs="Arial"/>
                <w:sz w:val="18"/>
                <w:szCs w:val="18"/>
                <w:lang w:val="en-GB"/>
              </w:rPr>
              <w:t>Neuraxial</w:t>
            </w:r>
            <w:proofErr w:type="spellEnd"/>
          </w:p>
        </w:tc>
        <w:tc>
          <w:tcPr>
            <w:tcW w:w="1250" w:type="pct"/>
            <w:shd w:val="clear" w:color="auto" w:fill="auto"/>
            <w:vAlign w:val="center"/>
          </w:tcPr>
          <w:p w14:paraId="4FAFE26B" w14:textId="2E6B4CF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0.66 (</w:t>
            </w:r>
            <w:r w:rsidR="00ED542B" w:rsidRPr="009221B2">
              <w:rPr>
                <w:rFonts w:ascii="Arial" w:hAnsi="Arial" w:cs="Arial"/>
                <w:sz w:val="18"/>
                <w:szCs w:val="18"/>
                <w:lang w:val="en-GB"/>
              </w:rPr>
              <w:t>95%CI</w:t>
            </w:r>
            <w:r w:rsidRPr="009221B2">
              <w:rPr>
                <w:rFonts w:ascii="Arial" w:hAnsi="Arial" w:cs="Arial"/>
                <w:sz w:val="18"/>
                <w:szCs w:val="18"/>
                <w:lang w:val="en-GB"/>
              </w:rPr>
              <w:t xml:space="preserve"> 0.19</w:t>
            </w:r>
            <w:r w:rsidR="00ED542B" w:rsidRPr="009221B2">
              <w:rPr>
                <w:rFonts w:ascii="Arial" w:hAnsi="Arial" w:cs="Arial"/>
                <w:sz w:val="18"/>
                <w:szCs w:val="18"/>
                <w:lang w:val="en-GB"/>
              </w:rPr>
              <w:t>–</w:t>
            </w:r>
            <w:r w:rsidRPr="009221B2">
              <w:rPr>
                <w:rFonts w:ascii="Arial" w:hAnsi="Arial" w:cs="Arial"/>
                <w:sz w:val="18"/>
                <w:szCs w:val="18"/>
                <w:lang w:val="en-GB"/>
              </w:rPr>
              <w:t xml:space="preserve">2.28; </w:t>
            </w:r>
            <w:r w:rsidRPr="005517EA">
              <w:rPr>
                <w:rFonts w:ascii="Arial" w:hAnsi="Arial" w:cs="Arial"/>
                <w:i/>
                <w:iCs/>
                <w:sz w:val="18"/>
                <w:szCs w:val="18"/>
                <w:lang w:val="en-GB"/>
              </w:rPr>
              <w:t>p</w:t>
            </w:r>
            <w:r w:rsidR="009B0FD5" w:rsidRPr="005517EA">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0.51)</w:t>
            </w:r>
          </w:p>
        </w:tc>
        <w:tc>
          <w:tcPr>
            <w:tcW w:w="1247" w:type="pct"/>
            <w:shd w:val="clear" w:color="auto" w:fill="auto"/>
            <w:vAlign w:val="center"/>
          </w:tcPr>
          <w:p w14:paraId="298E0EFF" w14:textId="3DF603E8"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0.66 (</w:t>
            </w:r>
            <w:r w:rsidR="00ED542B" w:rsidRPr="009221B2">
              <w:rPr>
                <w:rFonts w:ascii="Arial" w:hAnsi="Arial" w:cs="Arial"/>
                <w:sz w:val="18"/>
                <w:szCs w:val="18"/>
                <w:lang w:val="en-GB"/>
              </w:rPr>
              <w:t>95%CI</w:t>
            </w:r>
            <w:r w:rsidRPr="009221B2">
              <w:rPr>
                <w:rFonts w:ascii="Arial" w:hAnsi="Arial" w:cs="Arial"/>
                <w:sz w:val="18"/>
                <w:szCs w:val="18"/>
                <w:lang w:val="en-GB"/>
              </w:rPr>
              <w:t xml:space="preserve"> 0.18</w:t>
            </w:r>
            <w:r w:rsidR="00ED542B" w:rsidRPr="009221B2">
              <w:rPr>
                <w:rFonts w:ascii="Arial" w:hAnsi="Arial" w:cs="Arial"/>
                <w:sz w:val="18"/>
                <w:szCs w:val="18"/>
                <w:lang w:val="en-GB"/>
              </w:rPr>
              <w:t>–</w:t>
            </w:r>
            <w:r w:rsidRPr="009221B2">
              <w:rPr>
                <w:rFonts w:ascii="Arial" w:hAnsi="Arial" w:cs="Arial"/>
                <w:sz w:val="18"/>
                <w:szCs w:val="18"/>
                <w:lang w:val="en-GB"/>
              </w:rPr>
              <w:t xml:space="preserve">2.46;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0.54)</w:t>
            </w:r>
          </w:p>
        </w:tc>
      </w:tr>
      <w:tr w:rsidR="00F126C3" w:rsidRPr="009221B2" w14:paraId="3A59BBB5" w14:textId="77777777" w:rsidTr="00110FF5">
        <w:tc>
          <w:tcPr>
            <w:tcW w:w="1253" w:type="pct"/>
            <w:vMerge/>
            <w:shd w:val="clear" w:color="auto" w:fill="auto"/>
            <w:vAlign w:val="center"/>
          </w:tcPr>
          <w:p w14:paraId="7EC94317" w14:textId="77777777" w:rsidR="00F126C3" w:rsidRPr="009221B2" w:rsidRDefault="00F126C3" w:rsidP="00AA0D94">
            <w:pPr>
              <w:jc w:val="center"/>
              <w:rPr>
                <w:rFonts w:ascii="Arial" w:hAnsi="Arial" w:cs="Arial"/>
                <w:sz w:val="18"/>
                <w:szCs w:val="18"/>
                <w:lang w:val="en-GB"/>
              </w:rPr>
            </w:pPr>
          </w:p>
        </w:tc>
        <w:tc>
          <w:tcPr>
            <w:tcW w:w="1250" w:type="pct"/>
            <w:shd w:val="clear" w:color="auto" w:fill="auto"/>
            <w:vAlign w:val="center"/>
          </w:tcPr>
          <w:p w14:paraId="0A1FCCA2"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Local</w:t>
            </w:r>
          </w:p>
        </w:tc>
        <w:tc>
          <w:tcPr>
            <w:tcW w:w="1250" w:type="pct"/>
            <w:shd w:val="clear" w:color="auto" w:fill="auto"/>
            <w:vAlign w:val="center"/>
          </w:tcPr>
          <w:p w14:paraId="00FA1F53" w14:textId="0CC75F41"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0.17 (</w:t>
            </w:r>
            <w:r w:rsidR="00ED542B" w:rsidRPr="009221B2">
              <w:rPr>
                <w:rFonts w:ascii="Arial" w:hAnsi="Arial" w:cs="Arial"/>
                <w:sz w:val="18"/>
                <w:szCs w:val="18"/>
                <w:lang w:val="en-GB"/>
              </w:rPr>
              <w:t>95%CI</w:t>
            </w:r>
            <w:r w:rsidRPr="009221B2">
              <w:rPr>
                <w:rFonts w:ascii="Arial" w:hAnsi="Arial" w:cs="Arial"/>
                <w:sz w:val="18"/>
                <w:szCs w:val="18"/>
                <w:lang w:val="en-GB"/>
              </w:rPr>
              <w:t xml:space="preserve"> 0.06</w:t>
            </w:r>
            <w:r w:rsidR="00ED542B" w:rsidRPr="009221B2">
              <w:rPr>
                <w:rFonts w:ascii="Arial" w:hAnsi="Arial" w:cs="Arial"/>
                <w:sz w:val="18"/>
                <w:szCs w:val="18"/>
                <w:lang w:val="en-GB"/>
              </w:rPr>
              <w:t>–</w:t>
            </w:r>
            <w:r w:rsidRPr="009221B2">
              <w:rPr>
                <w:rFonts w:ascii="Arial" w:hAnsi="Arial" w:cs="Arial"/>
                <w:sz w:val="18"/>
                <w:szCs w:val="18"/>
                <w:lang w:val="en-GB"/>
              </w:rPr>
              <w:t xml:space="preserve">0.46;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&lt;</w:t>
            </w:r>
            <w:r w:rsidR="009B0FD5" w:rsidRPr="009221B2">
              <w:rPr>
                <w:rFonts w:ascii="Arial" w:hAnsi="Arial" w:cs="Arial"/>
                <w:sz w:val="18"/>
                <w:szCs w:val="18"/>
                <w:lang w:val="en-GB"/>
              </w:rPr>
              <w:t> </w:t>
            </w:r>
            <w:r w:rsidRPr="009221B2">
              <w:rPr>
                <w:rFonts w:ascii="Arial" w:hAnsi="Arial" w:cs="Arial"/>
                <w:sz w:val="18"/>
                <w:szCs w:val="18"/>
                <w:lang w:val="en-GB"/>
              </w:rPr>
              <w:t>0.001)</w:t>
            </w:r>
          </w:p>
        </w:tc>
        <w:tc>
          <w:tcPr>
            <w:tcW w:w="1247" w:type="pct"/>
            <w:shd w:val="clear" w:color="auto" w:fill="auto"/>
            <w:vAlign w:val="center"/>
          </w:tcPr>
          <w:p w14:paraId="169056AC" w14:textId="5F9EBF90"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0.21 (</w:t>
            </w:r>
            <w:r w:rsidR="00ED542B" w:rsidRPr="009221B2">
              <w:rPr>
                <w:rFonts w:ascii="Arial" w:hAnsi="Arial" w:cs="Arial"/>
                <w:sz w:val="18"/>
                <w:szCs w:val="18"/>
                <w:lang w:val="en-GB"/>
              </w:rPr>
              <w:t>95%CI</w:t>
            </w:r>
            <w:r w:rsidRPr="009221B2">
              <w:rPr>
                <w:rFonts w:ascii="Arial" w:hAnsi="Arial" w:cs="Arial"/>
                <w:sz w:val="18"/>
                <w:szCs w:val="18"/>
                <w:lang w:val="en-GB"/>
              </w:rPr>
              <w:t xml:space="preserve"> 0.07</w:t>
            </w:r>
            <w:r w:rsidR="00ED542B" w:rsidRPr="009221B2">
              <w:rPr>
                <w:rFonts w:ascii="Arial" w:hAnsi="Arial" w:cs="Arial"/>
                <w:sz w:val="18"/>
                <w:szCs w:val="18"/>
                <w:lang w:val="en-GB"/>
              </w:rPr>
              <w:t>–</w:t>
            </w:r>
            <w:r w:rsidRPr="009221B2">
              <w:rPr>
                <w:rFonts w:ascii="Arial" w:hAnsi="Arial" w:cs="Arial"/>
                <w:sz w:val="18"/>
                <w:szCs w:val="18"/>
                <w:lang w:val="en-GB"/>
              </w:rPr>
              <w:t xml:space="preserve">0.67;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&lt;</w:t>
            </w:r>
            <w:r w:rsidR="009B0FD5" w:rsidRPr="009221B2">
              <w:rPr>
                <w:rFonts w:ascii="Arial" w:hAnsi="Arial" w:cs="Arial"/>
                <w:sz w:val="18"/>
                <w:szCs w:val="18"/>
                <w:lang w:val="en-GB"/>
              </w:rPr>
              <w:t> </w:t>
            </w:r>
            <w:r w:rsidRPr="009221B2">
              <w:rPr>
                <w:rFonts w:ascii="Arial" w:hAnsi="Arial" w:cs="Arial"/>
                <w:sz w:val="18"/>
                <w:szCs w:val="18"/>
                <w:lang w:val="en-GB"/>
              </w:rPr>
              <w:t>0.05)</w:t>
            </w:r>
          </w:p>
        </w:tc>
      </w:tr>
      <w:tr w:rsidR="00F126C3" w:rsidRPr="009221B2" w14:paraId="207ED80E" w14:textId="77777777" w:rsidTr="00110FF5">
        <w:tc>
          <w:tcPr>
            <w:tcW w:w="1253" w:type="pct"/>
            <w:vMerge/>
            <w:shd w:val="clear" w:color="auto" w:fill="auto"/>
            <w:vAlign w:val="center"/>
          </w:tcPr>
          <w:p w14:paraId="1F82EF14" w14:textId="77777777" w:rsidR="00F126C3" w:rsidRPr="009221B2" w:rsidRDefault="00F126C3" w:rsidP="00AA0D94">
            <w:pPr>
              <w:jc w:val="center"/>
              <w:rPr>
                <w:rFonts w:ascii="Arial" w:hAnsi="Arial" w:cs="Arial"/>
                <w:sz w:val="18"/>
                <w:szCs w:val="18"/>
                <w:lang w:val="en-GB"/>
              </w:rPr>
            </w:pPr>
          </w:p>
        </w:tc>
        <w:tc>
          <w:tcPr>
            <w:tcW w:w="1250" w:type="pct"/>
            <w:shd w:val="clear" w:color="auto" w:fill="auto"/>
            <w:vAlign w:val="center"/>
          </w:tcPr>
          <w:p w14:paraId="7D1A85AA" w14:textId="77777777"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Other</w:t>
            </w:r>
          </w:p>
        </w:tc>
        <w:tc>
          <w:tcPr>
            <w:tcW w:w="1250" w:type="pct"/>
            <w:shd w:val="clear" w:color="auto" w:fill="auto"/>
            <w:vAlign w:val="center"/>
          </w:tcPr>
          <w:p w14:paraId="7D86BBD2" w14:textId="5DA8F325"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0.66 (</w:t>
            </w:r>
            <w:r w:rsidR="00ED542B" w:rsidRPr="009221B2">
              <w:rPr>
                <w:rFonts w:ascii="Arial" w:hAnsi="Arial" w:cs="Arial"/>
                <w:sz w:val="18"/>
                <w:szCs w:val="18"/>
                <w:lang w:val="en-GB"/>
              </w:rPr>
              <w:t>95%CI</w:t>
            </w:r>
            <w:r w:rsidRPr="009221B2">
              <w:rPr>
                <w:rFonts w:ascii="Arial" w:hAnsi="Arial" w:cs="Arial"/>
                <w:sz w:val="18"/>
                <w:szCs w:val="18"/>
                <w:lang w:val="en-GB"/>
              </w:rPr>
              <w:t xml:space="preserve"> 0.05</w:t>
            </w:r>
            <w:r w:rsidR="00ED542B" w:rsidRPr="009221B2">
              <w:rPr>
                <w:rFonts w:ascii="Arial" w:hAnsi="Arial" w:cs="Arial"/>
                <w:sz w:val="18"/>
                <w:szCs w:val="18"/>
                <w:lang w:val="en-GB"/>
              </w:rPr>
              <w:t>–</w:t>
            </w:r>
            <w:r w:rsidRPr="009221B2">
              <w:rPr>
                <w:rFonts w:ascii="Arial" w:hAnsi="Arial" w:cs="Arial"/>
                <w:sz w:val="18"/>
                <w:szCs w:val="18"/>
                <w:lang w:val="en-GB"/>
              </w:rPr>
              <w:t xml:space="preserve">7.42;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0.74)</w:t>
            </w:r>
          </w:p>
        </w:tc>
        <w:tc>
          <w:tcPr>
            <w:tcW w:w="1247" w:type="pct"/>
            <w:shd w:val="clear" w:color="auto" w:fill="auto"/>
            <w:vAlign w:val="center"/>
          </w:tcPr>
          <w:p w14:paraId="34E06B3D" w14:textId="3FC64153" w:rsidR="00F126C3" w:rsidRPr="009221B2" w:rsidRDefault="00F126C3" w:rsidP="00AA0D94">
            <w:pPr>
              <w:jc w:val="center"/>
              <w:rPr>
                <w:rFonts w:ascii="Arial" w:hAnsi="Arial" w:cs="Arial"/>
                <w:sz w:val="18"/>
                <w:szCs w:val="18"/>
                <w:lang w:val="en-GB"/>
              </w:rPr>
            </w:pPr>
            <w:r w:rsidRPr="009221B2">
              <w:rPr>
                <w:rFonts w:ascii="Arial" w:hAnsi="Arial" w:cs="Arial"/>
                <w:sz w:val="18"/>
                <w:szCs w:val="18"/>
                <w:lang w:val="en-GB"/>
              </w:rPr>
              <w:t>0.97 (</w:t>
            </w:r>
            <w:r w:rsidR="00ED542B" w:rsidRPr="009221B2">
              <w:rPr>
                <w:rFonts w:ascii="Arial" w:hAnsi="Arial" w:cs="Arial"/>
                <w:sz w:val="18"/>
                <w:szCs w:val="18"/>
                <w:lang w:val="en-GB"/>
              </w:rPr>
              <w:t>95%CI</w:t>
            </w:r>
            <w:r w:rsidRPr="009221B2">
              <w:rPr>
                <w:rFonts w:ascii="Arial" w:hAnsi="Arial" w:cs="Arial"/>
                <w:sz w:val="18"/>
                <w:szCs w:val="18"/>
                <w:lang w:val="en-GB"/>
              </w:rPr>
              <w:t xml:space="preserve"> 0.06</w:t>
            </w:r>
            <w:r w:rsidR="00ED542B" w:rsidRPr="009221B2">
              <w:rPr>
                <w:rFonts w:ascii="Arial" w:hAnsi="Arial" w:cs="Arial"/>
                <w:sz w:val="18"/>
                <w:szCs w:val="18"/>
                <w:lang w:val="en-GB"/>
              </w:rPr>
              <w:t>–</w:t>
            </w:r>
            <w:r w:rsidRPr="009221B2">
              <w:rPr>
                <w:rFonts w:ascii="Arial" w:hAnsi="Arial" w:cs="Arial"/>
                <w:sz w:val="18"/>
                <w:szCs w:val="18"/>
                <w:lang w:val="en-GB"/>
              </w:rPr>
              <w:t xml:space="preserve">15.34; </w:t>
            </w:r>
            <w:r w:rsidRPr="005517EA">
              <w:rPr>
                <w:rFonts w:ascii="Arial" w:hAnsi="Arial" w:cs="Arial"/>
                <w:i/>
                <w:iCs/>
                <w:sz w:val="18"/>
                <w:szCs w:val="18"/>
                <w:lang w:val="en-GB"/>
              </w:rPr>
              <w:t>p</w:t>
            </w:r>
            <w:r w:rsidR="009B0FD5" w:rsidRPr="009221B2">
              <w:rPr>
                <w:rFonts w:ascii="Arial" w:hAnsi="Arial" w:cs="Arial"/>
                <w:sz w:val="18"/>
                <w:szCs w:val="18"/>
                <w:lang w:val="en-GB"/>
              </w:rPr>
              <w:t> </w:t>
            </w:r>
            <w:r w:rsidRPr="009221B2">
              <w:rPr>
                <w:rFonts w:ascii="Arial" w:hAnsi="Arial" w:cs="Arial"/>
                <w:sz w:val="18"/>
                <w:szCs w:val="18"/>
                <w:lang w:val="en-GB"/>
              </w:rPr>
              <w:t>=</w:t>
            </w:r>
            <w:r w:rsidR="009B0FD5" w:rsidRPr="009221B2">
              <w:rPr>
                <w:rFonts w:ascii="Arial" w:hAnsi="Arial" w:cs="Arial"/>
                <w:sz w:val="18"/>
                <w:szCs w:val="18"/>
                <w:lang w:val="en-GB"/>
              </w:rPr>
              <w:t> </w:t>
            </w:r>
            <w:r w:rsidRPr="009221B2">
              <w:rPr>
                <w:rFonts w:ascii="Arial" w:hAnsi="Arial" w:cs="Arial"/>
                <w:sz w:val="18"/>
                <w:szCs w:val="18"/>
                <w:lang w:val="en-GB"/>
              </w:rPr>
              <w:t>0.98)</w:t>
            </w:r>
          </w:p>
        </w:tc>
      </w:tr>
    </w:tbl>
    <w:p w14:paraId="3D336335" w14:textId="77777777" w:rsidR="00F126C3" w:rsidRPr="009221B2" w:rsidRDefault="00F126C3">
      <w:pPr>
        <w:rPr>
          <w:lang w:val="en-GB"/>
        </w:rPr>
      </w:pPr>
    </w:p>
    <w:p w14:paraId="7771C516" w14:textId="7278371D" w:rsidR="007361EB" w:rsidRPr="009221B2" w:rsidRDefault="001F7F39" w:rsidP="001F7F39">
      <w:pPr>
        <w:spacing w:line="360" w:lineRule="auto"/>
        <w:jc w:val="both"/>
        <w:rPr>
          <w:rFonts w:ascii="Arial" w:hAnsi="Arial" w:cs="Arial"/>
          <w:iCs/>
          <w:sz w:val="22"/>
          <w:szCs w:val="22"/>
          <w:lang w:val="en-GB"/>
        </w:rPr>
      </w:pPr>
      <w:r w:rsidRPr="009221B2">
        <w:rPr>
          <w:rFonts w:ascii="Arial" w:hAnsi="Arial" w:cs="Arial"/>
          <w:b/>
          <w:iCs/>
          <w:sz w:val="22"/>
          <w:szCs w:val="22"/>
          <w:lang w:val="en-GB"/>
        </w:rPr>
        <w:t xml:space="preserve">Supplementary </w:t>
      </w:r>
      <w:r w:rsidR="009B0FD5" w:rsidRPr="009221B2">
        <w:rPr>
          <w:rFonts w:ascii="Arial" w:hAnsi="Arial" w:cs="Arial"/>
          <w:b/>
          <w:iCs/>
          <w:sz w:val="22"/>
          <w:szCs w:val="22"/>
          <w:lang w:val="en-GB"/>
        </w:rPr>
        <w:t>T</w:t>
      </w:r>
      <w:r w:rsidR="00AA0D94">
        <w:rPr>
          <w:rFonts w:ascii="Arial" w:hAnsi="Arial" w:cs="Arial"/>
          <w:b/>
          <w:iCs/>
          <w:sz w:val="22"/>
          <w:szCs w:val="22"/>
          <w:lang w:val="en-GB"/>
        </w:rPr>
        <w:t>able 5</w:t>
      </w:r>
      <w:r w:rsidRPr="009221B2">
        <w:rPr>
          <w:rFonts w:ascii="Arial" w:hAnsi="Arial" w:cs="Arial"/>
          <w:b/>
          <w:iCs/>
          <w:sz w:val="22"/>
          <w:szCs w:val="22"/>
          <w:lang w:val="en-GB"/>
        </w:rPr>
        <w:t xml:space="preserve">. </w:t>
      </w:r>
      <w:r w:rsidRPr="009221B2">
        <w:rPr>
          <w:rFonts w:ascii="Arial" w:hAnsi="Arial" w:cs="Arial"/>
          <w:iCs/>
          <w:sz w:val="22"/>
          <w:szCs w:val="22"/>
          <w:lang w:val="en-GB"/>
        </w:rPr>
        <w:t xml:space="preserve">Cause of postponement </w:t>
      </w:r>
      <w:r w:rsidR="003D6E2E" w:rsidRPr="009221B2">
        <w:rPr>
          <w:rFonts w:ascii="Arial" w:hAnsi="Arial" w:cs="Arial"/>
          <w:iCs/>
          <w:sz w:val="22"/>
          <w:szCs w:val="22"/>
          <w:lang w:val="en-GB"/>
        </w:rPr>
        <w:t>un</w:t>
      </w:r>
      <w:r w:rsidRPr="009221B2">
        <w:rPr>
          <w:rFonts w:ascii="Arial" w:hAnsi="Arial" w:cs="Arial"/>
          <w:iCs/>
          <w:sz w:val="22"/>
          <w:szCs w:val="22"/>
          <w:lang w:val="en-GB"/>
        </w:rPr>
        <w:t>related to anticoagulation management.</w:t>
      </w:r>
    </w:p>
    <w:p w14:paraId="62A2DF37" w14:textId="77777777" w:rsidR="001F7F39" w:rsidRPr="009221B2" w:rsidRDefault="001F7F39">
      <w:pPr>
        <w:rPr>
          <w:lang w:val="en-GB"/>
        </w:rPr>
      </w:pPr>
    </w:p>
    <w:tbl>
      <w:tblPr>
        <w:tblStyle w:val="TableauGrille2-Accentuation1"/>
        <w:tblW w:w="0" w:type="auto"/>
        <w:tblLook w:val="04A0" w:firstRow="1" w:lastRow="0" w:firstColumn="1" w:lastColumn="0" w:noHBand="0" w:noVBand="1"/>
      </w:tblPr>
      <w:tblGrid>
        <w:gridCol w:w="3544"/>
        <w:gridCol w:w="1134"/>
      </w:tblGrid>
      <w:tr w:rsidR="001F7F39" w:rsidRPr="009221B2" w14:paraId="5DF9E6D5" w14:textId="77777777" w:rsidTr="00110F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1D5A357F" w14:textId="21484FB0" w:rsidR="001F7F39" w:rsidRPr="009221B2" w:rsidRDefault="001F7F39" w:rsidP="00110FF5">
            <w:pPr>
              <w:spacing w:line="360" w:lineRule="auto"/>
              <w:rPr>
                <w:rFonts w:ascii="Arial" w:hAnsi="Arial" w:cs="Arial"/>
                <w:bCs w:val="0"/>
                <w:iCs/>
                <w:sz w:val="20"/>
                <w:szCs w:val="20"/>
                <w:lang w:val="en-GB"/>
              </w:rPr>
            </w:pPr>
            <w:r w:rsidRPr="009221B2">
              <w:rPr>
                <w:rFonts w:ascii="Arial" w:hAnsi="Arial" w:cs="Arial"/>
                <w:bCs w:val="0"/>
                <w:iCs/>
                <w:sz w:val="20"/>
                <w:szCs w:val="20"/>
                <w:lang w:val="en-GB"/>
              </w:rPr>
              <w:t>Cause of postponement unrelated to anticoagulation management</w:t>
            </w:r>
          </w:p>
        </w:tc>
        <w:tc>
          <w:tcPr>
            <w:tcW w:w="1134" w:type="dxa"/>
          </w:tcPr>
          <w:p w14:paraId="28C30DEC" w14:textId="7EE642AB" w:rsidR="001F7F39" w:rsidRPr="009221B2" w:rsidRDefault="001F7F39" w:rsidP="00110FF5">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Cs w:val="0"/>
                <w:iCs/>
                <w:sz w:val="20"/>
                <w:szCs w:val="20"/>
                <w:lang w:val="en-GB"/>
              </w:rPr>
            </w:pPr>
            <w:r w:rsidRPr="009221B2">
              <w:rPr>
                <w:rFonts w:ascii="Arial" w:hAnsi="Arial" w:cs="Arial"/>
                <w:bCs w:val="0"/>
                <w:iCs/>
                <w:sz w:val="20"/>
                <w:szCs w:val="20"/>
                <w:lang w:val="en-GB"/>
              </w:rPr>
              <w:t>n</w:t>
            </w:r>
            <w:r w:rsidR="009B0FD5" w:rsidRPr="009221B2">
              <w:rPr>
                <w:rFonts w:ascii="Arial" w:hAnsi="Arial" w:cs="Arial"/>
                <w:bCs w:val="0"/>
                <w:iCs/>
                <w:sz w:val="20"/>
                <w:szCs w:val="20"/>
                <w:lang w:val="en-GB"/>
              </w:rPr>
              <w:t> </w:t>
            </w:r>
            <w:r w:rsidRPr="009221B2">
              <w:rPr>
                <w:rFonts w:ascii="Arial" w:hAnsi="Arial" w:cs="Arial"/>
                <w:bCs w:val="0"/>
                <w:iCs/>
                <w:sz w:val="20"/>
                <w:szCs w:val="20"/>
                <w:lang w:val="en-GB"/>
              </w:rPr>
              <w:t>=</w:t>
            </w:r>
            <w:r w:rsidR="009B0FD5" w:rsidRPr="009221B2">
              <w:rPr>
                <w:rFonts w:ascii="Arial" w:hAnsi="Arial" w:cs="Arial"/>
                <w:bCs w:val="0"/>
                <w:iCs/>
                <w:sz w:val="20"/>
                <w:szCs w:val="20"/>
                <w:lang w:val="en-GB"/>
              </w:rPr>
              <w:t> </w:t>
            </w:r>
            <w:r w:rsidRPr="009221B2">
              <w:rPr>
                <w:rFonts w:ascii="Arial" w:hAnsi="Arial" w:cs="Arial"/>
                <w:bCs w:val="0"/>
                <w:iCs/>
                <w:sz w:val="20"/>
                <w:szCs w:val="20"/>
                <w:lang w:val="en-GB"/>
              </w:rPr>
              <w:t xml:space="preserve">15 </w:t>
            </w:r>
          </w:p>
        </w:tc>
      </w:tr>
      <w:tr w:rsidR="001F7F39" w:rsidRPr="009221B2" w14:paraId="706A0C1C" w14:textId="77777777" w:rsidTr="00110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571959E3" w14:textId="77777777" w:rsidR="001F7F39" w:rsidRPr="009221B2" w:rsidRDefault="001F7F39" w:rsidP="00110FF5">
            <w:pPr>
              <w:spacing w:line="360" w:lineRule="auto"/>
              <w:rPr>
                <w:rFonts w:ascii="Arial" w:hAnsi="Arial" w:cs="Arial"/>
                <w:b w:val="0"/>
                <w:bCs w:val="0"/>
                <w:iCs/>
                <w:sz w:val="20"/>
                <w:szCs w:val="20"/>
                <w:lang w:val="en-GB"/>
              </w:rPr>
            </w:pPr>
            <w:r w:rsidRPr="009221B2">
              <w:rPr>
                <w:rFonts w:ascii="Arial" w:hAnsi="Arial" w:cs="Arial"/>
                <w:b w:val="0"/>
                <w:bCs w:val="0"/>
                <w:iCs/>
                <w:sz w:val="20"/>
                <w:szCs w:val="20"/>
                <w:lang w:val="en-GB"/>
              </w:rPr>
              <w:t xml:space="preserve">Surgery finally not indicated  </w:t>
            </w:r>
          </w:p>
        </w:tc>
        <w:tc>
          <w:tcPr>
            <w:tcW w:w="1134" w:type="dxa"/>
          </w:tcPr>
          <w:p w14:paraId="029A3182" w14:textId="77777777" w:rsidR="001F7F39" w:rsidRPr="009221B2" w:rsidRDefault="001F7F39" w:rsidP="00110FF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lang w:val="en-GB"/>
              </w:rPr>
            </w:pPr>
            <w:r w:rsidRPr="009221B2">
              <w:rPr>
                <w:rFonts w:ascii="Arial" w:hAnsi="Arial" w:cs="Arial"/>
                <w:iCs/>
                <w:sz w:val="20"/>
                <w:szCs w:val="20"/>
                <w:lang w:val="en-GB"/>
              </w:rPr>
              <w:t>2</w:t>
            </w:r>
          </w:p>
        </w:tc>
      </w:tr>
      <w:tr w:rsidR="001F7F39" w:rsidRPr="009221B2" w14:paraId="0FFADAD2" w14:textId="77777777" w:rsidTr="00110FF5">
        <w:tc>
          <w:tcPr>
            <w:cnfStyle w:val="001000000000" w:firstRow="0" w:lastRow="0" w:firstColumn="1" w:lastColumn="0" w:oddVBand="0" w:evenVBand="0" w:oddHBand="0" w:evenHBand="0" w:firstRowFirstColumn="0" w:firstRowLastColumn="0" w:lastRowFirstColumn="0" w:lastRowLastColumn="0"/>
            <w:tcW w:w="3544" w:type="dxa"/>
          </w:tcPr>
          <w:p w14:paraId="2F5F7DBE" w14:textId="77777777" w:rsidR="001F7F39" w:rsidRPr="009221B2" w:rsidRDefault="001F7F39" w:rsidP="00110FF5">
            <w:pPr>
              <w:spacing w:line="360" w:lineRule="auto"/>
              <w:rPr>
                <w:rFonts w:ascii="Arial" w:hAnsi="Arial" w:cs="Arial"/>
                <w:b w:val="0"/>
                <w:bCs w:val="0"/>
                <w:iCs/>
                <w:sz w:val="20"/>
                <w:szCs w:val="20"/>
                <w:lang w:val="en-GB"/>
              </w:rPr>
            </w:pPr>
            <w:r w:rsidRPr="009221B2">
              <w:rPr>
                <w:rFonts w:ascii="Arial" w:hAnsi="Arial" w:cs="Arial"/>
                <w:b w:val="0"/>
                <w:bCs w:val="0"/>
                <w:iCs/>
                <w:sz w:val="20"/>
                <w:szCs w:val="20"/>
                <w:lang w:val="en-GB"/>
              </w:rPr>
              <w:t xml:space="preserve">COVID </w:t>
            </w:r>
          </w:p>
        </w:tc>
        <w:tc>
          <w:tcPr>
            <w:tcW w:w="1134" w:type="dxa"/>
          </w:tcPr>
          <w:p w14:paraId="7D67BE42" w14:textId="77777777" w:rsidR="001F7F39" w:rsidRPr="009221B2" w:rsidRDefault="001F7F39" w:rsidP="00110FF5">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lang w:val="en-GB"/>
              </w:rPr>
            </w:pPr>
            <w:r w:rsidRPr="009221B2">
              <w:rPr>
                <w:rFonts w:ascii="Arial" w:hAnsi="Arial" w:cs="Arial"/>
                <w:iCs/>
                <w:sz w:val="20"/>
                <w:szCs w:val="20"/>
                <w:lang w:val="en-GB"/>
              </w:rPr>
              <w:t>2</w:t>
            </w:r>
          </w:p>
        </w:tc>
      </w:tr>
      <w:tr w:rsidR="001F7F39" w:rsidRPr="009221B2" w14:paraId="116258B7" w14:textId="77777777" w:rsidTr="00110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25A9730C" w14:textId="3E20FE0D" w:rsidR="001F7F39" w:rsidRPr="009221B2" w:rsidRDefault="001F7F39" w:rsidP="00110FF5">
            <w:pPr>
              <w:spacing w:line="360" w:lineRule="auto"/>
              <w:rPr>
                <w:rFonts w:ascii="Arial" w:hAnsi="Arial" w:cs="Arial"/>
                <w:b w:val="0"/>
                <w:iCs/>
                <w:sz w:val="20"/>
                <w:szCs w:val="20"/>
                <w:lang w:val="en-GB"/>
              </w:rPr>
            </w:pPr>
            <w:r w:rsidRPr="009221B2">
              <w:rPr>
                <w:rFonts w:ascii="Arial" w:hAnsi="Arial" w:cs="Arial"/>
                <w:b w:val="0"/>
                <w:iCs/>
                <w:sz w:val="20"/>
                <w:szCs w:val="20"/>
                <w:lang w:val="en-GB"/>
              </w:rPr>
              <w:t>An</w:t>
            </w:r>
            <w:r w:rsidR="009E5760">
              <w:rPr>
                <w:rFonts w:ascii="Arial" w:hAnsi="Arial" w:cs="Arial"/>
                <w:b w:val="0"/>
                <w:iCs/>
                <w:sz w:val="20"/>
                <w:szCs w:val="20"/>
                <w:lang w:val="en-GB"/>
              </w:rPr>
              <w:t>a</w:t>
            </w:r>
            <w:r w:rsidRPr="009221B2">
              <w:rPr>
                <w:rFonts w:ascii="Arial" w:hAnsi="Arial" w:cs="Arial"/>
                <w:b w:val="0"/>
                <w:iCs/>
                <w:sz w:val="20"/>
                <w:szCs w:val="20"/>
                <w:lang w:val="en-GB"/>
              </w:rPr>
              <w:t>esthesia assessment requested for sudden massive weight gain</w:t>
            </w:r>
          </w:p>
        </w:tc>
        <w:tc>
          <w:tcPr>
            <w:tcW w:w="1134" w:type="dxa"/>
          </w:tcPr>
          <w:p w14:paraId="70AF5525" w14:textId="77777777" w:rsidR="001F7F39" w:rsidRPr="009221B2" w:rsidRDefault="001F7F39" w:rsidP="00110FF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lang w:val="en-GB"/>
              </w:rPr>
            </w:pPr>
            <w:r w:rsidRPr="009221B2">
              <w:rPr>
                <w:rFonts w:ascii="Arial" w:hAnsi="Arial" w:cs="Arial"/>
                <w:iCs/>
                <w:sz w:val="20"/>
                <w:szCs w:val="20"/>
                <w:lang w:val="en-GB"/>
              </w:rPr>
              <w:t>1</w:t>
            </w:r>
          </w:p>
        </w:tc>
      </w:tr>
      <w:tr w:rsidR="001F7F39" w:rsidRPr="009221B2" w14:paraId="5AF456C7" w14:textId="77777777" w:rsidTr="00110FF5">
        <w:tc>
          <w:tcPr>
            <w:cnfStyle w:val="001000000000" w:firstRow="0" w:lastRow="0" w:firstColumn="1" w:lastColumn="0" w:oddVBand="0" w:evenVBand="0" w:oddHBand="0" w:evenHBand="0" w:firstRowFirstColumn="0" w:firstRowLastColumn="0" w:lastRowFirstColumn="0" w:lastRowLastColumn="0"/>
            <w:tcW w:w="3544" w:type="dxa"/>
          </w:tcPr>
          <w:p w14:paraId="04F22A18" w14:textId="77777777" w:rsidR="001F7F39" w:rsidRPr="009221B2" w:rsidRDefault="001F7F39" w:rsidP="00110FF5">
            <w:pPr>
              <w:spacing w:line="360" w:lineRule="auto"/>
              <w:rPr>
                <w:rFonts w:ascii="Arial" w:hAnsi="Arial" w:cs="Arial"/>
                <w:b w:val="0"/>
                <w:iCs/>
                <w:sz w:val="20"/>
                <w:szCs w:val="20"/>
                <w:lang w:val="en-GB"/>
              </w:rPr>
            </w:pPr>
            <w:r w:rsidRPr="009221B2">
              <w:rPr>
                <w:rFonts w:ascii="Arial" w:hAnsi="Arial" w:cs="Arial"/>
                <w:b w:val="0"/>
                <w:iCs/>
                <w:sz w:val="20"/>
                <w:szCs w:val="20"/>
                <w:lang w:val="en-GB"/>
              </w:rPr>
              <w:t>Acute heart failure</w:t>
            </w:r>
          </w:p>
        </w:tc>
        <w:tc>
          <w:tcPr>
            <w:tcW w:w="1134" w:type="dxa"/>
          </w:tcPr>
          <w:p w14:paraId="59458461" w14:textId="77777777" w:rsidR="001F7F39" w:rsidRPr="009221B2" w:rsidRDefault="001F7F39" w:rsidP="00110FF5">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lang w:val="en-GB"/>
              </w:rPr>
            </w:pPr>
            <w:r w:rsidRPr="009221B2">
              <w:rPr>
                <w:rFonts w:ascii="Arial" w:hAnsi="Arial" w:cs="Arial"/>
                <w:iCs/>
                <w:sz w:val="20"/>
                <w:szCs w:val="20"/>
                <w:lang w:val="en-GB"/>
              </w:rPr>
              <w:t>1</w:t>
            </w:r>
          </w:p>
        </w:tc>
      </w:tr>
      <w:tr w:rsidR="001F7F39" w:rsidRPr="009221B2" w14:paraId="29454E2E" w14:textId="77777777" w:rsidTr="00110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6AB1EC74" w14:textId="77777777" w:rsidR="001F7F39" w:rsidRPr="009221B2" w:rsidRDefault="001F7F39" w:rsidP="00110FF5">
            <w:pPr>
              <w:spacing w:line="360" w:lineRule="auto"/>
              <w:rPr>
                <w:rFonts w:ascii="Arial" w:hAnsi="Arial" w:cs="Arial"/>
                <w:b w:val="0"/>
                <w:iCs/>
                <w:sz w:val="20"/>
                <w:szCs w:val="20"/>
                <w:lang w:val="en-GB"/>
              </w:rPr>
            </w:pPr>
            <w:r w:rsidRPr="009221B2">
              <w:rPr>
                <w:rFonts w:ascii="Arial" w:hAnsi="Arial" w:cs="Arial"/>
                <w:b w:val="0"/>
                <w:iCs/>
                <w:sz w:val="20"/>
                <w:szCs w:val="20"/>
                <w:lang w:val="en-GB"/>
              </w:rPr>
              <w:lastRenderedPageBreak/>
              <w:t>Surgeon deemed anticoagulation poorly managed</w:t>
            </w:r>
          </w:p>
        </w:tc>
        <w:tc>
          <w:tcPr>
            <w:tcW w:w="1134" w:type="dxa"/>
          </w:tcPr>
          <w:p w14:paraId="46C90804" w14:textId="77777777" w:rsidR="001F7F39" w:rsidRPr="009221B2" w:rsidRDefault="001F7F39" w:rsidP="00110FF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lang w:val="en-GB"/>
              </w:rPr>
            </w:pPr>
            <w:r w:rsidRPr="009221B2">
              <w:rPr>
                <w:rFonts w:ascii="Arial" w:hAnsi="Arial" w:cs="Arial"/>
                <w:iCs/>
                <w:sz w:val="20"/>
                <w:szCs w:val="20"/>
                <w:lang w:val="en-GB"/>
              </w:rPr>
              <w:t>1</w:t>
            </w:r>
          </w:p>
        </w:tc>
      </w:tr>
      <w:tr w:rsidR="001F7F39" w:rsidRPr="009221B2" w14:paraId="5580C894" w14:textId="77777777" w:rsidTr="00110FF5">
        <w:tc>
          <w:tcPr>
            <w:cnfStyle w:val="001000000000" w:firstRow="0" w:lastRow="0" w:firstColumn="1" w:lastColumn="0" w:oddVBand="0" w:evenVBand="0" w:oddHBand="0" w:evenHBand="0" w:firstRowFirstColumn="0" w:firstRowLastColumn="0" w:lastRowFirstColumn="0" w:lastRowLastColumn="0"/>
            <w:tcW w:w="3544" w:type="dxa"/>
          </w:tcPr>
          <w:p w14:paraId="62D5148C" w14:textId="77777777" w:rsidR="001F7F39" w:rsidRPr="009221B2" w:rsidRDefault="001F7F39" w:rsidP="00110FF5">
            <w:pPr>
              <w:spacing w:line="360" w:lineRule="auto"/>
              <w:rPr>
                <w:rFonts w:ascii="Arial" w:hAnsi="Arial" w:cs="Arial"/>
                <w:b w:val="0"/>
                <w:iCs/>
                <w:sz w:val="20"/>
                <w:szCs w:val="20"/>
                <w:lang w:val="en-GB"/>
              </w:rPr>
            </w:pPr>
            <w:r w:rsidRPr="009221B2">
              <w:rPr>
                <w:rFonts w:ascii="Arial" w:hAnsi="Arial" w:cs="Arial"/>
                <w:b w:val="0"/>
                <w:iCs/>
                <w:sz w:val="20"/>
                <w:szCs w:val="20"/>
                <w:lang w:val="en-GB"/>
              </w:rPr>
              <w:t xml:space="preserve">Transient ischemic attack </w:t>
            </w:r>
          </w:p>
        </w:tc>
        <w:tc>
          <w:tcPr>
            <w:tcW w:w="1134" w:type="dxa"/>
          </w:tcPr>
          <w:p w14:paraId="238236E6" w14:textId="77777777" w:rsidR="001F7F39" w:rsidRPr="009221B2" w:rsidRDefault="001F7F39" w:rsidP="00110FF5">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lang w:val="en-GB"/>
              </w:rPr>
            </w:pPr>
            <w:r w:rsidRPr="009221B2">
              <w:rPr>
                <w:rFonts w:ascii="Arial" w:hAnsi="Arial" w:cs="Arial"/>
                <w:iCs/>
                <w:sz w:val="20"/>
                <w:szCs w:val="20"/>
                <w:lang w:val="en-GB"/>
              </w:rPr>
              <w:t>1</w:t>
            </w:r>
          </w:p>
        </w:tc>
      </w:tr>
      <w:tr w:rsidR="001F7F39" w:rsidRPr="009221B2" w14:paraId="1C8D878B" w14:textId="77777777" w:rsidTr="00110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489BCA5B" w14:textId="77777777" w:rsidR="001F7F39" w:rsidRPr="009221B2" w:rsidRDefault="001F7F39" w:rsidP="00110FF5">
            <w:pPr>
              <w:spacing w:line="360" w:lineRule="auto"/>
              <w:rPr>
                <w:rFonts w:ascii="Arial" w:hAnsi="Arial" w:cs="Arial"/>
                <w:b w:val="0"/>
                <w:iCs/>
                <w:sz w:val="20"/>
                <w:szCs w:val="20"/>
                <w:lang w:val="en-GB"/>
              </w:rPr>
            </w:pPr>
            <w:r w:rsidRPr="009221B2">
              <w:rPr>
                <w:rFonts w:ascii="Arial" w:hAnsi="Arial" w:cs="Arial"/>
                <w:b w:val="0"/>
                <w:iCs/>
                <w:sz w:val="20"/>
                <w:szCs w:val="20"/>
                <w:lang w:val="en-GB"/>
              </w:rPr>
              <w:t xml:space="preserve">Infection </w:t>
            </w:r>
          </w:p>
        </w:tc>
        <w:tc>
          <w:tcPr>
            <w:tcW w:w="1134" w:type="dxa"/>
          </w:tcPr>
          <w:p w14:paraId="1BAED0D0" w14:textId="77777777" w:rsidR="001F7F39" w:rsidRPr="009221B2" w:rsidRDefault="001F7F39" w:rsidP="00110FF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lang w:val="en-GB"/>
              </w:rPr>
            </w:pPr>
            <w:r w:rsidRPr="009221B2">
              <w:rPr>
                <w:rFonts w:ascii="Arial" w:hAnsi="Arial" w:cs="Arial"/>
                <w:iCs/>
                <w:sz w:val="20"/>
                <w:szCs w:val="20"/>
                <w:lang w:val="en-GB"/>
              </w:rPr>
              <w:t>4</w:t>
            </w:r>
          </w:p>
        </w:tc>
      </w:tr>
      <w:tr w:rsidR="001F7F39" w:rsidRPr="009221B2" w14:paraId="1768A91A" w14:textId="77777777" w:rsidTr="00110FF5">
        <w:tc>
          <w:tcPr>
            <w:cnfStyle w:val="001000000000" w:firstRow="0" w:lastRow="0" w:firstColumn="1" w:lastColumn="0" w:oddVBand="0" w:evenVBand="0" w:oddHBand="0" w:evenHBand="0" w:firstRowFirstColumn="0" w:firstRowLastColumn="0" w:lastRowFirstColumn="0" w:lastRowLastColumn="0"/>
            <w:tcW w:w="3544" w:type="dxa"/>
          </w:tcPr>
          <w:p w14:paraId="7C959A03" w14:textId="77777777" w:rsidR="001F7F39" w:rsidRPr="009221B2" w:rsidRDefault="001F7F39" w:rsidP="00110FF5">
            <w:pPr>
              <w:spacing w:line="360" w:lineRule="auto"/>
              <w:rPr>
                <w:rFonts w:ascii="Arial" w:hAnsi="Arial" w:cs="Arial"/>
                <w:b w:val="0"/>
                <w:iCs/>
                <w:sz w:val="20"/>
                <w:szCs w:val="20"/>
                <w:lang w:val="en-GB"/>
              </w:rPr>
            </w:pPr>
            <w:r w:rsidRPr="009221B2">
              <w:rPr>
                <w:rFonts w:ascii="Arial" w:hAnsi="Arial" w:cs="Arial"/>
                <w:b w:val="0"/>
                <w:iCs/>
                <w:sz w:val="20"/>
                <w:szCs w:val="20"/>
                <w:lang w:val="en-GB"/>
              </w:rPr>
              <w:t xml:space="preserve">Issue with patient’s pacemaker </w:t>
            </w:r>
          </w:p>
        </w:tc>
        <w:tc>
          <w:tcPr>
            <w:tcW w:w="1134" w:type="dxa"/>
          </w:tcPr>
          <w:p w14:paraId="12425FFA" w14:textId="77777777" w:rsidR="001F7F39" w:rsidRPr="009221B2" w:rsidRDefault="001F7F39" w:rsidP="00110FF5">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lang w:val="en-GB"/>
              </w:rPr>
            </w:pPr>
            <w:r w:rsidRPr="009221B2">
              <w:rPr>
                <w:rFonts w:ascii="Arial" w:hAnsi="Arial" w:cs="Arial"/>
                <w:iCs/>
                <w:sz w:val="20"/>
                <w:szCs w:val="20"/>
                <w:lang w:val="en-GB"/>
              </w:rPr>
              <w:t>1</w:t>
            </w:r>
          </w:p>
        </w:tc>
      </w:tr>
      <w:tr w:rsidR="001F7F39" w:rsidRPr="009221B2" w14:paraId="3F8E72BB" w14:textId="77777777" w:rsidTr="00110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252C1587" w14:textId="77777777" w:rsidR="001F7F39" w:rsidRPr="009221B2" w:rsidRDefault="001F7F39" w:rsidP="00110FF5">
            <w:pPr>
              <w:spacing w:line="360" w:lineRule="auto"/>
              <w:rPr>
                <w:rFonts w:ascii="Arial" w:hAnsi="Arial" w:cs="Arial"/>
                <w:b w:val="0"/>
                <w:iCs/>
                <w:sz w:val="20"/>
                <w:szCs w:val="20"/>
                <w:lang w:val="en-GB"/>
              </w:rPr>
            </w:pPr>
            <w:r w:rsidRPr="009221B2">
              <w:rPr>
                <w:rFonts w:ascii="Arial" w:hAnsi="Arial" w:cs="Arial"/>
                <w:b w:val="0"/>
                <w:iCs/>
                <w:sz w:val="20"/>
                <w:szCs w:val="20"/>
                <w:lang w:val="en-GB"/>
              </w:rPr>
              <w:t xml:space="preserve">Sub-ileus </w:t>
            </w:r>
          </w:p>
        </w:tc>
        <w:tc>
          <w:tcPr>
            <w:tcW w:w="1134" w:type="dxa"/>
          </w:tcPr>
          <w:p w14:paraId="27428FAC" w14:textId="77777777" w:rsidR="001F7F39" w:rsidRPr="009221B2" w:rsidRDefault="001F7F39" w:rsidP="00110FF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lang w:val="en-GB"/>
              </w:rPr>
            </w:pPr>
            <w:r w:rsidRPr="009221B2">
              <w:rPr>
                <w:rFonts w:ascii="Arial" w:hAnsi="Arial" w:cs="Arial"/>
                <w:iCs/>
                <w:sz w:val="20"/>
                <w:szCs w:val="20"/>
                <w:lang w:val="en-GB"/>
              </w:rPr>
              <w:t>1</w:t>
            </w:r>
          </w:p>
        </w:tc>
      </w:tr>
      <w:tr w:rsidR="001F7F39" w:rsidRPr="009221B2" w14:paraId="2DCBAC05" w14:textId="77777777" w:rsidTr="00110FF5">
        <w:tc>
          <w:tcPr>
            <w:cnfStyle w:val="001000000000" w:firstRow="0" w:lastRow="0" w:firstColumn="1" w:lastColumn="0" w:oddVBand="0" w:evenVBand="0" w:oddHBand="0" w:evenHBand="0" w:firstRowFirstColumn="0" w:firstRowLastColumn="0" w:lastRowFirstColumn="0" w:lastRowLastColumn="0"/>
            <w:tcW w:w="3544" w:type="dxa"/>
          </w:tcPr>
          <w:p w14:paraId="56D44114" w14:textId="77777777" w:rsidR="001F7F39" w:rsidRPr="009221B2" w:rsidRDefault="001F7F39" w:rsidP="00110FF5">
            <w:pPr>
              <w:spacing w:line="360" w:lineRule="auto"/>
              <w:rPr>
                <w:rFonts w:ascii="Arial" w:hAnsi="Arial" w:cs="Arial"/>
                <w:b w:val="0"/>
                <w:iCs/>
                <w:sz w:val="20"/>
                <w:szCs w:val="20"/>
                <w:lang w:val="en-GB"/>
              </w:rPr>
            </w:pPr>
            <w:r w:rsidRPr="009221B2">
              <w:rPr>
                <w:rFonts w:ascii="Arial" w:hAnsi="Arial" w:cs="Arial"/>
                <w:b w:val="0"/>
                <w:iCs/>
                <w:sz w:val="20"/>
                <w:szCs w:val="20"/>
                <w:lang w:val="en-GB"/>
              </w:rPr>
              <w:t>Lower gastrointestinal bleeding</w:t>
            </w:r>
          </w:p>
        </w:tc>
        <w:tc>
          <w:tcPr>
            <w:tcW w:w="1134" w:type="dxa"/>
          </w:tcPr>
          <w:p w14:paraId="27D1919B" w14:textId="77777777" w:rsidR="001F7F39" w:rsidRPr="009221B2" w:rsidRDefault="001F7F39" w:rsidP="00110FF5">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lang w:val="en-GB"/>
              </w:rPr>
            </w:pPr>
            <w:r w:rsidRPr="009221B2">
              <w:rPr>
                <w:rFonts w:ascii="Arial" w:hAnsi="Arial" w:cs="Arial"/>
                <w:iCs/>
                <w:sz w:val="20"/>
                <w:szCs w:val="20"/>
                <w:lang w:val="en-GB"/>
              </w:rPr>
              <w:t>1</w:t>
            </w:r>
          </w:p>
        </w:tc>
      </w:tr>
    </w:tbl>
    <w:p w14:paraId="799304F1" w14:textId="77777777" w:rsidR="001F7F39" w:rsidRPr="009221B2" w:rsidRDefault="001F7F39" w:rsidP="001F7F39">
      <w:pPr>
        <w:spacing w:line="360" w:lineRule="auto"/>
        <w:jc w:val="both"/>
        <w:rPr>
          <w:rFonts w:ascii="Arial" w:hAnsi="Arial" w:cs="Arial"/>
          <w:b/>
          <w:iCs/>
          <w:sz w:val="18"/>
          <w:szCs w:val="18"/>
          <w:lang w:val="en-GB"/>
        </w:rPr>
      </w:pPr>
    </w:p>
    <w:p w14:paraId="18319C8C" w14:textId="77777777" w:rsidR="001F7F39" w:rsidRPr="009221B2" w:rsidRDefault="001F7F39" w:rsidP="001F7F39">
      <w:pPr>
        <w:spacing w:line="360" w:lineRule="auto"/>
        <w:jc w:val="both"/>
        <w:rPr>
          <w:rFonts w:ascii="Arial" w:hAnsi="Arial" w:cs="Arial"/>
          <w:b/>
          <w:iCs/>
          <w:sz w:val="18"/>
          <w:szCs w:val="18"/>
          <w:lang w:val="en-GB"/>
        </w:rPr>
      </w:pPr>
    </w:p>
    <w:p w14:paraId="424F583D" w14:textId="77777777" w:rsidR="001F7F39" w:rsidRPr="009221B2" w:rsidRDefault="001F7F39" w:rsidP="001F7F39">
      <w:pPr>
        <w:spacing w:line="360" w:lineRule="auto"/>
        <w:jc w:val="both"/>
        <w:rPr>
          <w:rFonts w:ascii="Arial" w:hAnsi="Arial" w:cs="Arial"/>
          <w:b/>
          <w:iCs/>
          <w:sz w:val="22"/>
          <w:szCs w:val="22"/>
          <w:lang w:val="en-GB"/>
        </w:rPr>
      </w:pPr>
    </w:p>
    <w:p w14:paraId="78F8EA88" w14:textId="2CBDF468" w:rsidR="001F7F39" w:rsidRPr="009221B2" w:rsidRDefault="001F7F39" w:rsidP="001F7F39">
      <w:pPr>
        <w:spacing w:line="360" w:lineRule="auto"/>
        <w:jc w:val="both"/>
        <w:rPr>
          <w:rFonts w:ascii="Arial" w:hAnsi="Arial" w:cs="Arial"/>
          <w:iCs/>
          <w:sz w:val="22"/>
          <w:szCs w:val="22"/>
          <w:lang w:val="en-GB"/>
        </w:rPr>
      </w:pPr>
      <w:r w:rsidRPr="009221B2">
        <w:rPr>
          <w:rFonts w:ascii="Arial" w:hAnsi="Arial" w:cs="Arial"/>
          <w:b/>
          <w:iCs/>
          <w:sz w:val="22"/>
          <w:szCs w:val="22"/>
          <w:lang w:val="en-GB"/>
        </w:rPr>
        <w:t xml:space="preserve">Supplementary </w:t>
      </w:r>
      <w:r w:rsidR="009B0FD5" w:rsidRPr="009221B2">
        <w:rPr>
          <w:rFonts w:ascii="Arial" w:hAnsi="Arial" w:cs="Arial"/>
          <w:b/>
          <w:iCs/>
          <w:sz w:val="22"/>
          <w:szCs w:val="22"/>
          <w:lang w:val="en-GB"/>
        </w:rPr>
        <w:t>T</w:t>
      </w:r>
      <w:r w:rsidR="00AA0D94">
        <w:rPr>
          <w:rFonts w:ascii="Arial" w:hAnsi="Arial" w:cs="Arial"/>
          <w:b/>
          <w:iCs/>
          <w:sz w:val="22"/>
          <w:szCs w:val="22"/>
          <w:lang w:val="en-GB"/>
        </w:rPr>
        <w:t>able 6</w:t>
      </w:r>
      <w:r w:rsidRPr="009221B2">
        <w:rPr>
          <w:rFonts w:ascii="Arial" w:hAnsi="Arial" w:cs="Arial"/>
          <w:b/>
          <w:iCs/>
          <w:sz w:val="22"/>
          <w:szCs w:val="22"/>
          <w:lang w:val="en-GB"/>
        </w:rPr>
        <w:t xml:space="preserve">. </w:t>
      </w:r>
      <w:r w:rsidRPr="009221B2">
        <w:rPr>
          <w:rFonts w:ascii="Arial" w:hAnsi="Arial" w:cs="Arial"/>
          <w:iCs/>
          <w:sz w:val="22"/>
          <w:szCs w:val="22"/>
          <w:lang w:val="en-GB"/>
        </w:rPr>
        <w:t>Anti-</w:t>
      </w:r>
      <w:proofErr w:type="spellStart"/>
      <w:r w:rsidRPr="009221B2">
        <w:rPr>
          <w:rFonts w:ascii="Arial" w:hAnsi="Arial" w:cs="Arial"/>
          <w:iCs/>
          <w:sz w:val="22"/>
          <w:szCs w:val="22"/>
          <w:lang w:val="en-GB"/>
        </w:rPr>
        <w:t>Xa</w:t>
      </w:r>
      <w:proofErr w:type="spellEnd"/>
      <w:r w:rsidRPr="009221B2">
        <w:rPr>
          <w:rFonts w:ascii="Arial" w:hAnsi="Arial" w:cs="Arial"/>
          <w:iCs/>
          <w:sz w:val="22"/>
          <w:szCs w:val="22"/>
          <w:lang w:val="en-GB"/>
        </w:rPr>
        <w:t xml:space="preserve"> mea</w:t>
      </w:r>
      <w:bookmarkStart w:id="0" w:name="_GoBack"/>
      <w:bookmarkEnd w:id="0"/>
      <w:r w:rsidRPr="009221B2">
        <w:rPr>
          <w:rFonts w:ascii="Arial" w:hAnsi="Arial" w:cs="Arial"/>
          <w:iCs/>
          <w:sz w:val="22"/>
          <w:szCs w:val="22"/>
          <w:lang w:val="en-GB"/>
        </w:rPr>
        <w:t xml:space="preserve">surements leading to procedure postponement. </w:t>
      </w:r>
    </w:p>
    <w:tbl>
      <w:tblPr>
        <w:tblStyle w:val="TableauGrille2-Accentuation1"/>
        <w:tblW w:w="0" w:type="auto"/>
        <w:tblLook w:val="04A0" w:firstRow="1" w:lastRow="0" w:firstColumn="1" w:lastColumn="0" w:noHBand="0" w:noVBand="1"/>
      </w:tblPr>
      <w:tblGrid>
        <w:gridCol w:w="3544"/>
        <w:gridCol w:w="2183"/>
      </w:tblGrid>
      <w:tr w:rsidR="001F7F39" w:rsidRPr="009221B2" w14:paraId="7CA0FA72" w14:textId="77777777" w:rsidTr="00110F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04A6377" w14:textId="77777777" w:rsidR="001F7F39" w:rsidRPr="009221B2" w:rsidRDefault="001F7F39" w:rsidP="00110FF5">
            <w:pPr>
              <w:spacing w:line="360" w:lineRule="auto"/>
              <w:rPr>
                <w:rFonts w:ascii="Arial" w:hAnsi="Arial" w:cs="Arial"/>
                <w:iCs/>
                <w:sz w:val="20"/>
                <w:szCs w:val="20"/>
                <w:lang w:val="en-GB"/>
              </w:rPr>
            </w:pPr>
          </w:p>
        </w:tc>
        <w:tc>
          <w:tcPr>
            <w:tcW w:w="2183" w:type="dxa"/>
          </w:tcPr>
          <w:p w14:paraId="40D669AD" w14:textId="77777777" w:rsidR="001F7F39" w:rsidRPr="009221B2" w:rsidRDefault="001F7F39" w:rsidP="00110FF5">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GB"/>
              </w:rPr>
            </w:pPr>
          </w:p>
        </w:tc>
      </w:tr>
      <w:tr w:rsidR="001F7F39" w:rsidRPr="009221B2" w14:paraId="3E0F58DC" w14:textId="77777777" w:rsidTr="00110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46B4E585" w14:textId="5FA41001" w:rsidR="001F7F39" w:rsidRPr="009221B2" w:rsidRDefault="009B0FD5" w:rsidP="00110FF5">
            <w:pPr>
              <w:spacing w:line="360" w:lineRule="auto"/>
              <w:rPr>
                <w:rFonts w:ascii="Arial" w:hAnsi="Arial" w:cs="Arial"/>
                <w:b w:val="0"/>
                <w:bCs w:val="0"/>
                <w:iCs/>
                <w:sz w:val="20"/>
                <w:szCs w:val="20"/>
                <w:lang w:val="en-GB"/>
              </w:rPr>
            </w:pPr>
            <w:r w:rsidRPr="009221B2">
              <w:rPr>
                <w:rFonts w:ascii="Arial" w:hAnsi="Arial" w:cs="Arial"/>
                <w:iCs/>
                <w:sz w:val="20"/>
                <w:szCs w:val="20"/>
                <w:lang w:val="en-GB"/>
              </w:rPr>
              <w:t xml:space="preserve">Compound </w:t>
            </w:r>
          </w:p>
        </w:tc>
        <w:tc>
          <w:tcPr>
            <w:tcW w:w="2183" w:type="dxa"/>
          </w:tcPr>
          <w:p w14:paraId="24D5EDC5" w14:textId="77777777" w:rsidR="001F7F39" w:rsidRPr="009221B2" w:rsidRDefault="001F7F39" w:rsidP="00110FF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iCs/>
                <w:sz w:val="20"/>
                <w:szCs w:val="20"/>
                <w:lang w:val="en-GB"/>
              </w:rPr>
            </w:pPr>
            <w:r w:rsidRPr="009221B2">
              <w:rPr>
                <w:rFonts w:ascii="Arial" w:hAnsi="Arial" w:cs="Arial"/>
                <w:b/>
                <w:bCs/>
                <w:iCs/>
                <w:sz w:val="20"/>
                <w:szCs w:val="20"/>
                <w:lang w:val="en-GB"/>
              </w:rPr>
              <w:t>Anti-</w:t>
            </w:r>
            <w:proofErr w:type="spellStart"/>
            <w:r w:rsidRPr="009221B2">
              <w:rPr>
                <w:rFonts w:ascii="Arial" w:hAnsi="Arial" w:cs="Arial"/>
                <w:b/>
                <w:bCs/>
                <w:iCs/>
                <w:sz w:val="20"/>
                <w:szCs w:val="20"/>
                <w:lang w:val="en-GB"/>
              </w:rPr>
              <w:t>Xa</w:t>
            </w:r>
            <w:proofErr w:type="spellEnd"/>
          </w:p>
        </w:tc>
      </w:tr>
      <w:tr w:rsidR="001F7F39" w:rsidRPr="009221B2" w14:paraId="53C3F044" w14:textId="77777777" w:rsidTr="00110FF5">
        <w:tc>
          <w:tcPr>
            <w:cnfStyle w:val="001000000000" w:firstRow="0" w:lastRow="0" w:firstColumn="1" w:lastColumn="0" w:oddVBand="0" w:evenVBand="0" w:oddHBand="0" w:evenHBand="0" w:firstRowFirstColumn="0" w:firstRowLastColumn="0" w:lastRowFirstColumn="0" w:lastRowLastColumn="0"/>
            <w:tcW w:w="3544" w:type="dxa"/>
          </w:tcPr>
          <w:p w14:paraId="6DD0D5E6" w14:textId="77777777" w:rsidR="001F7F39" w:rsidRPr="009221B2" w:rsidRDefault="001F7F39" w:rsidP="00110FF5">
            <w:pPr>
              <w:spacing w:line="360" w:lineRule="auto"/>
              <w:rPr>
                <w:rFonts w:ascii="Arial" w:hAnsi="Arial" w:cs="Arial"/>
                <w:b w:val="0"/>
                <w:bCs w:val="0"/>
                <w:iCs/>
                <w:sz w:val="20"/>
                <w:szCs w:val="20"/>
                <w:lang w:val="en-GB"/>
              </w:rPr>
            </w:pPr>
            <w:proofErr w:type="spellStart"/>
            <w:r w:rsidRPr="009221B2">
              <w:rPr>
                <w:rFonts w:ascii="Arial" w:hAnsi="Arial" w:cs="Arial"/>
                <w:b w:val="0"/>
                <w:bCs w:val="0"/>
                <w:iCs/>
                <w:sz w:val="20"/>
                <w:szCs w:val="20"/>
                <w:lang w:val="en-GB"/>
              </w:rPr>
              <w:t>Fondaparinux</w:t>
            </w:r>
            <w:proofErr w:type="spellEnd"/>
          </w:p>
        </w:tc>
        <w:tc>
          <w:tcPr>
            <w:tcW w:w="2183" w:type="dxa"/>
          </w:tcPr>
          <w:p w14:paraId="7FAABA8F" w14:textId="3406EE66" w:rsidR="001F7F39" w:rsidRPr="009221B2" w:rsidRDefault="001F7F39" w:rsidP="00110FF5">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lang w:val="en-GB"/>
              </w:rPr>
            </w:pPr>
            <w:r w:rsidRPr="009221B2">
              <w:rPr>
                <w:rFonts w:ascii="Arial" w:hAnsi="Arial" w:cs="Arial"/>
                <w:iCs/>
                <w:sz w:val="20"/>
                <w:szCs w:val="20"/>
                <w:lang w:val="en-GB"/>
              </w:rPr>
              <w:t>0.22</w:t>
            </w:r>
            <w:r w:rsidR="009B0FD5" w:rsidRPr="009221B2">
              <w:rPr>
                <w:rFonts w:ascii="Arial" w:hAnsi="Arial" w:cs="Arial"/>
                <w:iCs/>
                <w:sz w:val="20"/>
                <w:szCs w:val="20"/>
                <w:lang w:val="en-GB"/>
              </w:rPr>
              <w:t> </w:t>
            </w:r>
            <w:r w:rsidRPr="009221B2">
              <w:rPr>
                <w:rFonts w:ascii="Arial" w:hAnsi="Arial" w:cs="Arial"/>
                <w:iCs/>
                <w:sz w:val="20"/>
                <w:szCs w:val="20"/>
                <w:lang w:val="en-GB"/>
              </w:rPr>
              <w:t>IU/ml</w:t>
            </w:r>
          </w:p>
        </w:tc>
      </w:tr>
      <w:tr w:rsidR="001F7F39" w:rsidRPr="009221B2" w14:paraId="4058B344" w14:textId="77777777" w:rsidTr="00110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1EE54556" w14:textId="77777777" w:rsidR="001F7F39" w:rsidRPr="009221B2" w:rsidRDefault="001F7F39" w:rsidP="00110FF5">
            <w:pPr>
              <w:spacing w:line="360" w:lineRule="auto"/>
              <w:rPr>
                <w:rFonts w:ascii="Arial" w:hAnsi="Arial" w:cs="Arial"/>
                <w:b w:val="0"/>
                <w:bCs w:val="0"/>
                <w:iCs/>
                <w:sz w:val="20"/>
                <w:szCs w:val="20"/>
                <w:lang w:val="en-GB"/>
              </w:rPr>
            </w:pPr>
            <w:r w:rsidRPr="009221B2">
              <w:rPr>
                <w:rFonts w:ascii="Arial" w:hAnsi="Arial" w:cs="Arial"/>
                <w:b w:val="0"/>
                <w:bCs w:val="0"/>
                <w:iCs/>
                <w:sz w:val="20"/>
                <w:szCs w:val="20"/>
                <w:lang w:val="en-GB"/>
              </w:rPr>
              <w:t>Unfractionated heparin</w:t>
            </w:r>
          </w:p>
        </w:tc>
        <w:tc>
          <w:tcPr>
            <w:tcW w:w="2183" w:type="dxa"/>
          </w:tcPr>
          <w:p w14:paraId="5CA1A58B" w14:textId="08F49873" w:rsidR="001F7F39" w:rsidRPr="009221B2" w:rsidRDefault="001F7F39" w:rsidP="00110FF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lang w:val="en-GB"/>
              </w:rPr>
            </w:pPr>
            <w:r w:rsidRPr="009221B2">
              <w:rPr>
                <w:rFonts w:ascii="Arial" w:hAnsi="Arial" w:cs="Arial"/>
                <w:iCs/>
                <w:sz w:val="20"/>
                <w:szCs w:val="20"/>
                <w:lang w:val="en-GB"/>
              </w:rPr>
              <w:t>0.34</w:t>
            </w:r>
            <w:r w:rsidR="009B0FD5" w:rsidRPr="009221B2">
              <w:rPr>
                <w:rFonts w:ascii="Arial" w:hAnsi="Arial" w:cs="Arial"/>
                <w:iCs/>
                <w:sz w:val="20"/>
                <w:szCs w:val="20"/>
                <w:lang w:val="en-GB"/>
              </w:rPr>
              <w:t> </w:t>
            </w:r>
            <w:r w:rsidRPr="009221B2">
              <w:rPr>
                <w:rFonts w:ascii="Arial" w:hAnsi="Arial" w:cs="Arial"/>
                <w:iCs/>
                <w:sz w:val="20"/>
                <w:szCs w:val="20"/>
                <w:lang w:val="en-GB"/>
              </w:rPr>
              <w:t>IU/ml</w:t>
            </w:r>
          </w:p>
        </w:tc>
      </w:tr>
      <w:tr w:rsidR="001F7F39" w:rsidRPr="009221B2" w14:paraId="1D90DE38" w14:textId="77777777" w:rsidTr="00110FF5">
        <w:trPr>
          <w:trHeight w:val="151"/>
        </w:trPr>
        <w:tc>
          <w:tcPr>
            <w:cnfStyle w:val="001000000000" w:firstRow="0" w:lastRow="0" w:firstColumn="1" w:lastColumn="0" w:oddVBand="0" w:evenVBand="0" w:oddHBand="0" w:evenHBand="0" w:firstRowFirstColumn="0" w:firstRowLastColumn="0" w:lastRowFirstColumn="0" w:lastRowLastColumn="0"/>
            <w:tcW w:w="3544" w:type="dxa"/>
          </w:tcPr>
          <w:p w14:paraId="25E21584" w14:textId="77777777" w:rsidR="001F7F39" w:rsidRPr="009221B2" w:rsidRDefault="001F7F39" w:rsidP="00110FF5">
            <w:pPr>
              <w:spacing w:line="360" w:lineRule="auto"/>
              <w:rPr>
                <w:rFonts w:ascii="Arial" w:hAnsi="Arial" w:cs="Arial"/>
                <w:iCs/>
                <w:sz w:val="20"/>
                <w:szCs w:val="20"/>
                <w:lang w:val="en-GB"/>
              </w:rPr>
            </w:pPr>
            <w:r w:rsidRPr="009221B2">
              <w:rPr>
                <w:rFonts w:ascii="Arial" w:hAnsi="Arial" w:cs="Arial"/>
                <w:b w:val="0"/>
                <w:bCs w:val="0"/>
                <w:iCs/>
                <w:sz w:val="20"/>
                <w:szCs w:val="20"/>
                <w:lang w:val="en-GB"/>
              </w:rPr>
              <w:t>Unfractionated heparin</w:t>
            </w:r>
          </w:p>
        </w:tc>
        <w:tc>
          <w:tcPr>
            <w:tcW w:w="2183" w:type="dxa"/>
          </w:tcPr>
          <w:p w14:paraId="6D602C50" w14:textId="2A891BA4" w:rsidR="001F7F39" w:rsidRPr="009221B2" w:rsidRDefault="001F7F39" w:rsidP="00110FF5">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lang w:val="en-GB"/>
              </w:rPr>
            </w:pPr>
            <w:r w:rsidRPr="009221B2">
              <w:rPr>
                <w:rFonts w:ascii="Arial" w:hAnsi="Arial" w:cs="Arial"/>
                <w:iCs/>
                <w:sz w:val="20"/>
                <w:szCs w:val="20"/>
                <w:lang w:val="en-GB"/>
              </w:rPr>
              <w:t>0.18</w:t>
            </w:r>
            <w:r w:rsidR="009B0FD5" w:rsidRPr="009221B2">
              <w:rPr>
                <w:rFonts w:ascii="Arial" w:hAnsi="Arial" w:cs="Arial"/>
                <w:iCs/>
                <w:sz w:val="20"/>
                <w:szCs w:val="20"/>
                <w:lang w:val="en-GB"/>
              </w:rPr>
              <w:t> </w:t>
            </w:r>
            <w:r w:rsidRPr="009221B2">
              <w:rPr>
                <w:rFonts w:ascii="Arial" w:hAnsi="Arial" w:cs="Arial"/>
                <w:iCs/>
                <w:sz w:val="20"/>
                <w:szCs w:val="20"/>
                <w:lang w:val="en-GB"/>
              </w:rPr>
              <w:t>IU/ml</w:t>
            </w:r>
          </w:p>
        </w:tc>
      </w:tr>
      <w:tr w:rsidR="001F7F39" w:rsidRPr="009221B2" w14:paraId="05BAF484" w14:textId="77777777" w:rsidTr="00110FF5">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3544" w:type="dxa"/>
          </w:tcPr>
          <w:p w14:paraId="59A9C636" w14:textId="77777777" w:rsidR="001F7F39" w:rsidRPr="009221B2" w:rsidRDefault="001F7F39" w:rsidP="00110FF5">
            <w:pPr>
              <w:spacing w:line="360" w:lineRule="auto"/>
              <w:rPr>
                <w:rFonts w:ascii="Arial" w:hAnsi="Arial" w:cs="Arial"/>
                <w:b w:val="0"/>
                <w:bCs w:val="0"/>
                <w:iCs/>
                <w:sz w:val="20"/>
                <w:szCs w:val="20"/>
                <w:lang w:val="en-GB"/>
              </w:rPr>
            </w:pPr>
            <w:proofErr w:type="spellStart"/>
            <w:r w:rsidRPr="009221B2">
              <w:rPr>
                <w:rFonts w:ascii="Arial" w:hAnsi="Arial" w:cs="Arial"/>
                <w:b w:val="0"/>
                <w:bCs w:val="0"/>
                <w:iCs/>
                <w:sz w:val="20"/>
                <w:szCs w:val="20"/>
                <w:lang w:val="en-GB"/>
              </w:rPr>
              <w:t>Nadroparin</w:t>
            </w:r>
            <w:proofErr w:type="spellEnd"/>
          </w:p>
        </w:tc>
        <w:tc>
          <w:tcPr>
            <w:tcW w:w="2183" w:type="dxa"/>
          </w:tcPr>
          <w:p w14:paraId="6125E47A" w14:textId="68F62E54" w:rsidR="001F7F39" w:rsidRPr="009221B2" w:rsidRDefault="001F7F39" w:rsidP="00110FF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lang w:val="en-GB"/>
              </w:rPr>
            </w:pPr>
            <w:r w:rsidRPr="009221B2">
              <w:rPr>
                <w:rFonts w:ascii="Arial" w:hAnsi="Arial" w:cs="Arial"/>
                <w:iCs/>
                <w:sz w:val="20"/>
                <w:szCs w:val="20"/>
                <w:lang w:val="en-GB"/>
              </w:rPr>
              <w:t>0.23</w:t>
            </w:r>
            <w:r w:rsidR="009B0FD5" w:rsidRPr="009221B2">
              <w:rPr>
                <w:rFonts w:ascii="Arial" w:hAnsi="Arial" w:cs="Arial"/>
                <w:iCs/>
                <w:sz w:val="20"/>
                <w:szCs w:val="20"/>
                <w:lang w:val="en-GB"/>
              </w:rPr>
              <w:t> </w:t>
            </w:r>
            <w:r w:rsidRPr="009221B2">
              <w:rPr>
                <w:rFonts w:ascii="Arial" w:hAnsi="Arial" w:cs="Arial"/>
                <w:iCs/>
                <w:sz w:val="20"/>
                <w:szCs w:val="20"/>
                <w:lang w:val="en-GB"/>
              </w:rPr>
              <w:t>IU/ml</w:t>
            </w:r>
          </w:p>
        </w:tc>
      </w:tr>
    </w:tbl>
    <w:p w14:paraId="70431769" w14:textId="77777777" w:rsidR="001F7F39" w:rsidRPr="009221B2" w:rsidRDefault="001F7F39">
      <w:pPr>
        <w:rPr>
          <w:lang w:val="en-GB"/>
        </w:rPr>
      </w:pPr>
    </w:p>
    <w:p w14:paraId="58E5FE78" w14:textId="77777777" w:rsidR="001F7F39" w:rsidRPr="009221B2" w:rsidRDefault="001F7F39">
      <w:pPr>
        <w:rPr>
          <w:lang w:val="en-GB"/>
        </w:rPr>
      </w:pPr>
    </w:p>
    <w:p w14:paraId="0A602E05" w14:textId="77777777" w:rsidR="001F7F39" w:rsidRPr="009221B2" w:rsidRDefault="001F7F39">
      <w:pPr>
        <w:rPr>
          <w:lang w:val="en-GB"/>
        </w:rPr>
      </w:pPr>
    </w:p>
    <w:p w14:paraId="26D222ED" w14:textId="77777777" w:rsidR="001F7F39" w:rsidRPr="009221B2" w:rsidRDefault="001F7F39">
      <w:pPr>
        <w:rPr>
          <w:lang w:val="en-GB"/>
        </w:rPr>
      </w:pPr>
    </w:p>
    <w:p w14:paraId="66929EE9" w14:textId="77777777" w:rsidR="001F7F39" w:rsidRPr="009221B2" w:rsidRDefault="00BD4BD7">
      <w:pPr>
        <w:rPr>
          <w:rFonts w:ascii="Arial" w:hAnsi="Arial" w:cs="Arial"/>
          <w:b/>
          <w:sz w:val="22"/>
          <w:szCs w:val="22"/>
          <w:lang w:val="en-GB"/>
        </w:rPr>
      </w:pPr>
      <w:r w:rsidRPr="009221B2">
        <w:rPr>
          <w:rFonts w:ascii="Arial" w:hAnsi="Arial" w:cs="Arial"/>
          <w:b/>
          <w:sz w:val="22"/>
          <w:szCs w:val="22"/>
          <w:lang w:val="en-GB"/>
        </w:rPr>
        <w:t xml:space="preserve">References </w:t>
      </w:r>
    </w:p>
    <w:p w14:paraId="21E72F0E" w14:textId="77777777" w:rsidR="00F126C3" w:rsidRPr="009221B2" w:rsidRDefault="00F126C3">
      <w:pPr>
        <w:rPr>
          <w:rFonts w:ascii="Arial" w:hAnsi="Arial" w:cs="Arial"/>
          <w:sz w:val="22"/>
          <w:szCs w:val="22"/>
          <w:lang w:val="en-GB"/>
        </w:rPr>
      </w:pPr>
    </w:p>
    <w:p w14:paraId="122335D5" w14:textId="77777777" w:rsidR="00AA0D94" w:rsidRPr="00AA0D94" w:rsidRDefault="00F126C3" w:rsidP="00AA0D94">
      <w:pPr>
        <w:pStyle w:val="Bibliographie"/>
        <w:rPr>
          <w:rFonts w:ascii="Arial" w:hAnsi="Arial" w:cs="Arial"/>
          <w:sz w:val="22"/>
        </w:rPr>
      </w:pPr>
      <w:r w:rsidRPr="009221B2">
        <w:rPr>
          <w:rFonts w:ascii="Arial" w:hAnsi="Arial" w:cs="Arial"/>
          <w:sz w:val="22"/>
          <w:szCs w:val="22"/>
          <w:lang w:val="en-GB"/>
        </w:rPr>
        <w:fldChar w:fldCharType="begin"/>
      </w:r>
      <w:r w:rsidR="00AA0D94">
        <w:rPr>
          <w:rFonts w:ascii="Arial" w:hAnsi="Arial" w:cs="Arial"/>
          <w:sz w:val="22"/>
          <w:szCs w:val="22"/>
          <w:lang w:val="en-GB"/>
        </w:rPr>
        <w:instrText xml:space="preserve"> ADDIN ZOTERO_BIBL {"uncited":[],"omitted":[],"custom":[]} CSL_BIBLIOGRAPHY </w:instrText>
      </w:r>
      <w:r w:rsidRPr="009221B2">
        <w:rPr>
          <w:rFonts w:ascii="Arial" w:hAnsi="Arial" w:cs="Arial"/>
          <w:sz w:val="22"/>
          <w:szCs w:val="22"/>
          <w:lang w:val="en-GB"/>
        </w:rPr>
        <w:fldChar w:fldCharType="separate"/>
      </w:r>
      <w:r w:rsidR="00AA0D94" w:rsidRPr="00AA0D94">
        <w:rPr>
          <w:rFonts w:ascii="Arial" w:hAnsi="Arial" w:cs="Arial"/>
          <w:sz w:val="22"/>
        </w:rPr>
        <w:t xml:space="preserve">1. </w:t>
      </w:r>
      <w:proofErr w:type="spellStart"/>
      <w:r w:rsidR="00AA0D94" w:rsidRPr="00AA0D94">
        <w:rPr>
          <w:rFonts w:ascii="Arial" w:hAnsi="Arial" w:cs="Arial"/>
          <w:sz w:val="22"/>
        </w:rPr>
        <w:t>Douketis</w:t>
      </w:r>
      <w:proofErr w:type="spellEnd"/>
      <w:r w:rsidR="00AA0D94" w:rsidRPr="00AA0D94">
        <w:rPr>
          <w:rFonts w:ascii="Arial" w:hAnsi="Arial" w:cs="Arial"/>
          <w:sz w:val="22"/>
        </w:rPr>
        <w:t xml:space="preserve"> JD, </w:t>
      </w:r>
      <w:proofErr w:type="spellStart"/>
      <w:r w:rsidR="00AA0D94" w:rsidRPr="00AA0D94">
        <w:rPr>
          <w:rFonts w:ascii="Arial" w:hAnsi="Arial" w:cs="Arial"/>
          <w:sz w:val="22"/>
        </w:rPr>
        <w:t>Spyropoulos</w:t>
      </w:r>
      <w:proofErr w:type="spellEnd"/>
      <w:r w:rsidR="00AA0D94" w:rsidRPr="00AA0D94">
        <w:rPr>
          <w:rFonts w:ascii="Arial" w:hAnsi="Arial" w:cs="Arial"/>
          <w:sz w:val="22"/>
        </w:rPr>
        <w:t xml:space="preserve"> AC, Murad MH, </w:t>
      </w:r>
      <w:proofErr w:type="spellStart"/>
      <w:r w:rsidR="00AA0D94" w:rsidRPr="00AA0D94">
        <w:rPr>
          <w:rFonts w:ascii="Arial" w:hAnsi="Arial" w:cs="Arial"/>
          <w:sz w:val="22"/>
        </w:rPr>
        <w:t>Arcelus</w:t>
      </w:r>
      <w:proofErr w:type="spellEnd"/>
      <w:r w:rsidR="00AA0D94" w:rsidRPr="00AA0D94">
        <w:rPr>
          <w:rFonts w:ascii="Arial" w:hAnsi="Arial" w:cs="Arial"/>
          <w:sz w:val="22"/>
        </w:rPr>
        <w:t xml:space="preserve"> JI, </w:t>
      </w:r>
      <w:proofErr w:type="spellStart"/>
      <w:r w:rsidR="00AA0D94" w:rsidRPr="00AA0D94">
        <w:rPr>
          <w:rFonts w:ascii="Arial" w:hAnsi="Arial" w:cs="Arial"/>
          <w:sz w:val="22"/>
        </w:rPr>
        <w:t>Dager</w:t>
      </w:r>
      <w:proofErr w:type="spellEnd"/>
      <w:r w:rsidR="00AA0D94" w:rsidRPr="00AA0D94">
        <w:rPr>
          <w:rFonts w:ascii="Arial" w:hAnsi="Arial" w:cs="Arial"/>
          <w:sz w:val="22"/>
        </w:rPr>
        <w:t xml:space="preserve"> WE, Dunn AS, et al. </w:t>
      </w:r>
      <w:proofErr w:type="spellStart"/>
      <w:r w:rsidR="00AA0D94" w:rsidRPr="00AA0D94">
        <w:rPr>
          <w:rFonts w:ascii="Arial" w:hAnsi="Arial" w:cs="Arial"/>
          <w:sz w:val="22"/>
        </w:rPr>
        <w:t>Executive</w:t>
      </w:r>
      <w:proofErr w:type="spellEnd"/>
      <w:r w:rsidR="00AA0D94" w:rsidRPr="00AA0D94">
        <w:rPr>
          <w:rFonts w:ascii="Arial" w:hAnsi="Arial" w:cs="Arial"/>
          <w:sz w:val="22"/>
        </w:rPr>
        <w:t xml:space="preserve"> </w:t>
      </w:r>
      <w:proofErr w:type="spellStart"/>
      <w:r w:rsidR="00AA0D94" w:rsidRPr="00AA0D94">
        <w:rPr>
          <w:rFonts w:ascii="Arial" w:hAnsi="Arial" w:cs="Arial"/>
          <w:sz w:val="22"/>
        </w:rPr>
        <w:t>Summary</w:t>
      </w:r>
      <w:proofErr w:type="spellEnd"/>
      <w:r w:rsidR="00AA0D94" w:rsidRPr="00AA0D94">
        <w:rPr>
          <w:rFonts w:ascii="Arial" w:hAnsi="Arial" w:cs="Arial"/>
          <w:sz w:val="22"/>
        </w:rPr>
        <w:t xml:space="preserve">: </w:t>
      </w:r>
      <w:proofErr w:type="spellStart"/>
      <w:r w:rsidR="00AA0D94" w:rsidRPr="00AA0D94">
        <w:rPr>
          <w:rFonts w:ascii="Arial" w:hAnsi="Arial" w:cs="Arial"/>
          <w:sz w:val="22"/>
        </w:rPr>
        <w:t>Perioperative</w:t>
      </w:r>
      <w:proofErr w:type="spellEnd"/>
      <w:r w:rsidR="00AA0D94" w:rsidRPr="00AA0D94">
        <w:rPr>
          <w:rFonts w:ascii="Arial" w:hAnsi="Arial" w:cs="Arial"/>
          <w:sz w:val="22"/>
        </w:rPr>
        <w:t xml:space="preserve"> Management of </w:t>
      </w:r>
      <w:proofErr w:type="spellStart"/>
      <w:r w:rsidR="00AA0D94" w:rsidRPr="00AA0D94">
        <w:rPr>
          <w:rFonts w:ascii="Arial" w:hAnsi="Arial" w:cs="Arial"/>
          <w:sz w:val="22"/>
        </w:rPr>
        <w:t>Antithrombotic</w:t>
      </w:r>
      <w:proofErr w:type="spellEnd"/>
      <w:r w:rsidR="00AA0D94" w:rsidRPr="00AA0D94">
        <w:rPr>
          <w:rFonts w:ascii="Arial" w:hAnsi="Arial" w:cs="Arial"/>
          <w:sz w:val="22"/>
        </w:rPr>
        <w:t xml:space="preserve"> </w:t>
      </w:r>
      <w:proofErr w:type="spellStart"/>
      <w:r w:rsidR="00AA0D94" w:rsidRPr="00AA0D94">
        <w:rPr>
          <w:rFonts w:ascii="Arial" w:hAnsi="Arial" w:cs="Arial"/>
          <w:sz w:val="22"/>
        </w:rPr>
        <w:t>Therapy</w:t>
      </w:r>
      <w:proofErr w:type="spellEnd"/>
      <w:r w:rsidR="00AA0D94" w:rsidRPr="00AA0D94">
        <w:rPr>
          <w:rFonts w:ascii="Arial" w:hAnsi="Arial" w:cs="Arial"/>
          <w:sz w:val="22"/>
        </w:rPr>
        <w:t xml:space="preserve">: An American </w:t>
      </w:r>
      <w:proofErr w:type="spellStart"/>
      <w:r w:rsidR="00AA0D94" w:rsidRPr="00AA0D94">
        <w:rPr>
          <w:rFonts w:ascii="Arial" w:hAnsi="Arial" w:cs="Arial"/>
          <w:sz w:val="22"/>
        </w:rPr>
        <w:t>College</w:t>
      </w:r>
      <w:proofErr w:type="spellEnd"/>
      <w:r w:rsidR="00AA0D94" w:rsidRPr="00AA0D94">
        <w:rPr>
          <w:rFonts w:ascii="Arial" w:hAnsi="Arial" w:cs="Arial"/>
          <w:sz w:val="22"/>
        </w:rPr>
        <w:t xml:space="preserve"> of </w:t>
      </w:r>
      <w:proofErr w:type="spellStart"/>
      <w:r w:rsidR="00AA0D94" w:rsidRPr="00AA0D94">
        <w:rPr>
          <w:rFonts w:ascii="Arial" w:hAnsi="Arial" w:cs="Arial"/>
          <w:sz w:val="22"/>
        </w:rPr>
        <w:t>Chest</w:t>
      </w:r>
      <w:proofErr w:type="spellEnd"/>
      <w:r w:rsidR="00AA0D94" w:rsidRPr="00AA0D94">
        <w:rPr>
          <w:rFonts w:ascii="Arial" w:hAnsi="Arial" w:cs="Arial"/>
          <w:sz w:val="22"/>
        </w:rPr>
        <w:t xml:space="preserve"> </w:t>
      </w:r>
      <w:proofErr w:type="spellStart"/>
      <w:r w:rsidR="00AA0D94" w:rsidRPr="00AA0D94">
        <w:rPr>
          <w:rFonts w:ascii="Arial" w:hAnsi="Arial" w:cs="Arial"/>
          <w:sz w:val="22"/>
        </w:rPr>
        <w:t>Physicians</w:t>
      </w:r>
      <w:proofErr w:type="spellEnd"/>
      <w:r w:rsidR="00AA0D94" w:rsidRPr="00AA0D94">
        <w:rPr>
          <w:rFonts w:ascii="Arial" w:hAnsi="Arial" w:cs="Arial"/>
          <w:sz w:val="22"/>
        </w:rPr>
        <w:t xml:space="preserve"> </w:t>
      </w:r>
      <w:proofErr w:type="spellStart"/>
      <w:r w:rsidR="00AA0D94" w:rsidRPr="00AA0D94">
        <w:rPr>
          <w:rFonts w:ascii="Arial" w:hAnsi="Arial" w:cs="Arial"/>
          <w:sz w:val="22"/>
        </w:rPr>
        <w:t>Clinical</w:t>
      </w:r>
      <w:proofErr w:type="spellEnd"/>
      <w:r w:rsidR="00AA0D94" w:rsidRPr="00AA0D94">
        <w:rPr>
          <w:rFonts w:ascii="Arial" w:hAnsi="Arial" w:cs="Arial"/>
          <w:sz w:val="22"/>
        </w:rPr>
        <w:t xml:space="preserve"> Practice Guideline. </w:t>
      </w:r>
      <w:proofErr w:type="spellStart"/>
      <w:r w:rsidR="00AA0D94" w:rsidRPr="00AA0D94">
        <w:rPr>
          <w:rFonts w:ascii="Arial" w:hAnsi="Arial" w:cs="Arial"/>
          <w:sz w:val="22"/>
        </w:rPr>
        <w:t>Chest</w:t>
      </w:r>
      <w:proofErr w:type="spellEnd"/>
      <w:r w:rsidR="00AA0D94" w:rsidRPr="00AA0D94">
        <w:rPr>
          <w:rFonts w:ascii="Arial" w:hAnsi="Arial" w:cs="Arial"/>
          <w:sz w:val="22"/>
        </w:rPr>
        <w:t>. 2022;162:1127–39.</w:t>
      </w:r>
    </w:p>
    <w:p w14:paraId="6BD4F150" w14:textId="77777777" w:rsidR="00AA0D94" w:rsidRPr="00AA0D94" w:rsidRDefault="00AA0D94" w:rsidP="00AA0D94">
      <w:pPr>
        <w:pStyle w:val="Bibliographie"/>
        <w:rPr>
          <w:rFonts w:ascii="Arial" w:hAnsi="Arial" w:cs="Arial"/>
          <w:sz w:val="22"/>
        </w:rPr>
      </w:pPr>
      <w:r w:rsidRPr="00AA0D94">
        <w:rPr>
          <w:rFonts w:ascii="Arial" w:hAnsi="Arial" w:cs="Arial"/>
          <w:sz w:val="22"/>
        </w:rPr>
        <w:t xml:space="preserve">2. </w:t>
      </w:r>
      <w:proofErr w:type="spellStart"/>
      <w:r w:rsidRPr="00AA0D94">
        <w:rPr>
          <w:rFonts w:ascii="Arial" w:hAnsi="Arial" w:cs="Arial"/>
          <w:sz w:val="22"/>
        </w:rPr>
        <w:t>Spyropoulos</w:t>
      </w:r>
      <w:proofErr w:type="spellEnd"/>
      <w:r w:rsidRPr="00AA0D94">
        <w:rPr>
          <w:rFonts w:ascii="Arial" w:hAnsi="Arial" w:cs="Arial"/>
          <w:sz w:val="22"/>
        </w:rPr>
        <w:t xml:space="preserve"> AC, </w:t>
      </w:r>
      <w:proofErr w:type="spellStart"/>
      <w:r w:rsidRPr="00AA0D94">
        <w:rPr>
          <w:rFonts w:ascii="Arial" w:hAnsi="Arial" w:cs="Arial"/>
          <w:sz w:val="22"/>
        </w:rPr>
        <w:t>Brohi</w:t>
      </w:r>
      <w:proofErr w:type="spellEnd"/>
      <w:r w:rsidRPr="00AA0D94">
        <w:rPr>
          <w:rFonts w:ascii="Arial" w:hAnsi="Arial" w:cs="Arial"/>
          <w:sz w:val="22"/>
        </w:rPr>
        <w:t xml:space="preserve"> K, Caprini J, Samama CM, </w:t>
      </w:r>
      <w:proofErr w:type="spellStart"/>
      <w:r w:rsidRPr="00AA0D94">
        <w:rPr>
          <w:rFonts w:ascii="Arial" w:hAnsi="Arial" w:cs="Arial"/>
          <w:sz w:val="22"/>
        </w:rPr>
        <w:t>Siegal</w:t>
      </w:r>
      <w:proofErr w:type="spellEnd"/>
      <w:r w:rsidRPr="00AA0D94">
        <w:rPr>
          <w:rFonts w:ascii="Arial" w:hAnsi="Arial" w:cs="Arial"/>
          <w:sz w:val="22"/>
        </w:rPr>
        <w:t xml:space="preserve"> D, </w:t>
      </w:r>
      <w:proofErr w:type="spellStart"/>
      <w:r w:rsidRPr="00AA0D94">
        <w:rPr>
          <w:rFonts w:ascii="Arial" w:hAnsi="Arial" w:cs="Arial"/>
          <w:sz w:val="22"/>
        </w:rPr>
        <w:t>Tafur</w:t>
      </w:r>
      <w:proofErr w:type="spellEnd"/>
      <w:r w:rsidRPr="00AA0D94">
        <w:rPr>
          <w:rFonts w:ascii="Arial" w:hAnsi="Arial" w:cs="Arial"/>
          <w:sz w:val="22"/>
        </w:rPr>
        <w:t xml:space="preserve"> A, et al. Scientific and </w:t>
      </w:r>
      <w:proofErr w:type="spellStart"/>
      <w:r w:rsidRPr="00AA0D94">
        <w:rPr>
          <w:rFonts w:ascii="Arial" w:hAnsi="Arial" w:cs="Arial"/>
          <w:sz w:val="22"/>
        </w:rPr>
        <w:t>Standardization</w:t>
      </w:r>
      <w:proofErr w:type="spellEnd"/>
      <w:r w:rsidRPr="00AA0D94">
        <w:rPr>
          <w:rFonts w:ascii="Arial" w:hAnsi="Arial" w:cs="Arial"/>
          <w:sz w:val="22"/>
        </w:rPr>
        <w:t xml:space="preserve"> </w:t>
      </w:r>
      <w:proofErr w:type="spellStart"/>
      <w:r w:rsidRPr="00AA0D94">
        <w:rPr>
          <w:rFonts w:ascii="Arial" w:hAnsi="Arial" w:cs="Arial"/>
          <w:sz w:val="22"/>
        </w:rPr>
        <w:t>Committee</w:t>
      </w:r>
      <w:proofErr w:type="spellEnd"/>
      <w:r w:rsidRPr="00AA0D94">
        <w:rPr>
          <w:rFonts w:ascii="Arial" w:hAnsi="Arial" w:cs="Arial"/>
          <w:sz w:val="22"/>
        </w:rPr>
        <w:t xml:space="preserve"> Communication: Guidance document on the </w:t>
      </w:r>
      <w:proofErr w:type="spellStart"/>
      <w:r w:rsidRPr="00AA0D94">
        <w:rPr>
          <w:rFonts w:ascii="Arial" w:hAnsi="Arial" w:cs="Arial"/>
          <w:sz w:val="22"/>
        </w:rPr>
        <w:t>periprocedural</w:t>
      </w:r>
      <w:proofErr w:type="spellEnd"/>
      <w:r w:rsidRPr="00AA0D94">
        <w:rPr>
          <w:rFonts w:ascii="Arial" w:hAnsi="Arial" w:cs="Arial"/>
          <w:sz w:val="22"/>
        </w:rPr>
        <w:t xml:space="preserve"> management of patients on </w:t>
      </w:r>
      <w:proofErr w:type="spellStart"/>
      <w:r w:rsidRPr="00AA0D94">
        <w:rPr>
          <w:rFonts w:ascii="Arial" w:hAnsi="Arial" w:cs="Arial"/>
          <w:sz w:val="22"/>
        </w:rPr>
        <w:t>chronic</w:t>
      </w:r>
      <w:proofErr w:type="spellEnd"/>
      <w:r w:rsidRPr="00AA0D94">
        <w:rPr>
          <w:rFonts w:ascii="Arial" w:hAnsi="Arial" w:cs="Arial"/>
          <w:sz w:val="22"/>
        </w:rPr>
        <w:t xml:space="preserve"> oral anticoagulant </w:t>
      </w:r>
      <w:proofErr w:type="spellStart"/>
      <w:r w:rsidRPr="00AA0D94">
        <w:rPr>
          <w:rFonts w:ascii="Arial" w:hAnsi="Arial" w:cs="Arial"/>
          <w:sz w:val="22"/>
        </w:rPr>
        <w:t>therapy</w:t>
      </w:r>
      <w:proofErr w:type="spellEnd"/>
      <w:r w:rsidRPr="00AA0D94">
        <w:rPr>
          <w:rFonts w:ascii="Arial" w:hAnsi="Arial" w:cs="Arial"/>
          <w:sz w:val="22"/>
        </w:rPr>
        <w:t xml:space="preserve">: </w:t>
      </w:r>
      <w:proofErr w:type="spellStart"/>
      <w:r w:rsidRPr="00AA0D94">
        <w:rPr>
          <w:rFonts w:ascii="Arial" w:hAnsi="Arial" w:cs="Arial"/>
          <w:sz w:val="22"/>
        </w:rPr>
        <w:t>Recommendations</w:t>
      </w:r>
      <w:proofErr w:type="spellEnd"/>
      <w:r w:rsidRPr="00AA0D94">
        <w:rPr>
          <w:rFonts w:ascii="Arial" w:hAnsi="Arial" w:cs="Arial"/>
          <w:sz w:val="22"/>
        </w:rPr>
        <w:t xml:space="preserve"> for </w:t>
      </w:r>
      <w:proofErr w:type="spellStart"/>
      <w:r w:rsidRPr="00AA0D94">
        <w:rPr>
          <w:rFonts w:ascii="Arial" w:hAnsi="Arial" w:cs="Arial"/>
          <w:sz w:val="22"/>
        </w:rPr>
        <w:t>standardized</w:t>
      </w:r>
      <w:proofErr w:type="spellEnd"/>
      <w:r w:rsidRPr="00AA0D94">
        <w:rPr>
          <w:rFonts w:ascii="Arial" w:hAnsi="Arial" w:cs="Arial"/>
          <w:sz w:val="22"/>
        </w:rPr>
        <w:t xml:space="preserve"> </w:t>
      </w:r>
      <w:proofErr w:type="spellStart"/>
      <w:r w:rsidRPr="00AA0D94">
        <w:rPr>
          <w:rFonts w:ascii="Arial" w:hAnsi="Arial" w:cs="Arial"/>
          <w:sz w:val="22"/>
        </w:rPr>
        <w:t>reporting</w:t>
      </w:r>
      <w:proofErr w:type="spellEnd"/>
      <w:r w:rsidRPr="00AA0D94">
        <w:rPr>
          <w:rFonts w:ascii="Arial" w:hAnsi="Arial" w:cs="Arial"/>
          <w:sz w:val="22"/>
        </w:rPr>
        <w:t xml:space="preserve"> of </w:t>
      </w:r>
      <w:proofErr w:type="spellStart"/>
      <w:r w:rsidRPr="00AA0D94">
        <w:rPr>
          <w:rFonts w:ascii="Arial" w:hAnsi="Arial" w:cs="Arial"/>
          <w:sz w:val="22"/>
        </w:rPr>
        <w:t>procedural</w:t>
      </w:r>
      <w:proofErr w:type="spellEnd"/>
      <w:r w:rsidRPr="00AA0D94">
        <w:rPr>
          <w:rFonts w:ascii="Arial" w:hAnsi="Arial" w:cs="Arial"/>
          <w:sz w:val="22"/>
        </w:rPr>
        <w:t>/</w:t>
      </w:r>
      <w:proofErr w:type="spellStart"/>
      <w:r w:rsidRPr="00AA0D94">
        <w:rPr>
          <w:rFonts w:ascii="Arial" w:hAnsi="Arial" w:cs="Arial"/>
          <w:sz w:val="22"/>
        </w:rPr>
        <w:t>surgical</w:t>
      </w:r>
      <w:proofErr w:type="spellEnd"/>
      <w:r w:rsidRPr="00AA0D94">
        <w:rPr>
          <w:rFonts w:ascii="Arial" w:hAnsi="Arial" w:cs="Arial"/>
          <w:sz w:val="22"/>
        </w:rPr>
        <w:t xml:space="preserve"> </w:t>
      </w:r>
      <w:proofErr w:type="spellStart"/>
      <w:r w:rsidRPr="00AA0D94">
        <w:rPr>
          <w:rFonts w:ascii="Arial" w:hAnsi="Arial" w:cs="Arial"/>
          <w:sz w:val="22"/>
        </w:rPr>
        <w:t>bleed</w:t>
      </w:r>
      <w:proofErr w:type="spellEnd"/>
      <w:r w:rsidRPr="00AA0D94">
        <w:rPr>
          <w:rFonts w:ascii="Arial" w:hAnsi="Arial" w:cs="Arial"/>
          <w:sz w:val="22"/>
        </w:rPr>
        <w:t xml:space="preserve"> </w:t>
      </w:r>
      <w:proofErr w:type="spellStart"/>
      <w:r w:rsidRPr="00AA0D94">
        <w:rPr>
          <w:rFonts w:ascii="Arial" w:hAnsi="Arial" w:cs="Arial"/>
          <w:sz w:val="22"/>
        </w:rPr>
        <w:t>risk</w:t>
      </w:r>
      <w:proofErr w:type="spellEnd"/>
      <w:r w:rsidRPr="00AA0D94">
        <w:rPr>
          <w:rFonts w:ascii="Arial" w:hAnsi="Arial" w:cs="Arial"/>
          <w:sz w:val="22"/>
        </w:rPr>
        <w:t xml:space="preserve"> and patient-</w:t>
      </w:r>
      <w:proofErr w:type="spellStart"/>
      <w:r w:rsidRPr="00AA0D94">
        <w:rPr>
          <w:rFonts w:ascii="Arial" w:hAnsi="Arial" w:cs="Arial"/>
          <w:sz w:val="22"/>
        </w:rPr>
        <w:t>specific</w:t>
      </w:r>
      <w:proofErr w:type="spellEnd"/>
      <w:r w:rsidRPr="00AA0D94">
        <w:rPr>
          <w:rFonts w:ascii="Arial" w:hAnsi="Arial" w:cs="Arial"/>
          <w:sz w:val="22"/>
        </w:rPr>
        <w:t xml:space="preserve"> </w:t>
      </w:r>
      <w:proofErr w:type="spellStart"/>
      <w:r w:rsidRPr="00AA0D94">
        <w:rPr>
          <w:rFonts w:ascii="Arial" w:hAnsi="Arial" w:cs="Arial"/>
          <w:sz w:val="22"/>
        </w:rPr>
        <w:t>thromboembolic</w:t>
      </w:r>
      <w:proofErr w:type="spellEnd"/>
      <w:r w:rsidRPr="00AA0D94">
        <w:rPr>
          <w:rFonts w:ascii="Arial" w:hAnsi="Arial" w:cs="Arial"/>
          <w:sz w:val="22"/>
        </w:rPr>
        <w:t xml:space="preserve"> </w:t>
      </w:r>
      <w:proofErr w:type="spellStart"/>
      <w:r w:rsidRPr="00AA0D94">
        <w:rPr>
          <w:rFonts w:ascii="Arial" w:hAnsi="Arial" w:cs="Arial"/>
          <w:sz w:val="22"/>
        </w:rPr>
        <w:t>risk</w:t>
      </w:r>
      <w:proofErr w:type="spellEnd"/>
      <w:r w:rsidRPr="00AA0D94">
        <w:rPr>
          <w:rFonts w:ascii="Arial" w:hAnsi="Arial" w:cs="Arial"/>
          <w:sz w:val="22"/>
        </w:rPr>
        <w:t xml:space="preserve">. Journal of </w:t>
      </w:r>
      <w:proofErr w:type="spellStart"/>
      <w:r w:rsidRPr="00AA0D94">
        <w:rPr>
          <w:rFonts w:ascii="Arial" w:hAnsi="Arial" w:cs="Arial"/>
          <w:sz w:val="22"/>
        </w:rPr>
        <w:t>Thrombosis</w:t>
      </w:r>
      <w:proofErr w:type="spellEnd"/>
      <w:r w:rsidRPr="00AA0D94">
        <w:rPr>
          <w:rFonts w:ascii="Arial" w:hAnsi="Arial" w:cs="Arial"/>
          <w:sz w:val="22"/>
        </w:rPr>
        <w:t xml:space="preserve"> and </w:t>
      </w:r>
      <w:proofErr w:type="spellStart"/>
      <w:r w:rsidRPr="00AA0D94">
        <w:rPr>
          <w:rFonts w:ascii="Arial" w:hAnsi="Arial" w:cs="Arial"/>
          <w:sz w:val="22"/>
        </w:rPr>
        <w:t>Haemostasis</w:t>
      </w:r>
      <w:proofErr w:type="spellEnd"/>
      <w:r w:rsidRPr="00AA0D94">
        <w:rPr>
          <w:rFonts w:ascii="Arial" w:hAnsi="Arial" w:cs="Arial"/>
          <w:sz w:val="22"/>
        </w:rPr>
        <w:t>. 2019;17:1966–72.</w:t>
      </w:r>
    </w:p>
    <w:p w14:paraId="633A6818" w14:textId="77777777" w:rsidR="00AA0D94" w:rsidRPr="00AA0D94" w:rsidRDefault="00AA0D94" w:rsidP="00AA0D94">
      <w:pPr>
        <w:pStyle w:val="Bibliographie"/>
        <w:rPr>
          <w:rFonts w:ascii="Arial" w:hAnsi="Arial" w:cs="Arial"/>
          <w:sz w:val="22"/>
        </w:rPr>
      </w:pPr>
      <w:r w:rsidRPr="00AA0D94">
        <w:rPr>
          <w:rFonts w:ascii="Arial" w:hAnsi="Arial" w:cs="Arial"/>
          <w:sz w:val="22"/>
        </w:rPr>
        <w:t xml:space="preserve">3. Barnes GD, </w:t>
      </w:r>
      <w:proofErr w:type="spellStart"/>
      <w:r w:rsidRPr="00AA0D94">
        <w:rPr>
          <w:rFonts w:ascii="Arial" w:hAnsi="Arial" w:cs="Arial"/>
          <w:sz w:val="22"/>
        </w:rPr>
        <w:t>Mouland</w:t>
      </w:r>
      <w:proofErr w:type="spellEnd"/>
      <w:r w:rsidRPr="00AA0D94">
        <w:rPr>
          <w:rFonts w:ascii="Arial" w:hAnsi="Arial" w:cs="Arial"/>
          <w:sz w:val="22"/>
        </w:rPr>
        <w:t xml:space="preserve"> E. </w:t>
      </w:r>
      <w:proofErr w:type="spellStart"/>
      <w:r w:rsidRPr="00AA0D94">
        <w:rPr>
          <w:rFonts w:ascii="Arial" w:hAnsi="Arial" w:cs="Arial"/>
          <w:sz w:val="22"/>
        </w:rPr>
        <w:t>Peri-Procedural</w:t>
      </w:r>
      <w:proofErr w:type="spellEnd"/>
      <w:r w:rsidRPr="00AA0D94">
        <w:rPr>
          <w:rFonts w:ascii="Arial" w:hAnsi="Arial" w:cs="Arial"/>
          <w:sz w:val="22"/>
        </w:rPr>
        <w:t xml:space="preserve"> Management of Oral Anticoagulants in the DOAC </w:t>
      </w:r>
      <w:proofErr w:type="spellStart"/>
      <w:r w:rsidRPr="00AA0D94">
        <w:rPr>
          <w:rFonts w:ascii="Arial" w:hAnsi="Arial" w:cs="Arial"/>
          <w:sz w:val="22"/>
        </w:rPr>
        <w:t>Era</w:t>
      </w:r>
      <w:proofErr w:type="spellEnd"/>
      <w:r w:rsidRPr="00AA0D94">
        <w:rPr>
          <w:rFonts w:ascii="Arial" w:hAnsi="Arial" w:cs="Arial"/>
          <w:sz w:val="22"/>
        </w:rPr>
        <w:t xml:space="preserve">. Prog </w:t>
      </w:r>
      <w:proofErr w:type="spellStart"/>
      <w:r w:rsidRPr="00AA0D94">
        <w:rPr>
          <w:rFonts w:ascii="Arial" w:hAnsi="Arial" w:cs="Arial"/>
          <w:sz w:val="22"/>
        </w:rPr>
        <w:t>Cardiovasc</w:t>
      </w:r>
      <w:proofErr w:type="spellEnd"/>
      <w:r w:rsidRPr="00AA0D94">
        <w:rPr>
          <w:rFonts w:ascii="Arial" w:hAnsi="Arial" w:cs="Arial"/>
          <w:sz w:val="22"/>
        </w:rPr>
        <w:t xml:space="preserve"> Dis. 2018;60:600–6.</w:t>
      </w:r>
    </w:p>
    <w:p w14:paraId="52B85F6C" w14:textId="77777777" w:rsidR="00AA0D94" w:rsidRPr="00AA0D94" w:rsidRDefault="00AA0D94" w:rsidP="00AA0D94">
      <w:pPr>
        <w:pStyle w:val="Bibliographie"/>
        <w:rPr>
          <w:rFonts w:ascii="Arial" w:hAnsi="Arial" w:cs="Arial"/>
          <w:sz w:val="22"/>
        </w:rPr>
      </w:pPr>
      <w:r w:rsidRPr="00AA0D94">
        <w:rPr>
          <w:rFonts w:ascii="Arial" w:hAnsi="Arial" w:cs="Arial"/>
          <w:sz w:val="22"/>
        </w:rPr>
        <w:t>4. https://www.hug.ch/sites/interhug/files/structures/angiologie_et_hemostase/documents/a65_acods2019_4.pdf.</w:t>
      </w:r>
    </w:p>
    <w:p w14:paraId="063191FF" w14:textId="77777777" w:rsidR="00AA0D94" w:rsidRPr="00AA0D94" w:rsidRDefault="00AA0D94" w:rsidP="00AA0D94">
      <w:pPr>
        <w:pStyle w:val="Bibliographie"/>
        <w:rPr>
          <w:rFonts w:ascii="Arial" w:hAnsi="Arial" w:cs="Arial"/>
          <w:sz w:val="22"/>
        </w:rPr>
      </w:pPr>
      <w:r w:rsidRPr="00AA0D94">
        <w:rPr>
          <w:rFonts w:ascii="Arial" w:hAnsi="Arial" w:cs="Arial"/>
          <w:sz w:val="22"/>
        </w:rPr>
        <w:t xml:space="preserve">5. </w:t>
      </w:r>
      <w:proofErr w:type="spellStart"/>
      <w:r w:rsidRPr="00AA0D94">
        <w:rPr>
          <w:rFonts w:ascii="Arial" w:hAnsi="Arial" w:cs="Arial"/>
          <w:sz w:val="22"/>
        </w:rPr>
        <w:t>Douketis</w:t>
      </w:r>
      <w:proofErr w:type="spellEnd"/>
      <w:r w:rsidRPr="00AA0D94">
        <w:rPr>
          <w:rFonts w:ascii="Arial" w:hAnsi="Arial" w:cs="Arial"/>
          <w:sz w:val="22"/>
        </w:rPr>
        <w:t xml:space="preserve"> JD, </w:t>
      </w:r>
      <w:proofErr w:type="spellStart"/>
      <w:r w:rsidRPr="00AA0D94">
        <w:rPr>
          <w:rFonts w:ascii="Arial" w:hAnsi="Arial" w:cs="Arial"/>
          <w:sz w:val="22"/>
        </w:rPr>
        <w:t>Spyropoulos</w:t>
      </w:r>
      <w:proofErr w:type="spellEnd"/>
      <w:r w:rsidRPr="00AA0D94">
        <w:rPr>
          <w:rFonts w:ascii="Arial" w:hAnsi="Arial" w:cs="Arial"/>
          <w:sz w:val="22"/>
        </w:rPr>
        <w:t xml:space="preserve"> AC, Duncan J, Carrier M, Le Gal G, </w:t>
      </w:r>
      <w:proofErr w:type="spellStart"/>
      <w:r w:rsidRPr="00AA0D94">
        <w:rPr>
          <w:rFonts w:ascii="Arial" w:hAnsi="Arial" w:cs="Arial"/>
          <w:sz w:val="22"/>
        </w:rPr>
        <w:t>Tafur</w:t>
      </w:r>
      <w:proofErr w:type="spellEnd"/>
      <w:r w:rsidRPr="00AA0D94">
        <w:rPr>
          <w:rFonts w:ascii="Arial" w:hAnsi="Arial" w:cs="Arial"/>
          <w:sz w:val="22"/>
        </w:rPr>
        <w:t xml:space="preserve"> AJ, et al. </w:t>
      </w:r>
      <w:proofErr w:type="spellStart"/>
      <w:r w:rsidRPr="00AA0D94">
        <w:rPr>
          <w:rFonts w:ascii="Arial" w:hAnsi="Arial" w:cs="Arial"/>
          <w:sz w:val="22"/>
        </w:rPr>
        <w:t>Perioperative</w:t>
      </w:r>
      <w:proofErr w:type="spellEnd"/>
      <w:r w:rsidRPr="00AA0D94">
        <w:rPr>
          <w:rFonts w:ascii="Arial" w:hAnsi="Arial" w:cs="Arial"/>
          <w:sz w:val="22"/>
        </w:rPr>
        <w:t xml:space="preserve"> Management of Patients </w:t>
      </w:r>
      <w:proofErr w:type="spellStart"/>
      <w:r w:rsidRPr="00AA0D94">
        <w:rPr>
          <w:rFonts w:ascii="Arial" w:hAnsi="Arial" w:cs="Arial"/>
          <w:sz w:val="22"/>
        </w:rPr>
        <w:t>With</w:t>
      </w:r>
      <w:proofErr w:type="spellEnd"/>
      <w:r w:rsidRPr="00AA0D94">
        <w:rPr>
          <w:rFonts w:ascii="Arial" w:hAnsi="Arial" w:cs="Arial"/>
          <w:sz w:val="22"/>
        </w:rPr>
        <w:t xml:space="preserve"> Atrial Fibrillation </w:t>
      </w:r>
      <w:proofErr w:type="spellStart"/>
      <w:r w:rsidRPr="00AA0D94">
        <w:rPr>
          <w:rFonts w:ascii="Arial" w:hAnsi="Arial" w:cs="Arial"/>
          <w:sz w:val="22"/>
        </w:rPr>
        <w:t>Receiving</w:t>
      </w:r>
      <w:proofErr w:type="spellEnd"/>
      <w:r w:rsidRPr="00AA0D94">
        <w:rPr>
          <w:rFonts w:ascii="Arial" w:hAnsi="Arial" w:cs="Arial"/>
          <w:sz w:val="22"/>
        </w:rPr>
        <w:t xml:space="preserve"> a Direct Oral Anticoagulant. JAMA </w:t>
      </w:r>
      <w:proofErr w:type="spellStart"/>
      <w:r w:rsidRPr="00AA0D94">
        <w:rPr>
          <w:rFonts w:ascii="Arial" w:hAnsi="Arial" w:cs="Arial"/>
          <w:sz w:val="22"/>
        </w:rPr>
        <w:t>Intern</w:t>
      </w:r>
      <w:proofErr w:type="spellEnd"/>
      <w:r w:rsidRPr="00AA0D94">
        <w:rPr>
          <w:rFonts w:ascii="Arial" w:hAnsi="Arial" w:cs="Arial"/>
          <w:sz w:val="22"/>
        </w:rPr>
        <w:t xml:space="preserve"> Med. 2019;179:1469–78.</w:t>
      </w:r>
    </w:p>
    <w:p w14:paraId="36BA9C5C" w14:textId="77777777" w:rsidR="00AA0D94" w:rsidRPr="00AA0D94" w:rsidRDefault="00AA0D94" w:rsidP="00AA0D94">
      <w:pPr>
        <w:pStyle w:val="Bibliographie"/>
        <w:rPr>
          <w:rFonts w:ascii="Arial" w:hAnsi="Arial" w:cs="Arial"/>
          <w:sz w:val="22"/>
        </w:rPr>
      </w:pPr>
      <w:r w:rsidRPr="00AA0D94">
        <w:rPr>
          <w:rFonts w:ascii="Arial" w:hAnsi="Arial" w:cs="Arial"/>
          <w:sz w:val="22"/>
        </w:rPr>
        <w:t xml:space="preserve">6. </w:t>
      </w:r>
      <w:proofErr w:type="spellStart"/>
      <w:r w:rsidRPr="00AA0D94">
        <w:rPr>
          <w:rFonts w:ascii="Arial" w:hAnsi="Arial" w:cs="Arial"/>
          <w:sz w:val="22"/>
        </w:rPr>
        <w:t>Steffel</w:t>
      </w:r>
      <w:proofErr w:type="spellEnd"/>
      <w:r w:rsidRPr="00AA0D94">
        <w:rPr>
          <w:rFonts w:ascii="Arial" w:hAnsi="Arial" w:cs="Arial"/>
          <w:sz w:val="22"/>
        </w:rPr>
        <w:t xml:space="preserve"> J, Collins R, </w:t>
      </w:r>
      <w:proofErr w:type="spellStart"/>
      <w:r w:rsidRPr="00AA0D94">
        <w:rPr>
          <w:rFonts w:ascii="Arial" w:hAnsi="Arial" w:cs="Arial"/>
          <w:sz w:val="22"/>
        </w:rPr>
        <w:t>Antz</w:t>
      </w:r>
      <w:proofErr w:type="spellEnd"/>
      <w:r w:rsidRPr="00AA0D94">
        <w:rPr>
          <w:rFonts w:ascii="Arial" w:hAnsi="Arial" w:cs="Arial"/>
          <w:sz w:val="22"/>
        </w:rPr>
        <w:t xml:space="preserve"> M, Cornu P, </w:t>
      </w:r>
      <w:proofErr w:type="spellStart"/>
      <w:r w:rsidRPr="00AA0D94">
        <w:rPr>
          <w:rFonts w:ascii="Arial" w:hAnsi="Arial" w:cs="Arial"/>
          <w:sz w:val="22"/>
        </w:rPr>
        <w:t>Desteghe</w:t>
      </w:r>
      <w:proofErr w:type="spellEnd"/>
      <w:r w:rsidRPr="00AA0D94">
        <w:rPr>
          <w:rFonts w:ascii="Arial" w:hAnsi="Arial" w:cs="Arial"/>
          <w:sz w:val="22"/>
        </w:rPr>
        <w:t xml:space="preserve"> L, </w:t>
      </w:r>
      <w:proofErr w:type="spellStart"/>
      <w:r w:rsidRPr="00AA0D94">
        <w:rPr>
          <w:rFonts w:ascii="Arial" w:hAnsi="Arial" w:cs="Arial"/>
          <w:sz w:val="22"/>
        </w:rPr>
        <w:t>Haeusler</w:t>
      </w:r>
      <w:proofErr w:type="spellEnd"/>
      <w:r w:rsidRPr="00AA0D94">
        <w:rPr>
          <w:rFonts w:ascii="Arial" w:hAnsi="Arial" w:cs="Arial"/>
          <w:sz w:val="22"/>
        </w:rPr>
        <w:t xml:space="preserve"> KG, et al. 2021 </w:t>
      </w:r>
      <w:proofErr w:type="spellStart"/>
      <w:r w:rsidRPr="00AA0D94">
        <w:rPr>
          <w:rFonts w:ascii="Arial" w:hAnsi="Arial" w:cs="Arial"/>
          <w:sz w:val="22"/>
        </w:rPr>
        <w:t>European</w:t>
      </w:r>
      <w:proofErr w:type="spellEnd"/>
      <w:r w:rsidRPr="00AA0D94">
        <w:rPr>
          <w:rFonts w:ascii="Arial" w:hAnsi="Arial" w:cs="Arial"/>
          <w:sz w:val="22"/>
        </w:rPr>
        <w:t xml:space="preserve"> </w:t>
      </w:r>
      <w:proofErr w:type="spellStart"/>
      <w:r w:rsidRPr="00AA0D94">
        <w:rPr>
          <w:rFonts w:ascii="Arial" w:hAnsi="Arial" w:cs="Arial"/>
          <w:sz w:val="22"/>
        </w:rPr>
        <w:t>Heart</w:t>
      </w:r>
      <w:proofErr w:type="spellEnd"/>
      <w:r w:rsidRPr="00AA0D94">
        <w:rPr>
          <w:rFonts w:ascii="Arial" w:hAnsi="Arial" w:cs="Arial"/>
          <w:sz w:val="22"/>
        </w:rPr>
        <w:t xml:space="preserve"> </w:t>
      </w:r>
      <w:proofErr w:type="spellStart"/>
      <w:r w:rsidRPr="00AA0D94">
        <w:rPr>
          <w:rFonts w:ascii="Arial" w:hAnsi="Arial" w:cs="Arial"/>
          <w:sz w:val="22"/>
        </w:rPr>
        <w:t>Rhythm</w:t>
      </w:r>
      <w:proofErr w:type="spellEnd"/>
      <w:r w:rsidRPr="00AA0D94">
        <w:rPr>
          <w:rFonts w:ascii="Arial" w:hAnsi="Arial" w:cs="Arial"/>
          <w:sz w:val="22"/>
        </w:rPr>
        <w:t xml:space="preserve"> Association </w:t>
      </w:r>
      <w:proofErr w:type="spellStart"/>
      <w:r w:rsidRPr="00AA0D94">
        <w:rPr>
          <w:rFonts w:ascii="Arial" w:hAnsi="Arial" w:cs="Arial"/>
          <w:sz w:val="22"/>
        </w:rPr>
        <w:t>Practical</w:t>
      </w:r>
      <w:proofErr w:type="spellEnd"/>
      <w:r w:rsidRPr="00AA0D94">
        <w:rPr>
          <w:rFonts w:ascii="Arial" w:hAnsi="Arial" w:cs="Arial"/>
          <w:sz w:val="22"/>
        </w:rPr>
        <w:t xml:space="preserve"> Guide on the Use of Non-</w:t>
      </w:r>
      <w:proofErr w:type="spellStart"/>
      <w:r w:rsidRPr="00AA0D94">
        <w:rPr>
          <w:rFonts w:ascii="Arial" w:hAnsi="Arial" w:cs="Arial"/>
          <w:sz w:val="22"/>
        </w:rPr>
        <w:t>Vitamin</w:t>
      </w:r>
      <w:proofErr w:type="spellEnd"/>
      <w:r w:rsidRPr="00AA0D94">
        <w:rPr>
          <w:rFonts w:ascii="Arial" w:hAnsi="Arial" w:cs="Arial"/>
          <w:sz w:val="22"/>
        </w:rPr>
        <w:t xml:space="preserve"> K </w:t>
      </w:r>
      <w:proofErr w:type="spellStart"/>
      <w:r w:rsidRPr="00AA0D94">
        <w:rPr>
          <w:rFonts w:ascii="Arial" w:hAnsi="Arial" w:cs="Arial"/>
          <w:sz w:val="22"/>
        </w:rPr>
        <w:t>Antagonist</w:t>
      </w:r>
      <w:proofErr w:type="spellEnd"/>
      <w:r w:rsidRPr="00AA0D94">
        <w:rPr>
          <w:rFonts w:ascii="Arial" w:hAnsi="Arial" w:cs="Arial"/>
          <w:sz w:val="22"/>
        </w:rPr>
        <w:t xml:space="preserve"> Oral Anticoagulants in Patients </w:t>
      </w:r>
      <w:proofErr w:type="spellStart"/>
      <w:r w:rsidRPr="00AA0D94">
        <w:rPr>
          <w:rFonts w:ascii="Arial" w:hAnsi="Arial" w:cs="Arial"/>
          <w:sz w:val="22"/>
        </w:rPr>
        <w:t>with</w:t>
      </w:r>
      <w:proofErr w:type="spellEnd"/>
      <w:r w:rsidRPr="00AA0D94">
        <w:rPr>
          <w:rFonts w:ascii="Arial" w:hAnsi="Arial" w:cs="Arial"/>
          <w:sz w:val="22"/>
        </w:rPr>
        <w:t xml:space="preserve"> Atrial Fibrillation. </w:t>
      </w:r>
      <w:proofErr w:type="spellStart"/>
      <w:r w:rsidRPr="00AA0D94">
        <w:rPr>
          <w:rFonts w:ascii="Arial" w:hAnsi="Arial" w:cs="Arial"/>
          <w:sz w:val="22"/>
        </w:rPr>
        <w:t>Europace</w:t>
      </w:r>
      <w:proofErr w:type="spellEnd"/>
      <w:r w:rsidRPr="00AA0D94">
        <w:rPr>
          <w:rFonts w:ascii="Arial" w:hAnsi="Arial" w:cs="Arial"/>
          <w:sz w:val="22"/>
        </w:rPr>
        <w:t>. 2021;23:1612–76.</w:t>
      </w:r>
    </w:p>
    <w:p w14:paraId="300D3C28" w14:textId="77777777" w:rsidR="00AA0D94" w:rsidRPr="00AA0D94" w:rsidRDefault="00AA0D94" w:rsidP="00AA0D94">
      <w:pPr>
        <w:pStyle w:val="Bibliographie"/>
        <w:rPr>
          <w:rFonts w:ascii="Arial" w:hAnsi="Arial" w:cs="Arial"/>
          <w:sz w:val="22"/>
        </w:rPr>
      </w:pPr>
      <w:r w:rsidRPr="00AA0D94">
        <w:rPr>
          <w:rFonts w:ascii="Arial" w:hAnsi="Arial" w:cs="Arial"/>
          <w:sz w:val="22"/>
        </w:rPr>
        <w:lastRenderedPageBreak/>
        <w:t xml:space="preserve">7. </w:t>
      </w:r>
      <w:proofErr w:type="spellStart"/>
      <w:r w:rsidRPr="00AA0D94">
        <w:rPr>
          <w:rFonts w:ascii="Arial" w:hAnsi="Arial" w:cs="Arial"/>
          <w:sz w:val="22"/>
        </w:rPr>
        <w:t>Albaladejo</w:t>
      </w:r>
      <w:proofErr w:type="spellEnd"/>
      <w:r w:rsidRPr="00AA0D94">
        <w:rPr>
          <w:rFonts w:ascii="Arial" w:hAnsi="Arial" w:cs="Arial"/>
          <w:sz w:val="22"/>
        </w:rPr>
        <w:t xml:space="preserve"> P, Bonhomme F, Blais N, Collet J-P, </w:t>
      </w:r>
      <w:proofErr w:type="spellStart"/>
      <w:r w:rsidRPr="00AA0D94">
        <w:rPr>
          <w:rFonts w:ascii="Arial" w:hAnsi="Arial" w:cs="Arial"/>
          <w:sz w:val="22"/>
        </w:rPr>
        <w:t>Faraoni</w:t>
      </w:r>
      <w:proofErr w:type="spellEnd"/>
      <w:r w:rsidRPr="00AA0D94">
        <w:rPr>
          <w:rFonts w:ascii="Arial" w:hAnsi="Arial" w:cs="Arial"/>
          <w:sz w:val="22"/>
        </w:rPr>
        <w:t xml:space="preserve"> D, Fontana P, et al. Management of direct oral anticoagulants in patients </w:t>
      </w:r>
      <w:proofErr w:type="spellStart"/>
      <w:r w:rsidRPr="00AA0D94">
        <w:rPr>
          <w:rFonts w:ascii="Arial" w:hAnsi="Arial" w:cs="Arial"/>
          <w:sz w:val="22"/>
        </w:rPr>
        <w:t>undergoing</w:t>
      </w:r>
      <w:proofErr w:type="spellEnd"/>
      <w:r w:rsidRPr="00AA0D94">
        <w:rPr>
          <w:rFonts w:ascii="Arial" w:hAnsi="Arial" w:cs="Arial"/>
          <w:sz w:val="22"/>
        </w:rPr>
        <w:t xml:space="preserve"> </w:t>
      </w:r>
      <w:proofErr w:type="spellStart"/>
      <w:r w:rsidRPr="00AA0D94">
        <w:rPr>
          <w:rFonts w:ascii="Arial" w:hAnsi="Arial" w:cs="Arial"/>
          <w:sz w:val="22"/>
        </w:rPr>
        <w:t>elective</w:t>
      </w:r>
      <w:proofErr w:type="spellEnd"/>
      <w:r w:rsidRPr="00AA0D94">
        <w:rPr>
          <w:rFonts w:ascii="Arial" w:hAnsi="Arial" w:cs="Arial"/>
          <w:sz w:val="22"/>
        </w:rPr>
        <w:t xml:space="preserve"> </w:t>
      </w:r>
      <w:proofErr w:type="spellStart"/>
      <w:r w:rsidRPr="00AA0D94">
        <w:rPr>
          <w:rFonts w:ascii="Arial" w:hAnsi="Arial" w:cs="Arial"/>
          <w:sz w:val="22"/>
        </w:rPr>
        <w:t>surgeries</w:t>
      </w:r>
      <w:proofErr w:type="spellEnd"/>
      <w:r w:rsidRPr="00AA0D94">
        <w:rPr>
          <w:rFonts w:ascii="Arial" w:hAnsi="Arial" w:cs="Arial"/>
          <w:sz w:val="22"/>
        </w:rPr>
        <w:t xml:space="preserve"> and invasive </w:t>
      </w:r>
      <w:proofErr w:type="spellStart"/>
      <w:r w:rsidRPr="00AA0D94">
        <w:rPr>
          <w:rFonts w:ascii="Arial" w:hAnsi="Arial" w:cs="Arial"/>
          <w:sz w:val="22"/>
        </w:rPr>
        <w:t>procedures</w:t>
      </w:r>
      <w:proofErr w:type="spellEnd"/>
      <w:r w:rsidRPr="00AA0D94">
        <w:rPr>
          <w:rFonts w:ascii="Arial" w:hAnsi="Arial" w:cs="Arial"/>
          <w:sz w:val="22"/>
        </w:rPr>
        <w:t xml:space="preserve">: </w:t>
      </w:r>
      <w:proofErr w:type="spellStart"/>
      <w:r w:rsidRPr="00AA0D94">
        <w:rPr>
          <w:rFonts w:ascii="Arial" w:hAnsi="Arial" w:cs="Arial"/>
          <w:sz w:val="22"/>
        </w:rPr>
        <w:t>Updated</w:t>
      </w:r>
      <w:proofErr w:type="spellEnd"/>
      <w:r w:rsidRPr="00AA0D94">
        <w:rPr>
          <w:rFonts w:ascii="Arial" w:hAnsi="Arial" w:cs="Arial"/>
          <w:sz w:val="22"/>
        </w:rPr>
        <w:t xml:space="preserve"> guidelines </w:t>
      </w:r>
      <w:proofErr w:type="spellStart"/>
      <w:r w:rsidRPr="00AA0D94">
        <w:rPr>
          <w:rFonts w:ascii="Arial" w:hAnsi="Arial" w:cs="Arial"/>
          <w:sz w:val="22"/>
        </w:rPr>
        <w:t>from</w:t>
      </w:r>
      <w:proofErr w:type="spellEnd"/>
      <w:r w:rsidRPr="00AA0D94">
        <w:rPr>
          <w:rFonts w:ascii="Arial" w:hAnsi="Arial" w:cs="Arial"/>
          <w:sz w:val="22"/>
        </w:rPr>
        <w:t xml:space="preserve"> the French </w:t>
      </w:r>
      <w:proofErr w:type="spellStart"/>
      <w:r w:rsidRPr="00AA0D94">
        <w:rPr>
          <w:rFonts w:ascii="Arial" w:hAnsi="Arial" w:cs="Arial"/>
          <w:sz w:val="22"/>
        </w:rPr>
        <w:t>Working</w:t>
      </w:r>
      <w:proofErr w:type="spellEnd"/>
      <w:r w:rsidRPr="00AA0D94">
        <w:rPr>
          <w:rFonts w:ascii="Arial" w:hAnsi="Arial" w:cs="Arial"/>
          <w:sz w:val="22"/>
        </w:rPr>
        <w:t xml:space="preserve"> Group on </w:t>
      </w:r>
      <w:proofErr w:type="spellStart"/>
      <w:r w:rsidRPr="00AA0D94">
        <w:rPr>
          <w:rFonts w:ascii="Arial" w:hAnsi="Arial" w:cs="Arial"/>
          <w:sz w:val="22"/>
        </w:rPr>
        <w:t>Perioperative</w:t>
      </w:r>
      <w:proofErr w:type="spellEnd"/>
      <w:r w:rsidRPr="00AA0D94">
        <w:rPr>
          <w:rFonts w:ascii="Arial" w:hAnsi="Arial" w:cs="Arial"/>
          <w:sz w:val="22"/>
        </w:rPr>
        <w:t xml:space="preserve"> </w:t>
      </w:r>
      <w:proofErr w:type="spellStart"/>
      <w:r w:rsidRPr="00AA0D94">
        <w:rPr>
          <w:rFonts w:ascii="Arial" w:hAnsi="Arial" w:cs="Arial"/>
          <w:sz w:val="22"/>
        </w:rPr>
        <w:t>Hemostasis</w:t>
      </w:r>
      <w:proofErr w:type="spellEnd"/>
      <w:r w:rsidRPr="00AA0D94">
        <w:rPr>
          <w:rFonts w:ascii="Arial" w:hAnsi="Arial" w:cs="Arial"/>
          <w:sz w:val="22"/>
        </w:rPr>
        <w:t xml:space="preserve"> (GIHP) - </w:t>
      </w:r>
      <w:proofErr w:type="spellStart"/>
      <w:r w:rsidRPr="00AA0D94">
        <w:rPr>
          <w:rFonts w:ascii="Arial" w:hAnsi="Arial" w:cs="Arial"/>
          <w:sz w:val="22"/>
        </w:rPr>
        <w:t>September</w:t>
      </w:r>
      <w:proofErr w:type="spellEnd"/>
      <w:r w:rsidRPr="00AA0D94">
        <w:rPr>
          <w:rFonts w:ascii="Arial" w:hAnsi="Arial" w:cs="Arial"/>
          <w:sz w:val="22"/>
        </w:rPr>
        <w:t xml:space="preserve"> 2015. </w:t>
      </w:r>
      <w:proofErr w:type="spellStart"/>
      <w:r w:rsidRPr="00AA0D94">
        <w:rPr>
          <w:rFonts w:ascii="Arial" w:hAnsi="Arial" w:cs="Arial"/>
          <w:sz w:val="22"/>
        </w:rPr>
        <w:t>Anaesth</w:t>
      </w:r>
      <w:proofErr w:type="spellEnd"/>
      <w:r w:rsidRPr="00AA0D94">
        <w:rPr>
          <w:rFonts w:ascii="Arial" w:hAnsi="Arial" w:cs="Arial"/>
          <w:sz w:val="22"/>
        </w:rPr>
        <w:t xml:space="preserve"> </w:t>
      </w:r>
      <w:proofErr w:type="spellStart"/>
      <w:r w:rsidRPr="00AA0D94">
        <w:rPr>
          <w:rFonts w:ascii="Arial" w:hAnsi="Arial" w:cs="Arial"/>
          <w:sz w:val="22"/>
        </w:rPr>
        <w:t>Crit</w:t>
      </w:r>
      <w:proofErr w:type="spellEnd"/>
      <w:r w:rsidRPr="00AA0D94">
        <w:rPr>
          <w:rFonts w:ascii="Arial" w:hAnsi="Arial" w:cs="Arial"/>
          <w:sz w:val="22"/>
        </w:rPr>
        <w:t xml:space="preserve"> Care Pain Med. 2017;36:73–6.</w:t>
      </w:r>
    </w:p>
    <w:p w14:paraId="11F93372" w14:textId="06C98FFE" w:rsidR="00F126C3" w:rsidRPr="009221B2" w:rsidRDefault="00F126C3" w:rsidP="00F126C3">
      <w:pPr>
        <w:rPr>
          <w:lang w:val="en-GB"/>
        </w:rPr>
      </w:pPr>
      <w:r w:rsidRPr="009221B2">
        <w:rPr>
          <w:rFonts w:ascii="Arial" w:hAnsi="Arial" w:cs="Arial"/>
          <w:sz w:val="22"/>
          <w:szCs w:val="22"/>
          <w:lang w:val="en-GB"/>
        </w:rPr>
        <w:fldChar w:fldCharType="end"/>
      </w:r>
    </w:p>
    <w:sectPr w:rsidR="00F126C3" w:rsidRPr="009221B2">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B57EEA" w16cex:dateUtc="2023-03-10T09: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4A5AB2" w16cid:durableId="27B57EE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1320F"/>
    <w:multiLevelType w:val="hybridMultilevel"/>
    <w:tmpl w:val="F926D77E"/>
    <w:lvl w:ilvl="0" w:tplc="17E40EE0">
      <w:numFmt w:val="bullet"/>
      <w:lvlText w:val="-"/>
      <w:lvlJc w:val="left"/>
      <w:pPr>
        <w:ind w:left="720" w:hanging="360"/>
      </w:pPr>
      <w:rPr>
        <w:rFonts w:ascii="Arial" w:eastAsiaTheme="minorHAnsi"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I3sTSxtDS3tLQwNjFQ0lEKTi0uzszPAykwqQUARPS83SwAAAA="/>
  </w:docVars>
  <w:rsids>
    <w:rsidRoot w:val="005D151A"/>
    <w:rsid w:val="000C7D67"/>
    <w:rsid w:val="001F7F39"/>
    <w:rsid w:val="002D7C41"/>
    <w:rsid w:val="003A1600"/>
    <w:rsid w:val="003D6E2E"/>
    <w:rsid w:val="0044617F"/>
    <w:rsid w:val="00505FB4"/>
    <w:rsid w:val="005517EA"/>
    <w:rsid w:val="005D151A"/>
    <w:rsid w:val="007361EB"/>
    <w:rsid w:val="00742B8B"/>
    <w:rsid w:val="007C58CF"/>
    <w:rsid w:val="009221B2"/>
    <w:rsid w:val="009B0FD5"/>
    <w:rsid w:val="009E5760"/>
    <w:rsid w:val="00AA0D94"/>
    <w:rsid w:val="00BD4BD7"/>
    <w:rsid w:val="00ED542B"/>
    <w:rsid w:val="00EE025D"/>
    <w:rsid w:val="00F126C3"/>
    <w:rsid w:val="00FB7027"/>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8B7C8"/>
  <w15:chartTrackingRefBased/>
  <w15:docId w15:val="{E72C9AA9-9762-4A71-9F1C-8C9383396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151A"/>
    <w:pPr>
      <w:spacing w:after="0" w:line="240" w:lineRule="auto"/>
    </w:pPr>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next w:val="Normal"/>
    <w:uiPriority w:val="35"/>
    <w:unhideWhenUsed/>
    <w:qFormat/>
    <w:rsid w:val="005D151A"/>
    <w:pPr>
      <w:spacing w:after="200"/>
    </w:pPr>
    <w:rPr>
      <w:i/>
      <w:iCs/>
      <w:color w:val="44546A" w:themeColor="text2"/>
      <w:sz w:val="18"/>
      <w:szCs w:val="18"/>
    </w:rPr>
  </w:style>
  <w:style w:type="table" w:styleId="Grilledutableau">
    <w:name w:val="Table Grid"/>
    <w:basedOn w:val="TableauNormal"/>
    <w:uiPriority w:val="39"/>
    <w:rsid w:val="005D151A"/>
    <w:pPr>
      <w:spacing w:after="0" w:line="240" w:lineRule="auto"/>
    </w:pPr>
    <w:rPr>
      <w:sz w:val="24"/>
      <w:szCs w:val="24"/>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ie">
    <w:name w:val="Bibliography"/>
    <w:basedOn w:val="Normal"/>
    <w:next w:val="Normal"/>
    <w:uiPriority w:val="37"/>
    <w:unhideWhenUsed/>
    <w:rsid w:val="005D151A"/>
    <w:pPr>
      <w:spacing w:after="240"/>
    </w:pPr>
  </w:style>
  <w:style w:type="paragraph" w:styleId="Paragraphedeliste">
    <w:name w:val="List Paragraph"/>
    <w:basedOn w:val="Normal"/>
    <w:uiPriority w:val="34"/>
    <w:qFormat/>
    <w:rsid w:val="00F126C3"/>
    <w:pPr>
      <w:ind w:left="720"/>
      <w:contextualSpacing/>
    </w:pPr>
    <w:rPr>
      <w:rFonts w:eastAsiaTheme="minorEastAsia"/>
      <w:lang w:val="fr-FR" w:eastAsia="ja-JP"/>
    </w:rPr>
  </w:style>
  <w:style w:type="table" w:styleId="TableauGrille2-Accentuation1">
    <w:name w:val="Grid Table 2 Accent 1"/>
    <w:basedOn w:val="TableauNormal"/>
    <w:uiPriority w:val="47"/>
    <w:rsid w:val="001F7F39"/>
    <w:pPr>
      <w:spacing w:after="0" w:line="240" w:lineRule="auto"/>
    </w:pPr>
    <w:rPr>
      <w:sz w:val="24"/>
      <w:szCs w:val="24"/>
      <w:lang w:val="fr-FR"/>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vision">
    <w:name w:val="Revision"/>
    <w:hidden/>
    <w:uiPriority w:val="99"/>
    <w:semiHidden/>
    <w:rsid w:val="009B0FD5"/>
    <w:pPr>
      <w:spacing w:after="0" w:line="240" w:lineRule="auto"/>
    </w:pPr>
    <w:rPr>
      <w:sz w:val="24"/>
      <w:szCs w:val="24"/>
    </w:rPr>
  </w:style>
  <w:style w:type="character" w:styleId="Marquedecommentaire">
    <w:name w:val="annotation reference"/>
    <w:basedOn w:val="Policepardfaut"/>
    <w:uiPriority w:val="99"/>
    <w:semiHidden/>
    <w:unhideWhenUsed/>
    <w:rsid w:val="009E5760"/>
    <w:rPr>
      <w:sz w:val="16"/>
      <w:szCs w:val="16"/>
    </w:rPr>
  </w:style>
  <w:style w:type="paragraph" w:styleId="Commentaire">
    <w:name w:val="annotation text"/>
    <w:basedOn w:val="Normal"/>
    <w:link w:val="CommentaireCar"/>
    <w:uiPriority w:val="99"/>
    <w:unhideWhenUsed/>
    <w:rsid w:val="009E5760"/>
    <w:rPr>
      <w:sz w:val="20"/>
      <w:szCs w:val="20"/>
    </w:rPr>
  </w:style>
  <w:style w:type="character" w:customStyle="1" w:styleId="CommentaireCar">
    <w:name w:val="Commentaire Car"/>
    <w:basedOn w:val="Policepardfaut"/>
    <w:link w:val="Commentaire"/>
    <w:uiPriority w:val="99"/>
    <w:rsid w:val="009E5760"/>
    <w:rPr>
      <w:sz w:val="20"/>
      <w:szCs w:val="20"/>
    </w:rPr>
  </w:style>
  <w:style w:type="paragraph" w:styleId="Objetducommentaire">
    <w:name w:val="annotation subject"/>
    <w:basedOn w:val="Commentaire"/>
    <w:next w:val="Commentaire"/>
    <w:link w:val="ObjetducommentaireCar"/>
    <w:uiPriority w:val="99"/>
    <w:semiHidden/>
    <w:unhideWhenUsed/>
    <w:rsid w:val="009E5760"/>
    <w:rPr>
      <w:b/>
      <w:bCs/>
    </w:rPr>
  </w:style>
  <w:style w:type="character" w:customStyle="1" w:styleId="ObjetducommentaireCar">
    <w:name w:val="Objet du commentaire Car"/>
    <w:basedOn w:val="CommentaireCar"/>
    <w:link w:val="Objetducommentaire"/>
    <w:uiPriority w:val="99"/>
    <w:semiHidden/>
    <w:rsid w:val="009E5760"/>
    <w:rPr>
      <w:b/>
      <w:bCs/>
      <w:sz w:val="20"/>
      <w:szCs w:val="20"/>
    </w:rPr>
  </w:style>
  <w:style w:type="paragraph" w:styleId="Textedebulles">
    <w:name w:val="Balloon Text"/>
    <w:basedOn w:val="Normal"/>
    <w:link w:val="TextedebullesCar"/>
    <w:uiPriority w:val="99"/>
    <w:semiHidden/>
    <w:unhideWhenUsed/>
    <w:rsid w:val="005517EA"/>
    <w:rPr>
      <w:rFonts w:ascii="Segoe UI" w:hAnsi="Segoe UI" w:cs="Segoe UI"/>
      <w:sz w:val="18"/>
      <w:szCs w:val="18"/>
    </w:rPr>
  </w:style>
  <w:style w:type="character" w:customStyle="1" w:styleId="TextedebullesCar">
    <w:name w:val="Texte de bulles Car"/>
    <w:basedOn w:val="Policepardfaut"/>
    <w:link w:val="Textedebulles"/>
    <w:uiPriority w:val="99"/>
    <w:semiHidden/>
    <w:rsid w:val="005517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5787</Words>
  <Characters>31834</Characters>
  <Application>Microsoft Office Word</Application>
  <DocSecurity>0</DocSecurity>
  <Lines>265</Lines>
  <Paragraphs>75</Paragraphs>
  <ScaleCrop>false</ScaleCrop>
  <HeadingPairs>
    <vt:vector size="2" baseType="variant">
      <vt:variant>
        <vt:lpstr>Titre</vt:lpstr>
      </vt:variant>
      <vt:variant>
        <vt:i4>1</vt:i4>
      </vt:variant>
    </vt:vector>
  </HeadingPairs>
  <TitlesOfParts>
    <vt:vector size="1" baseType="lpstr">
      <vt:lpstr/>
    </vt:vector>
  </TitlesOfParts>
  <Company>Université de Genève</Company>
  <LinksUpToDate>false</LinksUpToDate>
  <CharactersWithSpaces>37546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Terrier</dc:creator>
  <cp:keywords/>
  <dc:description/>
  <cp:lastModifiedBy>TERRIER Jean</cp:lastModifiedBy>
  <cp:revision>3</cp:revision>
  <dcterms:created xsi:type="dcterms:W3CDTF">2023-04-24T15:11:00Z</dcterms:created>
  <dcterms:modified xsi:type="dcterms:W3CDTF">2023-04-24T15:16:00Z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zotero-version="6.0.4"&gt;&lt;session id="VSzZcEeq"/&gt;&lt;style id="http://www.zotero.org/styles/bmc-anesthesiology" hasBibliography="1" bibliographyStyleHasBeenSet="1"/&gt;&lt;prefs&gt;&lt;pref name="fieldType" value="Field"/&gt;&lt;/prefs&gt;&lt;/data&gt;</vt:lpwstr>
  </property>
</Properties>
</file>