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1948815"/>
            <wp:effectExtent l="0" t="0" r="13970" b="1905"/>
            <wp:docPr id="1" name="图片 1" descr="F:/论文/META分析/瑞马唑仑-胃镜/BMC Anesthesiology/2revision/Supplement/Figure S1. Risk of bias graph.tifFigure S1. Risk of bias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/论文/META分析/瑞马唑仑-胃镜/BMC Anesthesiology/2revision/Supplement/Figure S1. Risk of bias graph.tifFigure S1. Risk of bias graph"/>
                    <pic:cNvPicPr>
                      <a:picLocks noChangeAspect="1"/>
                    </pic:cNvPicPr>
                  </pic:nvPicPr>
                  <pic:blipFill>
                    <a:blip r:embed="rId4"/>
                    <a:srcRect l="491" r="44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Figure S1</w:t>
      </w:r>
      <w:r>
        <w:rPr>
          <w:rFonts w:hint="eastAsia"/>
          <w:lang w:val="en-US" w:eastAsia="zh-CN"/>
        </w:rPr>
        <w:t>5</w:t>
      </w:r>
      <w:r>
        <w:rPr>
          <w:rFonts w:hint="eastAsia" w:eastAsiaTheme="minorEastAsia"/>
          <w:lang w:eastAsia="zh-CN"/>
        </w:rPr>
        <w:t>. Risk of bias gr</w:t>
      </w:r>
      <w:bookmarkStart w:id="0" w:name="_GoBack"/>
      <w:bookmarkEnd w:id="0"/>
      <w:r>
        <w:rPr>
          <w:rFonts w:hint="eastAsia" w:eastAsiaTheme="minorEastAsia"/>
          <w:lang w:eastAsia="zh-CN"/>
        </w:rPr>
        <w:t>aph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000000"/>
    <w:rsid w:val="20CF00C4"/>
    <w:rsid w:val="3D144E11"/>
    <w:rsid w:val="579D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2023-05-12T02:28:00Z</dcterms:created>
  <dc:creator>Russ</dc:creator>
  <cp:lastModifiedBy>Russ</cp:lastModifiedBy>
  <dcterms:modified xsi:type="dcterms:W3CDTF">2024-01-10T00:11:12Z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9BB3B1A34EDB4B38B57CCB8122B4CD7E_12</vt:lpwstr>
  </property>
</Properties>
</file>