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9EC08" w14:textId="0207786A" w:rsidR="00616AF1" w:rsidRPr="00695611" w:rsidRDefault="003E24B4" w:rsidP="00616AF1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  <w:lang w:val="en-GB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GB"/>
          <w14:ligatures w14:val="standardContextual"/>
        </w:rPr>
        <w:drawing>
          <wp:inline distT="0" distB="0" distL="0" distR="0" wp14:anchorId="2DA842BA" wp14:editId="18B8BBC0">
            <wp:extent cx="4324350" cy="3600450"/>
            <wp:effectExtent l="0" t="0" r="0" b="0"/>
            <wp:docPr id="185708510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5B508" w14:textId="56478CCC" w:rsidR="000E23DD" w:rsidRPr="0072106C" w:rsidRDefault="0072106C" w:rsidP="001A23E6">
      <w:pPr>
        <w:spacing w:line="480" w:lineRule="auto"/>
        <w:jc w:val="both"/>
        <w:rPr>
          <w:rFonts w:hint="eastAsia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</w:t>
      </w:r>
      <w:r w:rsidR="00616AF1" w:rsidRPr="0069561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1. </w:t>
      </w:r>
      <w:r w:rsidR="00AE681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 </w:t>
      </w:r>
      <w:r w:rsidR="00616AF1" w:rsidRPr="00695611">
        <w:rPr>
          <w:rFonts w:ascii="Times New Roman" w:hAnsi="Times New Roman" w:cs="Times New Roman"/>
          <w:sz w:val="20"/>
          <w:szCs w:val="20"/>
          <w:lang w:val="en-US"/>
        </w:rPr>
        <w:t>When the calculated NT-proBNP cut-off of 443 pg/ml was used to assess the risk of postoperative morbidity, composite morbidity endpoint rates were largely comparable with the cut-off of 450 pg/ml (NT-proBNP &gt;443 pg/ml: 71.1% vs. NT-proBNP ≤443 pg/ml: 31.8%). ***</w:t>
      </w:r>
      <w:r w:rsidR="00616AF1" w:rsidRPr="00695611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="00616AF1" w:rsidRPr="00695611">
        <w:rPr>
          <w:rFonts w:ascii="Times New Roman" w:hAnsi="Times New Roman" w:cs="Times New Roman"/>
          <w:sz w:val="20"/>
          <w:szCs w:val="20"/>
          <w:lang w:val="en-US"/>
        </w:rPr>
        <w:t xml:space="preserve"> &lt; 0.001</w:t>
      </w:r>
      <w:r w:rsidR="001A23E6"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0E23DD" w:rsidRPr="0072106C" w:rsidSect="001A23E6"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4DCEA" w14:textId="77777777" w:rsidR="0005522E" w:rsidRDefault="0005522E">
      <w:pPr>
        <w:rPr>
          <w:rFonts w:hint="eastAsia"/>
        </w:rPr>
      </w:pPr>
      <w:r>
        <w:separator/>
      </w:r>
    </w:p>
  </w:endnote>
  <w:endnote w:type="continuationSeparator" w:id="0">
    <w:p w14:paraId="2D62F9FD" w14:textId="77777777" w:rsidR="0005522E" w:rsidRDefault="000552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ans">
    <w:altName w:val="Cambria"/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25E58" w14:textId="77777777" w:rsidR="0072106C" w:rsidRDefault="0072106C">
    <w:pPr>
      <w:pStyle w:val="Fuzeile"/>
      <w:spacing w:line="480" w:lineRule="auto"/>
      <w:jc w:val="center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fldChar w:fldCharType="begin"/>
    </w:r>
    <w:r>
      <w:rPr>
        <w:rFonts w:ascii="Arial" w:hAnsi="Arial" w:cs="Arial"/>
        <w:szCs w:val="22"/>
      </w:rPr>
      <w:instrText xml:space="preserve"> PAGE </w:instrText>
    </w:r>
    <w:r>
      <w:rPr>
        <w:rFonts w:ascii="Arial" w:hAnsi="Arial" w:cs="Arial"/>
        <w:szCs w:val="22"/>
      </w:rPr>
      <w:fldChar w:fldCharType="separate"/>
    </w:r>
    <w:r>
      <w:rPr>
        <w:rFonts w:ascii="Arial" w:hAnsi="Arial" w:cs="Arial"/>
        <w:szCs w:val="22"/>
      </w:rPr>
      <w:t>10</w:t>
    </w:r>
    <w:r>
      <w:rPr>
        <w:rFonts w:ascii="Arial" w:hAnsi="Arial" w:cs="Arial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6E92C" w14:textId="77777777" w:rsidR="0005522E" w:rsidRDefault="0005522E">
      <w:pPr>
        <w:rPr>
          <w:rFonts w:hint="eastAsia"/>
        </w:rPr>
      </w:pPr>
      <w:r>
        <w:separator/>
      </w:r>
    </w:p>
  </w:footnote>
  <w:footnote w:type="continuationSeparator" w:id="0">
    <w:p w14:paraId="733591BD" w14:textId="77777777" w:rsidR="0005522E" w:rsidRDefault="0005522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DD"/>
    <w:rsid w:val="0005522E"/>
    <w:rsid w:val="000E23DD"/>
    <w:rsid w:val="001A23E6"/>
    <w:rsid w:val="003E24B4"/>
    <w:rsid w:val="00491E95"/>
    <w:rsid w:val="004B252C"/>
    <w:rsid w:val="00545493"/>
    <w:rsid w:val="00616AF1"/>
    <w:rsid w:val="006C54D7"/>
    <w:rsid w:val="0072106C"/>
    <w:rsid w:val="00AE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2FEA"/>
  <w15:chartTrackingRefBased/>
  <w15:docId w15:val="{F0292871-916D-49D3-A105-DCB1681F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6AF1"/>
    <w:pPr>
      <w:suppressAutoHyphens/>
      <w:spacing w:after="0" w:line="240" w:lineRule="auto"/>
    </w:pPr>
    <w:rPr>
      <w:rFonts w:ascii="Liberation Serif" w:eastAsia="MS Mincho" w:hAnsi="Liberation Serif" w:cs="FreeSans"/>
      <w:sz w:val="24"/>
      <w:szCs w:val="24"/>
      <w:lang w:eastAsia="zh-CN" w:bidi="hi-I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zeileZchn">
    <w:name w:val="Fußzeile Zchn"/>
    <w:basedOn w:val="Absatz-Standardschriftart"/>
    <w:link w:val="Fuzeile"/>
    <w:uiPriority w:val="99"/>
    <w:qFormat/>
    <w:rsid w:val="00616AF1"/>
    <w:rPr>
      <w:rFonts w:cs="Mangal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616AF1"/>
    <w:pPr>
      <w:tabs>
        <w:tab w:val="center" w:pos="4536"/>
        <w:tab w:val="right" w:pos="9072"/>
      </w:tabs>
    </w:pPr>
    <w:rPr>
      <w:rFonts w:asciiTheme="minorHAnsi" w:eastAsiaTheme="minorHAnsi" w:hAnsiTheme="minorHAnsi" w:cs="Mangal"/>
      <w:sz w:val="22"/>
      <w:szCs w:val="21"/>
      <w:lang w:eastAsia="en-US" w:bidi="ar-SA"/>
      <w14:ligatures w14:val="standardContextual"/>
    </w:rPr>
  </w:style>
  <w:style w:type="character" w:customStyle="1" w:styleId="FuzeileZchn1">
    <w:name w:val="Fußzeile Zchn1"/>
    <w:basedOn w:val="Absatz-Standardschriftart"/>
    <w:uiPriority w:val="99"/>
    <w:semiHidden/>
    <w:rsid w:val="00616AF1"/>
    <w:rPr>
      <w:rFonts w:ascii="Liberation Serif" w:eastAsia="MS Mincho" w:hAnsi="Liberation Serif" w:cs="Mangal"/>
      <w:sz w:val="24"/>
      <w:szCs w:val="21"/>
      <w:lang w:eastAsia="zh-CN" w:bidi="hi-IN"/>
      <w14:ligatures w14:val="none"/>
    </w:rPr>
  </w:style>
  <w:style w:type="character" w:styleId="Zeilennummer">
    <w:name w:val="line number"/>
    <w:basedOn w:val="Absatz-Standardschriftart"/>
    <w:uiPriority w:val="99"/>
    <w:semiHidden/>
    <w:unhideWhenUsed/>
    <w:rsid w:val="00616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260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Götz Schmidt</dc:creator>
  <cp:keywords/>
  <dc:description/>
  <cp:lastModifiedBy>Götz Schmidt</cp:lastModifiedBy>
  <cp:revision>11</cp:revision>
  <dcterms:created xsi:type="dcterms:W3CDTF">2023-08-04T17:37:00Z</dcterms:created>
  <dcterms:modified xsi:type="dcterms:W3CDTF">2024-01-27T21:03:00Z</dcterms:modified>
</cp:coreProperties>
</file>