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56EA5" w14:textId="06B16295" w:rsidR="003907B1" w:rsidRDefault="003907B1" w:rsidP="002709B5">
      <w:pPr>
        <w:pStyle w:val="Brdtext"/>
        <w:spacing w:after="0" w:line="360" w:lineRule="auto"/>
        <w:jc w:val="center"/>
        <w:rPr>
          <w:color w:val="FF0000"/>
          <w:sz w:val="32"/>
          <w:szCs w:val="32"/>
          <w:lang w:val="en-US"/>
        </w:rPr>
      </w:pPr>
      <w:r w:rsidRPr="005A6FFF">
        <w:rPr>
          <w:color w:val="FF0000"/>
          <w:sz w:val="32"/>
          <w:szCs w:val="32"/>
          <w:lang w:val="en-US"/>
        </w:rPr>
        <w:t xml:space="preserve">Supplementary </w:t>
      </w:r>
      <w:r w:rsidR="00863EB7">
        <w:rPr>
          <w:color w:val="FF0000"/>
          <w:sz w:val="32"/>
          <w:szCs w:val="32"/>
          <w:lang w:val="en-US"/>
        </w:rPr>
        <w:t>File</w:t>
      </w:r>
      <w:r w:rsidRPr="005A6FFF">
        <w:rPr>
          <w:color w:val="FF0000"/>
          <w:sz w:val="32"/>
          <w:szCs w:val="32"/>
          <w:lang w:val="en-US"/>
        </w:rPr>
        <w:t xml:space="preserve"> 1</w:t>
      </w:r>
    </w:p>
    <w:p w14:paraId="28CD0187" w14:textId="13025878" w:rsidR="0056024C" w:rsidRDefault="0056024C" w:rsidP="0056024C">
      <w:pPr>
        <w:pStyle w:val="Brdtext2"/>
        <w:spacing w:line="240" w:lineRule="auto"/>
        <w:jc w:val="center"/>
        <w:rPr>
          <w:sz w:val="20"/>
          <w:szCs w:val="20"/>
          <w:lang w:val="en-US"/>
        </w:rPr>
      </w:pPr>
      <w:r w:rsidRPr="0056024C">
        <w:rPr>
          <w:sz w:val="20"/>
          <w:szCs w:val="20"/>
          <w:lang w:val="en-US"/>
        </w:rPr>
        <w:t>Accelerated lymph flow from infusion of</w:t>
      </w:r>
      <w:r>
        <w:rPr>
          <w:sz w:val="20"/>
          <w:szCs w:val="20"/>
          <w:lang w:val="en-US"/>
        </w:rPr>
        <w:t xml:space="preserve"> </w:t>
      </w:r>
      <w:r w:rsidRPr="0056024C">
        <w:rPr>
          <w:sz w:val="20"/>
          <w:szCs w:val="20"/>
          <w:lang w:val="en-US"/>
        </w:rPr>
        <w:t xml:space="preserve">crystalloid fluid during general </w:t>
      </w:r>
      <w:proofErr w:type="gramStart"/>
      <w:r w:rsidRPr="0056024C">
        <w:rPr>
          <w:sz w:val="20"/>
          <w:szCs w:val="20"/>
          <w:lang w:val="en-US"/>
        </w:rPr>
        <w:t>anesthesia</w:t>
      </w:r>
      <w:proofErr w:type="gramEnd"/>
    </w:p>
    <w:p w14:paraId="70975F43" w14:textId="77777777" w:rsidR="0056024C" w:rsidRPr="0056024C" w:rsidRDefault="0056024C" w:rsidP="0056024C">
      <w:pPr>
        <w:pStyle w:val="Brdtext2"/>
        <w:spacing w:line="240" w:lineRule="auto"/>
        <w:jc w:val="center"/>
        <w:rPr>
          <w:sz w:val="20"/>
          <w:szCs w:val="20"/>
          <w:lang w:val="en-US"/>
        </w:rPr>
      </w:pPr>
    </w:p>
    <w:p w14:paraId="56F27C50" w14:textId="77777777" w:rsidR="002709B5" w:rsidRPr="003907B1" w:rsidRDefault="002709B5" w:rsidP="002709B5">
      <w:pPr>
        <w:spacing w:line="276" w:lineRule="auto"/>
        <w:rPr>
          <w:b/>
          <w:bCs/>
          <w:color w:val="3366FF"/>
          <w:sz w:val="22"/>
          <w:szCs w:val="22"/>
          <w:lang w:val="en-US"/>
        </w:rPr>
      </w:pPr>
      <w:r>
        <w:rPr>
          <w:b/>
          <w:bCs/>
          <w:color w:val="3366FF"/>
          <w:sz w:val="22"/>
          <w:szCs w:val="22"/>
          <w:lang w:val="en-US"/>
        </w:rPr>
        <w:t>_____________________________________________________________________________</w:t>
      </w:r>
    </w:p>
    <w:p w14:paraId="16B448A5" w14:textId="77777777" w:rsidR="008F09C4" w:rsidRDefault="008F09C4" w:rsidP="007C531A">
      <w:pPr>
        <w:spacing w:line="396" w:lineRule="auto"/>
        <w:rPr>
          <w:b/>
          <w:bCs/>
          <w:color w:val="3366FF"/>
          <w:sz w:val="28"/>
          <w:szCs w:val="28"/>
          <w:lang w:val="en-US"/>
        </w:rPr>
      </w:pPr>
    </w:p>
    <w:p w14:paraId="7CE7E940" w14:textId="2BB7AFF3" w:rsidR="007C531A" w:rsidRPr="008D1881" w:rsidRDefault="0056024C" w:rsidP="007C531A">
      <w:pPr>
        <w:spacing w:line="39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8D1881">
        <w:rPr>
          <w:b/>
          <w:bCs/>
          <w:color w:val="3366FF"/>
          <w:sz w:val="28"/>
          <w:szCs w:val="28"/>
          <w:lang w:val="en-US"/>
        </w:rPr>
        <w:t>Ethics approvals</w:t>
      </w:r>
    </w:p>
    <w:p w14:paraId="67EC2B11" w14:textId="77777777" w:rsidR="007C531A" w:rsidRDefault="007C531A" w:rsidP="007C531A">
      <w:pPr>
        <w:spacing w:line="276" w:lineRule="auto"/>
        <w:rPr>
          <w:b/>
          <w:bCs/>
          <w:color w:val="3366FF"/>
          <w:sz w:val="32"/>
          <w:szCs w:val="32"/>
          <w:lang w:val="en-US"/>
        </w:rPr>
      </w:pPr>
    </w:p>
    <w:tbl>
      <w:tblPr>
        <w:tblStyle w:val="Starktcitat1"/>
        <w:tblW w:w="9493" w:type="dxa"/>
        <w:tblLayout w:type="fixed"/>
        <w:tblLook w:val="06A0" w:firstRow="1" w:lastRow="0" w:firstColumn="1" w:lastColumn="0" w:noHBand="1" w:noVBand="1"/>
      </w:tblPr>
      <w:tblGrid>
        <w:gridCol w:w="920"/>
        <w:gridCol w:w="961"/>
        <w:gridCol w:w="1500"/>
        <w:gridCol w:w="3135"/>
        <w:gridCol w:w="1276"/>
        <w:gridCol w:w="1701"/>
      </w:tblGrid>
      <w:tr w:rsidR="001F7A36" w:rsidRPr="001F7A36" w14:paraId="63D21534" w14:textId="77777777" w:rsidTr="00BD5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6A3D1DE4" w14:textId="77777777" w:rsidR="007C531A" w:rsidRPr="00A47B8D" w:rsidRDefault="007C531A" w:rsidP="00BD53D3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Males /</w:t>
            </w:r>
          </w:p>
          <w:p w14:paraId="45B09130" w14:textId="77777777" w:rsidR="007C531A" w:rsidRPr="00A47B8D" w:rsidRDefault="007C531A" w:rsidP="00BD53D3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females</w:t>
            </w:r>
            <w:proofErr w:type="spellEnd"/>
          </w:p>
        </w:tc>
        <w:tc>
          <w:tcPr>
            <w:tcW w:w="961" w:type="dxa"/>
          </w:tcPr>
          <w:p w14:paraId="21BEC4B7" w14:textId="77777777" w:rsidR="007C531A" w:rsidRPr="00A47B8D" w:rsidRDefault="007C531A" w:rsidP="00BD53D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Infusions</w:t>
            </w:r>
          </w:p>
        </w:tc>
        <w:tc>
          <w:tcPr>
            <w:tcW w:w="1500" w:type="dxa"/>
          </w:tcPr>
          <w:p w14:paraId="2E8D7800" w14:textId="77777777" w:rsidR="007C531A" w:rsidRPr="00A47B8D" w:rsidRDefault="007C531A" w:rsidP="00BD53D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Surgery</w:t>
            </w:r>
            <w:proofErr w:type="spellEnd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35" w:type="dxa"/>
          </w:tcPr>
          <w:p w14:paraId="04415179" w14:textId="77777777" w:rsidR="007C531A" w:rsidRPr="00A47B8D" w:rsidRDefault="007C531A" w:rsidP="00BD53D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Publication</w:t>
            </w:r>
            <w:proofErr w:type="spellEnd"/>
          </w:p>
        </w:tc>
        <w:tc>
          <w:tcPr>
            <w:tcW w:w="1276" w:type="dxa"/>
          </w:tcPr>
          <w:p w14:paraId="58DF4EA5" w14:textId="77777777" w:rsidR="007C531A" w:rsidRPr="00A47B8D" w:rsidRDefault="007C531A" w:rsidP="00BD53D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Ethics</w:t>
            </w:r>
            <w:proofErr w:type="spellEnd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approval</w:t>
            </w:r>
            <w:proofErr w:type="spellEnd"/>
          </w:p>
        </w:tc>
        <w:tc>
          <w:tcPr>
            <w:tcW w:w="1701" w:type="dxa"/>
          </w:tcPr>
          <w:p w14:paraId="09D8F8EB" w14:textId="77777777" w:rsidR="007C531A" w:rsidRPr="00A47B8D" w:rsidRDefault="007C531A" w:rsidP="00BD53D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A47B8D">
              <w:rPr>
                <w:b w:val="0"/>
                <w:bCs w:val="0"/>
                <w:color w:val="000000" w:themeColor="text1"/>
                <w:sz w:val="18"/>
                <w:szCs w:val="18"/>
              </w:rPr>
              <w:t>Committee</w:t>
            </w:r>
            <w:proofErr w:type="spellEnd"/>
          </w:p>
        </w:tc>
      </w:tr>
      <w:tr w:rsidR="001F7A36" w:rsidRPr="001F7A36" w14:paraId="5C8BDE5E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0D8450D3" w14:textId="77777777" w:rsidR="007C531A" w:rsidRPr="001F7A36" w:rsidRDefault="007C531A" w:rsidP="00BD53D3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1" w:type="dxa"/>
          </w:tcPr>
          <w:p w14:paraId="281D5578" w14:textId="77777777" w:rsidR="007C531A" w:rsidRPr="001F7A36" w:rsidRDefault="007C531A" w:rsidP="00BD53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  <w:tc>
          <w:tcPr>
            <w:tcW w:w="1500" w:type="dxa"/>
          </w:tcPr>
          <w:p w14:paraId="08649385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  <w:tc>
          <w:tcPr>
            <w:tcW w:w="3135" w:type="dxa"/>
          </w:tcPr>
          <w:p w14:paraId="157C0E44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3BFBFA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3E8548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</w:tr>
      <w:tr w:rsidR="001F7A36" w:rsidRPr="001F7A36" w14:paraId="025BA3AE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490DAB36" w14:textId="77777777" w:rsidR="007C531A" w:rsidRPr="001F7A36" w:rsidRDefault="007C531A" w:rsidP="00BD53D3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10 / 0</w:t>
            </w:r>
          </w:p>
        </w:tc>
        <w:tc>
          <w:tcPr>
            <w:tcW w:w="961" w:type="dxa"/>
          </w:tcPr>
          <w:p w14:paraId="2C6E036C" w14:textId="77777777" w:rsidR="007C531A" w:rsidRPr="001F7A36" w:rsidRDefault="007C531A" w:rsidP="00BD53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00" w:type="dxa"/>
          </w:tcPr>
          <w:p w14:paraId="138600AE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135" w:type="dxa"/>
          </w:tcPr>
          <w:p w14:paraId="16D4E0C4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Anesthesiology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1999, 90, </w:t>
            </w:r>
            <w:proofErr w:type="gramStart"/>
            <w:r w:rsidRPr="001F7A36">
              <w:rPr>
                <w:color w:val="000000" w:themeColor="text1"/>
                <w:sz w:val="16"/>
                <w:szCs w:val="16"/>
              </w:rPr>
              <w:t>81-91</w:t>
            </w:r>
            <w:proofErr w:type="gramEnd"/>
            <w:r w:rsidRPr="001F7A36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FBF729A" w14:textId="77777777" w:rsidR="007C531A" w:rsidRPr="00A47B8D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47B8D">
              <w:rPr>
                <w:color w:val="000000" w:themeColor="text1"/>
                <w:sz w:val="16"/>
                <w:szCs w:val="16"/>
              </w:rPr>
              <w:t>54/95</w:t>
            </w:r>
          </w:p>
        </w:tc>
        <w:tc>
          <w:tcPr>
            <w:tcW w:w="1701" w:type="dxa"/>
          </w:tcPr>
          <w:p w14:paraId="6E9C6F02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Huddinge Hospital</w:t>
            </w:r>
          </w:p>
        </w:tc>
      </w:tr>
      <w:tr w:rsidR="001F7A36" w:rsidRPr="001F7A36" w14:paraId="61D48507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6544A5BC" w14:textId="77777777" w:rsidR="007C531A" w:rsidRPr="001F7A36" w:rsidRDefault="007C531A" w:rsidP="00BD53D3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10 / 0</w:t>
            </w:r>
          </w:p>
        </w:tc>
        <w:tc>
          <w:tcPr>
            <w:tcW w:w="961" w:type="dxa"/>
          </w:tcPr>
          <w:p w14:paraId="15970EAB" w14:textId="77777777" w:rsidR="007C531A" w:rsidRPr="001F7A36" w:rsidRDefault="007C531A" w:rsidP="00BD53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500" w:type="dxa"/>
          </w:tcPr>
          <w:p w14:paraId="5F1A62C7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3135" w:type="dxa"/>
          </w:tcPr>
          <w:p w14:paraId="124C5007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Anesthesiology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2002, 96, </w:t>
            </w:r>
            <w:proofErr w:type="gramStart"/>
            <w:r w:rsidRPr="001F7A36">
              <w:rPr>
                <w:color w:val="000000" w:themeColor="text1"/>
                <w:sz w:val="16"/>
                <w:szCs w:val="16"/>
              </w:rPr>
              <w:t>1371-80</w:t>
            </w:r>
            <w:proofErr w:type="gramEnd"/>
            <w:r w:rsidRPr="001F7A36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14A6C6F5" w14:textId="77777777" w:rsidR="007C531A" w:rsidRPr="00A47B8D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A47B8D">
              <w:rPr>
                <w:color w:val="000000" w:themeColor="text1"/>
                <w:sz w:val="16"/>
                <w:szCs w:val="16"/>
              </w:rPr>
              <w:t>228/98</w:t>
            </w:r>
          </w:p>
        </w:tc>
        <w:tc>
          <w:tcPr>
            <w:tcW w:w="1701" w:type="dxa"/>
          </w:tcPr>
          <w:p w14:paraId="5D2B5123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Huddinge Hospital</w:t>
            </w:r>
          </w:p>
        </w:tc>
      </w:tr>
      <w:tr w:rsidR="001F7A36" w:rsidRPr="001F7A36" w14:paraId="656EB985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452371B8" w14:textId="77777777" w:rsidR="007C531A" w:rsidRPr="001F7A36" w:rsidRDefault="007C531A" w:rsidP="00BD53D3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4 / 25</w:t>
            </w:r>
          </w:p>
        </w:tc>
        <w:tc>
          <w:tcPr>
            <w:tcW w:w="961" w:type="dxa"/>
          </w:tcPr>
          <w:p w14:paraId="7BCE696C" w14:textId="77777777" w:rsidR="007C531A" w:rsidRPr="001F7A36" w:rsidRDefault="007C531A" w:rsidP="00BD53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 xml:space="preserve">29 </w:t>
            </w:r>
            <w:r w:rsidRPr="001F7A36">
              <w:rPr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</w:tcPr>
          <w:p w14:paraId="38AF3C50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Thyroid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surgery</w:t>
            </w:r>
            <w:proofErr w:type="spellEnd"/>
          </w:p>
        </w:tc>
        <w:tc>
          <w:tcPr>
            <w:tcW w:w="3135" w:type="dxa"/>
          </w:tcPr>
          <w:p w14:paraId="35A98814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Anesthesiology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2005, 103, </w:t>
            </w:r>
            <w:proofErr w:type="gramStart"/>
            <w:r w:rsidRPr="001F7A36">
              <w:rPr>
                <w:color w:val="000000" w:themeColor="text1"/>
                <w:sz w:val="16"/>
                <w:szCs w:val="16"/>
              </w:rPr>
              <w:t>460-9</w:t>
            </w:r>
            <w:proofErr w:type="gramEnd"/>
            <w:r w:rsidRPr="001F7A36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43D637E3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269/02</w:t>
            </w:r>
          </w:p>
        </w:tc>
        <w:tc>
          <w:tcPr>
            <w:tcW w:w="1701" w:type="dxa"/>
          </w:tcPr>
          <w:p w14:paraId="0C2AEA64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Huddinge Hospital</w:t>
            </w:r>
          </w:p>
        </w:tc>
      </w:tr>
      <w:tr w:rsidR="001F7A36" w:rsidRPr="001F7A36" w14:paraId="3AC92553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00BA4B01" w14:textId="77777777" w:rsidR="007C531A" w:rsidRPr="001F7A36" w:rsidRDefault="007C531A" w:rsidP="00BD53D3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0 /25</w:t>
            </w:r>
          </w:p>
        </w:tc>
        <w:tc>
          <w:tcPr>
            <w:tcW w:w="961" w:type="dxa"/>
          </w:tcPr>
          <w:p w14:paraId="05DC1BFD" w14:textId="77777777" w:rsidR="007C531A" w:rsidRPr="001F7A36" w:rsidRDefault="007C531A" w:rsidP="00BD53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500" w:type="dxa"/>
          </w:tcPr>
          <w:p w14:paraId="682A7C58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Open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hysterectomy</w:t>
            </w:r>
            <w:proofErr w:type="spellEnd"/>
          </w:p>
        </w:tc>
        <w:tc>
          <w:tcPr>
            <w:tcW w:w="3135" w:type="dxa"/>
          </w:tcPr>
          <w:p w14:paraId="40F13396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 xml:space="preserve">BMC </w:t>
            </w: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Anesthesiology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 2020, 20: 95.</w:t>
            </w:r>
          </w:p>
        </w:tc>
        <w:tc>
          <w:tcPr>
            <w:tcW w:w="1276" w:type="dxa"/>
          </w:tcPr>
          <w:p w14:paraId="0054E680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 xml:space="preserve">2016-01-27 </w:t>
            </w:r>
            <w:r w:rsidRPr="001F7A36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41B6A48" w14:textId="77777777" w:rsidR="007C531A" w:rsidRPr="001F7A36" w:rsidRDefault="007C531A" w:rsidP="00BD53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1F7A36">
              <w:rPr>
                <w:color w:val="000000" w:themeColor="text1"/>
                <w:sz w:val="16"/>
                <w:szCs w:val="16"/>
              </w:rPr>
              <w:t xml:space="preserve">Riga </w:t>
            </w: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Stradins</w:t>
            </w:r>
            <w:proofErr w:type="spellEnd"/>
            <w:r w:rsidRPr="001F7A36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1F7A36">
              <w:rPr>
                <w:color w:val="000000" w:themeColor="text1"/>
                <w:sz w:val="16"/>
                <w:szCs w:val="16"/>
              </w:rPr>
              <w:t>Latvia</w:t>
            </w:r>
            <w:proofErr w:type="spellEnd"/>
          </w:p>
        </w:tc>
      </w:tr>
      <w:tr w:rsidR="001F7A36" w:rsidRPr="0032162E" w14:paraId="247DC18C" w14:textId="77777777" w:rsidTr="007F7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590CE8C3" w14:textId="77777777" w:rsidR="001F7A36" w:rsidRPr="0032162E" w:rsidRDefault="001F7A36" w:rsidP="007F72C7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>10 /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2162E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14:paraId="5F4A5701" w14:textId="77777777" w:rsidR="001F7A36" w:rsidRPr="0032162E" w:rsidRDefault="001F7A36" w:rsidP="007F72C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00" w:type="dxa"/>
          </w:tcPr>
          <w:p w14:paraId="41F8BD38" w14:textId="77777777" w:rsidR="001F7A36" w:rsidRPr="0032162E" w:rsidRDefault="001F7A36" w:rsidP="007F72C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>N</w:t>
            </w:r>
            <w:r>
              <w:rPr>
                <w:color w:val="000000" w:themeColor="text1"/>
                <w:sz w:val="16"/>
                <w:szCs w:val="16"/>
              </w:rPr>
              <w:t>o</w:t>
            </w:r>
          </w:p>
        </w:tc>
        <w:tc>
          <w:tcPr>
            <w:tcW w:w="3135" w:type="dxa"/>
          </w:tcPr>
          <w:p w14:paraId="7E7FF0D8" w14:textId="77777777" w:rsidR="001F7A36" w:rsidRPr="0032162E" w:rsidRDefault="001F7A36" w:rsidP="007F72C7">
            <w:pPr>
              <w:spacing w:line="276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2162E">
              <w:rPr>
                <w:color w:val="000000" w:themeColor="text1"/>
                <w:sz w:val="16"/>
                <w:szCs w:val="16"/>
              </w:rPr>
              <w:t>Scand</w:t>
            </w:r>
            <w:proofErr w:type="spellEnd"/>
            <w:r w:rsidRPr="0032162E">
              <w:rPr>
                <w:color w:val="000000" w:themeColor="text1"/>
                <w:sz w:val="16"/>
                <w:szCs w:val="16"/>
              </w:rPr>
              <w:t xml:space="preserve"> J </w:t>
            </w:r>
            <w:proofErr w:type="spellStart"/>
            <w:r w:rsidRPr="0032162E">
              <w:rPr>
                <w:color w:val="000000" w:themeColor="text1"/>
                <w:sz w:val="16"/>
                <w:szCs w:val="16"/>
              </w:rPr>
              <w:t>Urol</w:t>
            </w:r>
            <w:proofErr w:type="spellEnd"/>
            <w:r w:rsidRPr="0032162E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2162E">
              <w:rPr>
                <w:color w:val="000000" w:themeColor="text1"/>
                <w:sz w:val="16"/>
                <w:szCs w:val="16"/>
              </w:rPr>
              <w:t>Nephrol</w:t>
            </w:r>
            <w:proofErr w:type="spellEnd"/>
            <w:r w:rsidRPr="0032162E">
              <w:rPr>
                <w:color w:val="000000" w:themeColor="text1"/>
                <w:sz w:val="16"/>
                <w:szCs w:val="16"/>
              </w:rPr>
              <w:t xml:space="preserve"> 1999; 33: </w:t>
            </w:r>
            <w:proofErr w:type="gramStart"/>
            <w:r w:rsidRPr="0032162E">
              <w:rPr>
                <w:color w:val="000000" w:themeColor="text1"/>
                <w:sz w:val="16"/>
                <w:szCs w:val="16"/>
              </w:rPr>
              <w:t>35-41</w:t>
            </w:r>
            <w:proofErr w:type="gramEnd"/>
          </w:p>
        </w:tc>
        <w:tc>
          <w:tcPr>
            <w:tcW w:w="1276" w:type="dxa"/>
          </w:tcPr>
          <w:p w14:paraId="0D479711" w14:textId="77777777" w:rsidR="001F7A36" w:rsidRPr="0032162E" w:rsidRDefault="001F7A36" w:rsidP="007F72C7">
            <w:pPr>
              <w:spacing w:line="276" w:lineRule="auto"/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 xml:space="preserve">127/92 </w:t>
            </w:r>
          </w:p>
        </w:tc>
        <w:tc>
          <w:tcPr>
            <w:tcW w:w="1701" w:type="dxa"/>
          </w:tcPr>
          <w:p w14:paraId="0E7B1FC0" w14:textId="77777777" w:rsidR="001F7A36" w:rsidRPr="0032162E" w:rsidRDefault="001F7A36" w:rsidP="007F72C7">
            <w:pPr>
              <w:spacing w:line="276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 xml:space="preserve">Huddinge Hospital </w:t>
            </w:r>
          </w:p>
        </w:tc>
      </w:tr>
      <w:tr w:rsidR="001F7A36" w:rsidRPr="001F7A36" w14:paraId="75A0E2F8" w14:textId="77777777" w:rsidTr="00BD53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</w:tcPr>
          <w:p w14:paraId="0F9A618D" w14:textId="3CD25AC6" w:rsidR="001F7A36" w:rsidRPr="001F7A36" w:rsidRDefault="001F7A36" w:rsidP="001F7A36">
            <w:pPr>
              <w:spacing w:line="276" w:lineRule="auto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  <w:lang w:val="en-US"/>
              </w:rPr>
              <w:t>10 / 0</w:t>
            </w:r>
          </w:p>
        </w:tc>
        <w:tc>
          <w:tcPr>
            <w:tcW w:w="961" w:type="dxa"/>
          </w:tcPr>
          <w:p w14:paraId="309D124D" w14:textId="0E122E23" w:rsidR="001F7A36" w:rsidRPr="001F7A36" w:rsidRDefault="001F7A36" w:rsidP="001F7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  <w:lang w:val="en-US"/>
              </w:rPr>
              <w:t>20</w:t>
            </w:r>
          </w:p>
        </w:tc>
        <w:tc>
          <w:tcPr>
            <w:tcW w:w="1500" w:type="dxa"/>
          </w:tcPr>
          <w:p w14:paraId="14D3D0AB" w14:textId="6373C079" w:rsidR="001F7A36" w:rsidRPr="001F7A36" w:rsidRDefault="001F7A36" w:rsidP="001F7A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5"/>
                <w:szCs w:val="15"/>
              </w:rPr>
            </w:pPr>
            <w:r w:rsidRPr="001F7A36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135" w:type="dxa"/>
          </w:tcPr>
          <w:p w14:paraId="1CF8E88B" w14:textId="25C3D2CF" w:rsidR="001F7A36" w:rsidRPr="0056024C" w:rsidRDefault="001F7A36" w:rsidP="001F7A36">
            <w:pPr>
              <w:spacing w:line="276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  <w:r w:rsidRPr="0056024C">
              <w:rPr>
                <w:color w:val="000000" w:themeColor="text1"/>
                <w:sz w:val="16"/>
                <w:szCs w:val="16"/>
                <w:lang w:val="en-US"/>
              </w:rPr>
              <w:t xml:space="preserve">Acta </w:t>
            </w:r>
            <w:proofErr w:type="spellStart"/>
            <w:r w:rsidRPr="0056024C">
              <w:rPr>
                <w:color w:val="000000" w:themeColor="text1"/>
                <w:sz w:val="16"/>
                <w:szCs w:val="16"/>
                <w:lang w:val="en-US"/>
              </w:rPr>
              <w:t>Anaesthesiol</w:t>
            </w:r>
            <w:proofErr w:type="spellEnd"/>
            <w:r w:rsidRPr="0056024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6024C">
              <w:rPr>
                <w:color w:val="000000" w:themeColor="text1"/>
                <w:sz w:val="16"/>
                <w:szCs w:val="16"/>
                <w:lang w:val="en-US"/>
              </w:rPr>
              <w:t>Scand</w:t>
            </w:r>
            <w:proofErr w:type="spellEnd"/>
            <w:r w:rsidRPr="0056024C">
              <w:rPr>
                <w:color w:val="000000" w:themeColor="text1"/>
                <w:sz w:val="16"/>
                <w:szCs w:val="16"/>
                <w:lang w:val="en-US"/>
              </w:rPr>
              <w:t xml:space="preserve"> 1991: 35: 725-730.</w:t>
            </w:r>
          </w:p>
        </w:tc>
        <w:tc>
          <w:tcPr>
            <w:tcW w:w="1276" w:type="dxa"/>
          </w:tcPr>
          <w:p w14:paraId="13FDEDB9" w14:textId="50E9E590" w:rsidR="001F7A36" w:rsidRPr="001F7A36" w:rsidRDefault="001F7A36" w:rsidP="001F7A36">
            <w:pPr>
              <w:spacing w:line="276" w:lineRule="auto"/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5"/>
                <w:szCs w:val="15"/>
              </w:rPr>
            </w:pPr>
            <w:r w:rsidRPr="001F7A36">
              <w:rPr>
                <w:color w:val="000000" w:themeColor="text1"/>
                <w:sz w:val="15"/>
                <w:szCs w:val="15"/>
              </w:rPr>
              <w:t xml:space="preserve">Not </w:t>
            </w:r>
            <w:proofErr w:type="spellStart"/>
            <w:r w:rsidRPr="001F7A36">
              <w:rPr>
                <w:color w:val="000000" w:themeColor="text1"/>
                <w:sz w:val="15"/>
                <w:szCs w:val="15"/>
              </w:rPr>
              <w:t>available</w:t>
            </w:r>
            <w:proofErr w:type="spellEnd"/>
          </w:p>
        </w:tc>
        <w:tc>
          <w:tcPr>
            <w:tcW w:w="1701" w:type="dxa"/>
          </w:tcPr>
          <w:p w14:paraId="0F9581CA" w14:textId="62980BC4" w:rsidR="001F7A36" w:rsidRPr="001F7A36" w:rsidRDefault="001F7A36" w:rsidP="001F7A36">
            <w:pPr>
              <w:spacing w:line="276" w:lineRule="auto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5"/>
                <w:szCs w:val="15"/>
              </w:rPr>
            </w:pPr>
            <w:r w:rsidRPr="0032162E">
              <w:rPr>
                <w:color w:val="000000" w:themeColor="text1"/>
                <w:sz w:val="16"/>
                <w:szCs w:val="16"/>
              </w:rPr>
              <w:t>Huddinge Hospital</w:t>
            </w:r>
          </w:p>
        </w:tc>
      </w:tr>
    </w:tbl>
    <w:p w14:paraId="383033F6" w14:textId="77777777" w:rsidR="007C531A" w:rsidRDefault="007C531A" w:rsidP="007C531A">
      <w:pPr>
        <w:spacing w:line="276" w:lineRule="auto"/>
        <w:rPr>
          <w:color w:val="3366FF"/>
          <w:sz w:val="18"/>
          <w:szCs w:val="18"/>
          <w:vertAlign w:val="superscript"/>
          <w:lang w:val="en-US"/>
        </w:rPr>
      </w:pPr>
    </w:p>
    <w:p w14:paraId="2C46458D" w14:textId="77777777" w:rsidR="007C531A" w:rsidRPr="0056024C" w:rsidRDefault="007C531A" w:rsidP="007C531A">
      <w:pPr>
        <w:spacing w:line="276" w:lineRule="auto"/>
        <w:jc w:val="center"/>
        <w:rPr>
          <w:color w:val="000000" w:themeColor="text1"/>
          <w:sz w:val="16"/>
          <w:szCs w:val="16"/>
          <w:lang w:val="en-US"/>
        </w:rPr>
      </w:pPr>
      <w:r w:rsidRPr="0056024C">
        <w:rPr>
          <w:color w:val="000000" w:themeColor="text1"/>
          <w:sz w:val="16"/>
          <w:szCs w:val="16"/>
          <w:vertAlign w:val="superscript"/>
          <w:lang w:val="en-US"/>
        </w:rPr>
        <w:t>1</w:t>
      </w:r>
      <w:r w:rsidRPr="0056024C">
        <w:rPr>
          <w:color w:val="000000" w:themeColor="text1"/>
          <w:sz w:val="16"/>
          <w:szCs w:val="16"/>
          <w:lang w:val="en-US"/>
        </w:rPr>
        <w:t xml:space="preserve"> one patient with major hemorrhage was excluded.</w:t>
      </w:r>
    </w:p>
    <w:p w14:paraId="1EE6FC41" w14:textId="3CC9727A" w:rsidR="007C531A" w:rsidRPr="0056024C" w:rsidRDefault="007C531A" w:rsidP="007C531A">
      <w:pPr>
        <w:spacing w:line="276" w:lineRule="auto"/>
        <w:jc w:val="center"/>
        <w:rPr>
          <w:color w:val="000000" w:themeColor="text1"/>
          <w:sz w:val="16"/>
          <w:szCs w:val="16"/>
          <w:lang w:val="en-US"/>
        </w:rPr>
      </w:pPr>
      <w:proofErr w:type="gramStart"/>
      <w:r w:rsidRPr="0056024C">
        <w:rPr>
          <w:color w:val="000000" w:themeColor="text1"/>
          <w:sz w:val="16"/>
          <w:szCs w:val="16"/>
          <w:vertAlign w:val="superscript"/>
          <w:lang w:val="en-US"/>
        </w:rPr>
        <w:t xml:space="preserve">2 </w:t>
      </w:r>
      <w:r w:rsidR="00455518">
        <w:rPr>
          <w:color w:val="000000" w:themeColor="text1"/>
          <w:sz w:val="16"/>
          <w:szCs w:val="16"/>
          <w:vertAlign w:val="superscript"/>
          <w:lang w:val="en-US"/>
        </w:rPr>
        <w:t xml:space="preserve"> </w:t>
      </w:r>
      <w:r w:rsidR="00455518">
        <w:rPr>
          <w:color w:val="000000" w:themeColor="text1"/>
          <w:sz w:val="16"/>
          <w:szCs w:val="16"/>
          <w:lang w:val="en-US"/>
        </w:rPr>
        <w:t>t</w:t>
      </w:r>
      <w:r w:rsidRPr="0056024C">
        <w:rPr>
          <w:color w:val="000000" w:themeColor="text1"/>
          <w:sz w:val="16"/>
          <w:szCs w:val="16"/>
          <w:lang w:val="en-US"/>
        </w:rPr>
        <w:t>he</w:t>
      </w:r>
      <w:proofErr w:type="gramEnd"/>
      <w:r w:rsidRPr="0056024C">
        <w:rPr>
          <w:color w:val="000000" w:themeColor="text1"/>
          <w:sz w:val="16"/>
          <w:szCs w:val="16"/>
          <w:lang w:val="en-US"/>
        </w:rPr>
        <w:t xml:space="preserve"> date of the approval is given as no numbering was practiced.</w:t>
      </w:r>
    </w:p>
    <w:p w14:paraId="1EBC3E7F" w14:textId="77777777" w:rsidR="0056024C" w:rsidRDefault="0056024C" w:rsidP="002E7A62">
      <w:pPr>
        <w:pStyle w:val="Brdtext"/>
        <w:spacing w:after="0" w:line="360" w:lineRule="auto"/>
        <w:rPr>
          <w:b/>
          <w:bCs/>
          <w:iCs/>
          <w:color w:val="3F37EF"/>
          <w:sz w:val="28"/>
          <w:szCs w:val="28"/>
          <w:lang w:val="en-US"/>
        </w:rPr>
      </w:pPr>
    </w:p>
    <w:p w14:paraId="35350108" w14:textId="1235D2EA" w:rsidR="00455518" w:rsidRPr="008D1881" w:rsidRDefault="008F09C4" w:rsidP="00455518">
      <w:pPr>
        <w:spacing w:line="396" w:lineRule="auto"/>
        <w:rPr>
          <w:b/>
          <w:bCs/>
          <w:color w:val="000000" w:themeColor="text1"/>
          <w:sz w:val="28"/>
          <w:szCs w:val="28"/>
          <w:lang w:val="en-US"/>
        </w:rPr>
      </w:pPr>
      <w:r w:rsidRPr="008D1881">
        <w:rPr>
          <w:b/>
          <w:bCs/>
          <w:color w:val="3366FF"/>
          <w:sz w:val="28"/>
          <w:szCs w:val="28"/>
          <w:lang w:val="en-US"/>
        </w:rPr>
        <w:t>Kinetic model</w:t>
      </w:r>
    </w:p>
    <w:p w14:paraId="278035DC" w14:textId="3A2B6923" w:rsidR="00455518" w:rsidRPr="008D1881" w:rsidRDefault="00455518" w:rsidP="008D1881">
      <w:pPr>
        <w:pStyle w:val="Brdtext"/>
        <w:spacing w:after="0" w:line="360" w:lineRule="auto"/>
        <w:jc w:val="both"/>
        <w:rPr>
          <w:lang w:val="en-US"/>
        </w:rPr>
      </w:pPr>
      <w:r w:rsidRPr="008D1881">
        <w:rPr>
          <w:lang w:val="en-US"/>
        </w:rPr>
        <w:t xml:space="preserve">Fluid is infused at the rate </w:t>
      </w:r>
      <w:r w:rsidRPr="008D1881">
        <w:rPr>
          <w:i/>
          <w:lang w:val="en-US"/>
        </w:rPr>
        <w:t>R</w:t>
      </w:r>
      <w:r w:rsidRPr="008D1881">
        <w:rPr>
          <w:vertAlign w:val="subscript"/>
          <w:lang w:val="en-US"/>
        </w:rPr>
        <w:t>o</w:t>
      </w:r>
      <w:r w:rsidRPr="008D1881">
        <w:rPr>
          <w:lang w:val="en-US"/>
        </w:rPr>
        <w:t xml:space="preserve"> into the plasma (</w:t>
      </w:r>
      <w:proofErr w:type="spellStart"/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lang w:val="en-US"/>
        </w:rPr>
        <w:t>) from which distribution occurs at a rate (</w:t>
      </w:r>
      <w:r w:rsidRPr="008D1881">
        <w:rPr>
          <w:i/>
          <w:lang w:val="en-US"/>
        </w:rPr>
        <w:t>k</w:t>
      </w:r>
      <w:r w:rsidRPr="008D1881">
        <w:rPr>
          <w:vertAlign w:val="subscript"/>
          <w:lang w:val="en-US"/>
        </w:rPr>
        <w:t>12</w:t>
      </w:r>
      <w:r w:rsidRPr="008D1881">
        <w:rPr>
          <w:lang w:val="en-US"/>
        </w:rPr>
        <w:t>) to a rapid-exchange interstitial space (</w:t>
      </w:r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t1</w:t>
      </w:r>
      <w:r w:rsidRPr="008D1881">
        <w:rPr>
          <w:lang w:val="en-US"/>
        </w:rPr>
        <w:t xml:space="preserve">). The distributed fluid returns to </w:t>
      </w:r>
      <w:proofErr w:type="spellStart"/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lang w:val="en-US"/>
        </w:rPr>
        <w:t xml:space="preserve"> at a rate determined by a constant </w:t>
      </w:r>
      <w:r w:rsidRPr="008D1881">
        <w:rPr>
          <w:i/>
          <w:lang w:val="en-US"/>
        </w:rPr>
        <w:t>k</w:t>
      </w:r>
      <w:r w:rsidRPr="008D1881">
        <w:rPr>
          <w:vertAlign w:val="subscript"/>
          <w:lang w:val="en-US"/>
        </w:rPr>
        <w:t>21</w:t>
      </w:r>
      <w:r w:rsidRPr="008D1881">
        <w:rPr>
          <w:lang w:val="en-US"/>
        </w:rPr>
        <w:t xml:space="preserve">. Fluid is also distributed from </w:t>
      </w:r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 xml:space="preserve">t1 </w:t>
      </w:r>
      <w:r w:rsidRPr="008D1881">
        <w:rPr>
          <w:lang w:val="en-US"/>
        </w:rPr>
        <w:t>to a slow-exchange interstitial space (</w:t>
      </w:r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t2</w:t>
      </w:r>
      <w:r w:rsidRPr="008D1881">
        <w:rPr>
          <w:lang w:val="en-US"/>
        </w:rPr>
        <w:t xml:space="preserve">) at a rate determined by a constant </w:t>
      </w:r>
      <w:r w:rsidRPr="008D1881">
        <w:rPr>
          <w:i/>
          <w:iCs/>
          <w:lang w:val="en-US"/>
        </w:rPr>
        <w:t>k</w:t>
      </w:r>
      <w:r w:rsidRPr="008D1881">
        <w:rPr>
          <w:vertAlign w:val="subscript"/>
          <w:lang w:val="en-US"/>
        </w:rPr>
        <w:t>23</w:t>
      </w:r>
      <w:r w:rsidRPr="008D1881">
        <w:rPr>
          <w:lang w:val="en-US"/>
        </w:rPr>
        <w:t xml:space="preserve">. The return of this fluid to </w:t>
      </w:r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t1</w:t>
      </w:r>
      <w:r w:rsidRPr="008D1881">
        <w:rPr>
          <w:lang w:val="en-US"/>
        </w:rPr>
        <w:t xml:space="preserve"> is governed by a rate constant </w:t>
      </w:r>
      <w:r w:rsidRPr="008D1881">
        <w:rPr>
          <w:i/>
          <w:lang w:val="en-US"/>
        </w:rPr>
        <w:t>k</w:t>
      </w:r>
      <w:r w:rsidRPr="008D1881">
        <w:rPr>
          <w:vertAlign w:val="subscript"/>
          <w:lang w:val="en-US"/>
        </w:rPr>
        <w:t>32</w:t>
      </w:r>
      <w:r w:rsidRPr="008D1881">
        <w:rPr>
          <w:lang w:val="en-US"/>
        </w:rPr>
        <w:t>. Urinary excretion (U)</w:t>
      </w:r>
      <w:r w:rsidRPr="008D1881">
        <w:rPr>
          <w:i/>
          <w:iCs/>
          <w:lang w:val="en-US"/>
        </w:rPr>
        <w:t xml:space="preserve"> </w:t>
      </w:r>
      <w:r w:rsidRPr="008D1881">
        <w:rPr>
          <w:lang w:val="en-US"/>
        </w:rPr>
        <w:t xml:space="preserve">occurs in proportion to the </w:t>
      </w:r>
      <w:r w:rsidR="00E53C42">
        <w:rPr>
          <w:lang w:val="en-US"/>
        </w:rPr>
        <w:t xml:space="preserve">volume </w:t>
      </w:r>
      <w:r w:rsidRPr="008D1881">
        <w:rPr>
          <w:lang w:val="en-US"/>
        </w:rPr>
        <w:t xml:space="preserve">expansion of </w:t>
      </w:r>
      <w:proofErr w:type="spellStart"/>
      <w:r w:rsidRPr="008D1881">
        <w:rPr>
          <w:i/>
          <w:iCs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lang w:val="en-US"/>
        </w:rPr>
        <w:t xml:space="preserve"> by a rate constant </w:t>
      </w:r>
      <w:r w:rsidRPr="008D1881">
        <w:rPr>
          <w:i/>
          <w:lang w:val="en-US"/>
        </w:rPr>
        <w:t>k</w:t>
      </w:r>
      <w:r w:rsidRPr="008D1881">
        <w:rPr>
          <w:vertAlign w:val="subscript"/>
          <w:lang w:val="en-US"/>
        </w:rPr>
        <w:t>10</w:t>
      </w:r>
      <w:r w:rsidRPr="008D1881">
        <w:rPr>
          <w:lang w:val="en-US"/>
        </w:rPr>
        <w:t>. The differential equations are:</w:t>
      </w:r>
    </w:p>
    <w:p w14:paraId="7C9F0DD0" w14:textId="77777777" w:rsidR="00455518" w:rsidRPr="00455518" w:rsidRDefault="00455518" w:rsidP="00455518">
      <w:pPr>
        <w:pStyle w:val="Brdtext"/>
        <w:spacing w:after="0" w:line="360" w:lineRule="auto"/>
        <w:ind w:firstLine="709"/>
        <w:rPr>
          <w:lang w:val="en-US"/>
        </w:rPr>
      </w:pPr>
    </w:p>
    <w:p w14:paraId="7CE1DD0B" w14:textId="24FCC41A" w:rsidR="00455518" w:rsidRPr="005420D4" w:rsidRDefault="00455518" w:rsidP="00455518">
      <w:pPr>
        <w:autoSpaceDE w:val="0"/>
        <w:autoSpaceDN w:val="0"/>
        <w:adjustRightInd w:val="0"/>
        <w:spacing w:line="360" w:lineRule="auto"/>
        <w:ind w:firstLine="284"/>
        <w:jc w:val="both"/>
        <w:rPr>
          <w:color w:val="FF0000"/>
          <w:lang w:val="en-US"/>
        </w:rPr>
      </w:pPr>
      <w:r w:rsidRPr="005420D4">
        <w:rPr>
          <w:noProof/>
          <w:position w:val="-4"/>
          <w:lang w:val="en-US"/>
        </w:rPr>
        <w:drawing>
          <wp:inline distT="0" distB="0" distL="0" distR="0" wp14:anchorId="4B5F91A6" wp14:editId="2C63705D">
            <wp:extent cx="101600" cy="152400"/>
            <wp:effectExtent l="0" t="0" r="0" b="0"/>
            <wp:docPr id="1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0D4">
        <w:rPr>
          <w:lang w:val="en-US"/>
        </w:rPr>
        <w:t xml:space="preserve">     </w:t>
      </w:r>
      <w:proofErr w:type="spellStart"/>
      <w:r w:rsidRPr="005420D4">
        <w:rPr>
          <w:lang w:val="en-US"/>
        </w:rPr>
        <w:t>d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/dt = </w:t>
      </w:r>
      <w:r w:rsidRPr="005420D4">
        <w:rPr>
          <w:i/>
          <w:lang w:val="en-US"/>
        </w:rPr>
        <w:t>R</w:t>
      </w:r>
      <w:r w:rsidRPr="005420D4">
        <w:rPr>
          <w:vertAlign w:val="subscript"/>
          <w:lang w:val="en-US"/>
        </w:rPr>
        <w:t>o</w:t>
      </w:r>
      <w:r w:rsidRPr="005420D4">
        <w:rPr>
          <w:lang w:val="en-US"/>
        </w:rPr>
        <w:t xml:space="preserve"> –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>12</w:t>
      </w:r>
      <w:r w:rsidRPr="005420D4">
        <w:rPr>
          <w:lang w:val="en-US"/>
        </w:rPr>
        <w:t xml:space="preserve"> 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– 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 xml:space="preserve">) +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 xml:space="preserve">21 </w:t>
      </w:r>
      <w:r w:rsidRPr="005420D4">
        <w:rPr>
          <w:lang w:val="en-US"/>
        </w:rPr>
        <w:t>(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t1 </w:t>
      </w:r>
      <w:r w:rsidRPr="005420D4">
        <w:rPr>
          <w:lang w:val="en-US"/>
        </w:rPr>
        <w:t xml:space="preserve">–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t1</w:t>
      </w:r>
      <w:r w:rsidRPr="005420D4">
        <w:rPr>
          <w:lang w:val="en-US"/>
        </w:rPr>
        <w:t>)</w:t>
      </w:r>
      <w:r w:rsidRPr="005420D4">
        <w:rPr>
          <w:color w:val="FF0000"/>
          <w:lang w:val="en-US"/>
        </w:rPr>
        <w:t xml:space="preserve"> </w:t>
      </w:r>
      <w:r w:rsidRPr="005420D4">
        <w:rPr>
          <w:lang w:val="en-US"/>
        </w:rPr>
        <w:t xml:space="preserve">–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 xml:space="preserve">10 </w:t>
      </w:r>
      <w:r w:rsidRPr="005420D4">
        <w:rPr>
          <w:lang w:val="en-US"/>
        </w:rPr>
        <w:t>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– 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>)</w:t>
      </w:r>
      <w:r w:rsidRPr="005420D4">
        <w:rPr>
          <w:color w:val="FF0000"/>
          <w:lang w:val="en-US"/>
        </w:rPr>
        <w:t xml:space="preserve"> </w:t>
      </w:r>
    </w:p>
    <w:p w14:paraId="7FE9F231" w14:textId="3259E115" w:rsidR="00455518" w:rsidRPr="005420D4" w:rsidRDefault="00455518" w:rsidP="00455518">
      <w:pPr>
        <w:autoSpaceDE w:val="0"/>
        <w:autoSpaceDN w:val="0"/>
        <w:adjustRightInd w:val="0"/>
        <w:spacing w:line="360" w:lineRule="auto"/>
        <w:ind w:firstLine="142"/>
        <w:jc w:val="both"/>
        <w:rPr>
          <w:lang w:val="en-US"/>
        </w:rPr>
      </w:pPr>
      <w:r w:rsidRPr="005420D4">
        <w:rPr>
          <w:lang w:val="en-US"/>
        </w:rPr>
        <w:t xml:space="preserve">          d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t1 </w:t>
      </w:r>
      <w:r w:rsidRPr="005420D4">
        <w:rPr>
          <w:lang w:val="en-US"/>
        </w:rPr>
        <w:t xml:space="preserve">/dt =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>12</w:t>
      </w:r>
      <w:r w:rsidRPr="005420D4">
        <w:rPr>
          <w:lang w:val="en-US"/>
        </w:rPr>
        <w:t xml:space="preserve"> 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– 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 xml:space="preserve">) –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 xml:space="preserve">21 </w:t>
      </w:r>
      <w:r w:rsidRPr="005420D4">
        <w:rPr>
          <w:lang w:val="en-US"/>
        </w:rPr>
        <w:t>(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t1 </w:t>
      </w:r>
      <w:r w:rsidRPr="005420D4">
        <w:rPr>
          <w:lang w:val="en-US"/>
        </w:rPr>
        <w:t xml:space="preserve">–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t1</w:t>
      </w:r>
      <w:r w:rsidRPr="005420D4">
        <w:rPr>
          <w:lang w:val="en-US"/>
        </w:rPr>
        <w:t xml:space="preserve">) – </w:t>
      </w:r>
      <w:r w:rsidRPr="005420D4"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 w:rsidRPr="005420D4">
        <w:rPr>
          <w:vertAlign w:val="subscript"/>
          <w:lang w:val="en-US"/>
        </w:rPr>
        <w:t xml:space="preserve">3 </w:t>
      </w:r>
      <w:r w:rsidRPr="005420D4">
        <w:rPr>
          <w:lang w:val="en-US"/>
        </w:rPr>
        <w:t>(</w:t>
      </w:r>
      <w:r w:rsidRPr="005420D4">
        <w:rPr>
          <w:i/>
          <w:lang w:val="en-US"/>
        </w:rPr>
        <w:t>v</w:t>
      </w:r>
      <w:r>
        <w:rPr>
          <w:vertAlign w:val="subscript"/>
          <w:lang w:val="en-US"/>
        </w:rPr>
        <w:t>t1</w:t>
      </w:r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– </w:t>
      </w:r>
      <w:r w:rsidRPr="005420D4">
        <w:rPr>
          <w:i/>
          <w:lang w:val="en-US"/>
        </w:rPr>
        <w:t>V</w:t>
      </w:r>
      <w:r>
        <w:rPr>
          <w:vertAlign w:val="subscript"/>
          <w:lang w:val="en-US"/>
        </w:rPr>
        <w:t>t1</w:t>
      </w:r>
      <w:r w:rsidRPr="005420D4">
        <w:rPr>
          <w:lang w:val="en-US"/>
        </w:rPr>
        <w:t>)</w:t>
      </w:r>
      <w:r w:rsidRPr="005420D4">
        <w:rPr>
          <w:color w:val="FF0000"/>
          <w:lang w:val="en-US"/>
        </w:rPr>
        <w:t xml:space="preserve"> </w:t>
      </w:r>
      <w:r w:rsidRPr="005420D4">
        <w:rPr>
          <w:lang w:val="en-US"/>
        </w:rPr>
        <w:t xml:space="preserve">+ </w:t>
      </w:r>
      <w:r w:rsidRPr="005420D4">
        <w:rPr>
          <w:i/>
          <w:lang w:val="en-US"/>
        </w:rPr>
        <w:t>k</w:t>
      </w:r>
      <w:r>
        <w:rPr>
          <w:vertAlign w:val="subscript"/>
          <w:lang w:val="en-US"/>
        </w:rPr>
        <w:t>32</w:t>
      </w:r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>(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t2 </w:t>
      </w:r>
      <w:r w:rsidRPr="005420D4">
        <w:rPr>
          <w:lang w:val="en-US"/>
        </w:rPr>
        <w:t xml:space="preserve">–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t2</w:t>
      </w:r>
      <w:r w:rsidRPr="005420D4">
        <w:rPr>
          <w:lang w:val="en-US"/>
        </w:rPr>
        <w:t>)</w:t>
      </w:r>
      <w:r w:rsidRPr="005420D4">
        <w:rPr>
          <w:color w:val="FF0000"/>
          <w:lang w:val="en-US"/>
        </w:rPr>
        <w:t xml:space="preserve">            </w:t>
      </w:r>
    </w:p>
    <w:p w14:paraId="4CFD441A" w14:textId="5CB7C8A8" w:rsidR="00455518" w:rsidRPr="00455518" w:rsidRDefault="00455518" w:rsidP="00455518">
      <w:pPr>
        <w:autoSpaceDE w:val="0"/>
        <w:autoSpaceDN w:val="0"/>
        <w:adjustRightInd w:val="0"/>
        <w:spacing w:line="360" w:lineRule="auto"/>
        <w:ind w:firstLine="142"/>
        <w:jc w:val="both"/>
      </w:pPr>
      <w:r w:rsidRPr="00455518">
        <w:rPr>
          <w:lang w:val="en-US"/>
        </w:rPr>
        <w:t xml:space="preserve">          </w:t>
      </w:r>
      <w:r w:rsidRPr="00455518">
        <w:t>d</w:t>
      </w:r>
      <w:r w:rsidRPr="00455518">
        <w:rPr>
          <w:i/>
        </w:rPr>
        <w:t>v</w:t>
      </w:r>
      <w:r w:rsidRPr="00455518">
        <w:rPr>
          <w:vertAlign w:val="subscript"/>
        </w:rPr>
        <w:t xml:space="preserve">t2 </w:t>
      </w:r>
      <w:r w:rsidRPr="00455518">
        <w:t xml:space="preserve">/dt = </w:t>
      </w:r>
      <w:r w:rsidRPr="00455518">
        <w:rPr>
          <w:i/>
        </w:rPr>
        <w:t>k</w:t>
      </w:r>
      <w:r w:rsidRPr="00455518">
        <w:rPr>
          <w:vertAlign w:val="subscript"/>
        </w:rPr>
        <w:t>23</w:t>
      </w:r>
      <w:r w:rsidRPr="00455518">
        <w:t xml:space="preserve"> (</w:t>
      </w:r>
      <w:r w:rsidRPr="00455518">
        <w:rPr>
          <w:i/>
        </w:rPr>
        <w:t>v</w:t>
      </w:r>
      <w:r w:rsidRPr="00455518">
        <w:rPr>
          <w:vertAlign w:val="subscript"/>
        </w:rPr>
        <w:t xml:space="preserve">t1 </w:t>
      </w:r>
      <w:r w:rsidRPr="00455518">
        <w:t xml:space="preserve">– </w:t>
      </w:r>
      <w:r w:rsidRPr="00455518">
        <w:rPr>
          <w:i/>
        </w:rPr>
        <w:t>V</w:t>
      </w:r>
      <w:r w:rsidRPr="00455518">
        <w:rPr>
          <w:vertAlign w:val="subscript"/>
        </w:rPr>
        <w:t>t1</w:t>
      </w:r>
      <w:r w:rsidRPr="00455518">
        <w:t xml:space="preserve">) – </w:t>
      </w:r>
      <w:r w:rsidRPr="00455518">
        <w:rPr>
          <w:i/>
        </w:rPr>
        <w:t>k</w:t>
      </w:r>
      <w:r w:rsidRPr="00455518">
        <w:rPr>
          <w:vertAlign w:val="subscript"/>
        </w:rPr>
        <w:t xml:space="preserve">32 </w:t>
      </w:r>
      <w:r w:rsidRPr="00455518">
        <w:t>(</w:t>
      </w:r>
      <w:r w:rsidRPr="00455518">
        <w:rPr>
          <w:i/>
        </w:rPr>
        <w:t>v</w:t>
      </w:r>
      <w:r w:rsidRPr="00455518">
        <w:rPr>
          <w:vertAlign w:val="subscript"/>
        </w:rPr>
        <w:t xml:space="preserve">t2 </w:t>
      </w:r>
      <w:r w:rsidRPr="00455518">
        <w:t xml:space="preserve">– </w:t>
      </w:r>
      <w:r w:rsidRPr="00455518">
        <w:rPr>
          <w:i/>
        </w:rPr>
        <w:t>V</w:t>
      </w:r>
      <w:r w:rsidRPr="00455518">
        <w:rPr>
          <w:vertAlign w:val="subscript"/>
        </w:rPr>
        <w:t>t2</w:t>
      </w:r>
      <w:r w:rsidRPr="00455518">
        <w:t xml:space="preserve">)  </w:t>
      </w:r>
    </w:p>
    <w:p w14:paraId="2B2A6E7E" w14:textId="77777777" w:rsidR="00455518" w:rsidRPr="005420D4" w:rsidRDefault="00455518" w:rsidP="00455518">
      <w:pPr>
        <w:autoSpaceDE w:val="0"/>
        <w:autoSpaceDN w:val="0"/>
        <w:adjustRightInd w:val="0"/>
        <w:spacing w:line="360" w:lineRule="auto"/>
        <w:ind w:firstLine="284"/>
        <w:jc w:val="both"/>
        <w:rPr>
          <w:lang w:val="en-US"/>
        </w:rPr>
      </w:pPr>
      <w:r w:rsidRPr="00455518">
        <w:t xml:space="preserve">        </w:t>
      </w:r>
      <w:proofErr w:type="spellStart"/>
      <w:r w:rsidRPr="005420D4">
        <w:rPr>
          <w:lang w:val="en-US"/>
        </w:rPr>
        <w:t>dU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/dt = </w:t>
      </w:r>
      <w:r w:rsidRPr="005420D4">
        <w:rPr>
          <w:i/>
          <w:lang w:val="en-US"/>
        </w:rPr>
        <w:t>k</w:t>
      </w:r>
      <w:r w:rsidRPr="005420D4">
        <w:rPr>
          <w:vertAlign w:val="subscript"/>
          <w:lang w:val="en-US"/>
        </w:rPr>
        <w:t>10</w:t>
      </w:r>
      <w:r w:rsidRPr="005420D4">
        <w:rPr>
          <w:lang w:val="en-US"/>
        </w:rPr>
        <w:t xml:space="preserve"> 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vertAlign w:val="subscript"/>
          <w:lang w:val="en-US"/>
        </w:rPr>
        <w:t xml:space="preserve"> </w:t>
      </w:r>
      <w:r w:rsidRPr="005420D4">
        <w:rPr>
          <w:lang w:val="en-US"/>
        </w:rPr>
        <w:t xml:space="preserve">– 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 xml:space="preserve">)  </w:t>
      </w:r>
      <w:r w:rsidRPr="005420D4">
        <w:rPr>
          <w:noProof/>
          <w:position w:val="-4"/>
          <w:lang w:val="en-US"/>
        </w:rPr>
        <w:drawing>
          <wp:inline distT="0" distB="0" distL="0" distR="0" wp14:anchorId="7DDA5834" wp14:editId="3C76BA7A">
            <wp:extent cx="101600" cy="152400"/>
            <wp:effectExtent l="0" t="0" r="0" b="0"/>
            <wp:docPr id="1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9179" w14:textId="77777777" w:rsidR="00455518" w:rsidRPr="005420D4" w:rsidRDefault="00455518" w:rsidP="00455518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en-US"/>
        </w:rPr>
      </w:pPr>
      <w:r w:rsidRPr="005420D4">
        <w:rPr>
          <w:lang w:val="en-US"/>
        </w:rPr>
        <w:t xml:space="preserve"> </w:t>
      </w:r>
    </w:p>
    <w:p w14:paraId="70227D2F" w14:textId="77777777" w:rsidR="00455518" w:rsidRDefault="00455518" w:rsidP="00455518">
      <w:pPr>
        <w:spacing w:line="360" w:lineRule="auto"/>
        <w:jc w:val="both"/>
        <w:textAlignment w:val="top"/>
        <w:rPr>
          <w:lang w:val="en-US"/>
        </w:rPr>
      </w:pPr>
      <w:r w:rsidRPr="005420D4">
        <w:rPr>
          <w:lang w:val="en-US"/>
        </w:rPr>
        <w:t>Expanded volumes are indicated by lower-case letters 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 xml:space="preserve">,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t1, </w:t>
      </w:r>
      <w:r w:rsidRPr="005420D4">
        <w:rPr>
          <w:lang w:val="en-US"/>
        </w:rPr>
        <w:t xml:space="preserve">and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t2</w:t>
      </w:r>
      <w:r w:rsidRPr="005420D4">
        <w:rPr>
          <w:lang w:val="en-US"/>
        </w:rPr>
        <w:t>) and baseline volumes and variables by capital letters (</w:t>
      </w:r>
      <w:proofErr w:type="spellStart"/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c</w:t>
      </w:r>
      <w:proofErr w:type="spellEnd"/>
      <w:r w:rsidRPr="005420D4">
        <w:rPr>
          <w:lang w:val="en-US"/>
        </w:rPr>
        <w:t xml:space="preserve">,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 xml:space="preserve">t1, </w:t>
      </w:r>
      <w:r w:rsidRPr="006E6C28">
        <w:rPr>
          <w:lang w:val="en-US"/>
        </w:rPr>
        <w:t>and</w:t>
      </w:r>
      <w:r>
        <w:rPr>
          <w:vertAlign w:val="subscript"/>
          <w:lang w:val="en-US"/>
        </w:rPr>
        <w:t xml:space="preserve"> </w:t>
      </w:r>
      <w:r w:rsidRPr="005420D4">
        <w:rPr>
          <w:i/>
          <w:lang w:val="en-US"/>
        </w:rPr>
        <w:t>V</w:t>
      </w:r>
      <w:r w:rsidRPr="005420D4">
        <w:rPr>
          <w:vertAlign w:val="subscript"/>
          <w:lang w:val="en-US"/>
        </w:rPr>
        <w:t>t2</w:t>
      </w:r>
      <w:r w:rsidRPr="005420D4">
        <w:rPr>
          <w:lang w:val="en-US"/>
        </w:rPr>
        <w:t xml:space="preserve">). </w:t>
      </w:r>
    </w:p>
    <w:p w14:paraId="24228F35" w14:textId="6E116630" w:rsidR="008F09C4" w:rsidRPr="00CF03DB" w:rsidRDefault="00E53C42" w:rsidP="008F09C4">
      <w:pPr>
        <w:spacing w:line="360" w:lineRule="auto"/>
        <w:ind w:firstLine="709"/>
        <w:jc w:val="both"/>
        <w:textAlignment w:val="top"/>
        <w:rPr>
          <w:color w:val="000000" w:themeColor="text1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Fixed </w:t>
      </w:r>
      <w:r w:rsidR="008F09C4" w:rsidRPr="008D1881">
        <w:rPr>
          <w:sz w:val="22"/>
          <w:szCs w:val="22"/>
          <w:lang w:val="en-US"/>
        </w:rPr>
        <w:t xml:space="preserve">parameters </w:t>
      </w:r>
      <w:r>
        <w:rPr>
          <w:sz w:val="22"/>
          <w:szCs w:val="22"/>
          <w:lang w:val="en-US"/>
        </w:rPr>
        <w:t>to be estimated by the kinetic analysis in the so-called “</w:t>
      </w:r>
      <w:r w:rsidR="008F09C4" w:rsidRPr="008D1881">
        <w:rPr>
          <w:sz w:val="22"/>
          <w:szCs w:val="22"/>
          <w:lang w:val="en-US"/>
        </w:rPr>
        <w:t>bas</w:t>
      </w:r>
      <w:r>
        <w:rPr>
          <w:sz w:val="22"/>
          <w:szCs w:val="22"/>
          <w:lang w:val="en-US"/>
        </w:rPr>
        <w:t>e model” are then:</w:t>
      </w:r>
      <w:r w:rsidR="008F09C4" w:rsidRPr="008D1881">
        <w:rPr>
          <w:sz w:val="22"/>
          <w:szCs w:val="22"/>
          <w:lang w:val="en-US"/>
        </w:rPr>
        <w:t xml:space="preserve"> </w:t>
      </w:r>
      <w:proofErr w:type="spellStart"/>
      <w:r w:rsidR="008F09C4" w:rsidRPr="008D1881">
        <w:rPr>
          <w:i/>
          <w:iCs/>
          <w:sz w:val="22"/>
          <w:szCs w:val="22"/>
          <w:lang w:val="en-US"/>
        </w:rPr>
        <w:t>V</w:t>
      </w:r>
      <w:r w:rsidR="008F09C4" w:rsidRPr="008D1881">
        <w:rPr>
          <w:sz w:val="22"/>
          <w:szCs w:val="22"/>
          <w:vertAlign w:val="subscript"/>
          <w:lang w:val="en-US"/>
        </w:rPr>
        <w:t>c</w:t>
      </w:r>
      <w:proofErr w:type="spellEnd"/>
      <w:r w:rsidR="008F09C4" w:rsidRPr="008D1881">
        <w:rPr>
          <w:sz w:val="22"/>
          <w:szCs w:val="22"/>
          <w:lang w:val="en-US"/>
        </w:rPr>
        <w:t xml:space="preserve">, </w:t>
      </w:r>
      <w:r w:rsidR="008F09C4" w:rsidRPr="008D1881">
        <w:rPr>
          <w:i/>
          <w:sz w:val="22"/>
          <w:szCs w:val="22"/>
          <w:lang w:val="en-US"/>
        </w:rPr>
        <w:t>k</w:t>
      </w:r>
      <w:r w:rsidR="001B0804" w:rsidRPr="008D1881">
        <w:rPr>
          <w:sz w:val="22"/>
          <w:szCs w:val="22"/>
          <w:vertAlign w:val="subscript"/>
          <w:lang w:val="en-US"/>
        </w:rPr>
        <w:t>12</w:t>
      </w:r>
      <w:r w:rsidR="008F09C4" w:rsidRPr="008D1881">
        <w:rPr>
          <w:sz w:val="22"/>
          <w:szCs w:val="22"/>
          <w:lang w:val="en-US"/>
        </w:rPr>
        <w:t>,</w:t>
      </w:r>
      <w:r w:rsidR="008F09C4" w:rsidRPr="008D1881">
        <w:rPr>
          <w:sz w:val="22"/>
          <w:szCs w:val="22"/>
          <w:vertAlign w:val="subscript"/>
          <w:lang w:val="en-US"/>
        </w:rPr>
        <w:t xml:space="preserve"> </w:t>
      </w:r>
      <w:r w:rsidR="008F09C4" w:rsidRPr="008D1881">
        <w:rPr>
          <w:i/>
          <w:sz w:val="22"/>
          <w:szCs w:val="22"/>
          <w:lang w:val="en-US"/>
        </w:rPr>
        <w:t>k</w:t>
      </w:r>
      <w:r w:rsidR="001B0804" w:rsidRPr="008D1881">
        <w:rPr>
          <w:sz w:val="22"/>
          <w:szCs w:val="22"/>
          <w:vertAlign w:val="subscript"/>
          <w:lang w:val="en-US"/>
        </w:rPr>
        <w:t>21</w:t>
      </w:r>
      <w:r w:rsidR="008F09C4" w:rsidRPr="008D1881">
        <w:rPr>
          <w:sz w:val="22"/>
          <w:szCs w:val="22"/>
          <w:lang w:val="en-US"/>
        </w:rPr>
        <w:t xml:space="preserve">, </w:t>
      </w:r>
      <w:r w:rsidR="008F09C4" w:rsidRPr="008D1881">
        <w:rPr>
          <w:i/>
          <w:sz w:val="22"/>
          <w:szCs w:val="22"/>
          <w:lang w:val="en-US"/>
        </w:rPr>
        <w:t>k</w:t>
      </w:r>
      <w:r w:rsidR="001B0804" w:rsidRPr="008D1881">
        <w:rPr>
          <w:sz w:val="22"/>
          <w:szCs w:val="22"/>
          <w:vertAlign w:val="subscript"/>
          <w:lang w:val="en-US"/>
        </w:rPr>
        <w:t>23</w:t>
      </w:r>
      <w:r w:rsidR="008F09C4" w:rsidRPr="008D1881">
        <w:rPr>
          <w:sz w:val="22"/>
          <w:szCs w:val="22"/>
          <w:lang w:val="en-US"/>
        </w:rPr>
        <w:t xml:space="preserve">, </w:t>
      </w:r>
      <w:r w:rsidR="008F09C4" w:rsidRPr="008D1881">
        <w:rPr>
          <w:i/>
          <w:sz w:val="22"/>
          <w:szCs w:val="22"/>
          <w:lang w:val="en-US"/>
        </w:rPr>
        <w:t>k</w:t>
      </w:r>
      <w:r w:rsidR="008F09C4" w:rsidRPr="008D1881">
        <w:rPr>
          <w:sz w:val="22"/>
          <w:szCs w:val="22"/>
          <w:vertAlign w:val="subscript"/>
          <w:lang w:val="en-US"/>
        </w:rPr>
        <w:t>32</w:t>
      </w:r>
      <w:r w:rsidR="008F09C4" w:rsidRPr="008D1881">
        <w:rPr>
          <w:sz w:val="22"/>
          <w:szCs w:val="22"/>
          <w:lang w:val="en-US"/>
        </w:rPr>
        <w:t xml:space="preserve">, </w:t>
      </w:r>
      <w:r w:rsidR="008F09C4" w:rsidRPr="008D1881">
        <w:rPr>
          <w:i/>
          <w:sz w:val="22"/>
          <w:szCs w:val="22"/>
          <w:lang w:val="en-US"/>
        </w:rPr>
        <w:t>k</w:t>
      </w:r>
      <w:r w:rsidR="001B0804" w:rsidRPr="008D1881">
        <w:rPr>
          <w:sz w:val="22"/>
          <w:szCs w:val="22"/>
          <w:vertAlign w:val="subscript"/>
          <w:lang w:val="en-US"/>
        </w:rPr>
        <w:t>32</w:t>
      </w:r>
      <w:r w:rsidR="008F09C4" w:rsidRPr="008D1881">
        <w:rPr>
          <w:sz w:val="22"/>
          <w:szCs w:val="22"/>
          <w:lang w:val="en-US"/>
        </w:rPr>
        <w:t>,</w:t>
      </w:r>
      <w:r w:rsidR="008F09C4" w:rsidRPr="008D1881">
        <w:rPr>
          <w:sz w:val="22"/>
          <w:szCs w:val="22"/>
          <w:vertAlign w:val="subscript"/>
          <w:lang w:val="en-US"/>
        </w:rPr>
        <w:t xml:space="preserve"> </w:t>
      </w:r>
      <w:r w:rsidR="008F09C4" w:rsidRPr="008D1881">
        <w:rPr>
          <w:sz w:val="22"/>
          <w:szCs w:val="22"/>
          <w:lang w:val="en-US"/>
        </w:rPr>
        <w:t>and</w:t>
      </w:r>
      <w:r w:rsidR="008F09C4" w:rsidRPr="008D1881">
        <w:rPr>
          <w:sz w:val="22"/>
          <w:szCs w:val="22"/>
          <w:vertAlign w:val="subscript"/>
          <w:lang w:val="en-US"/>
        </w:rPr>
        <w:t xml:space="preserve"> </w:t>
      </w:r>
      <w:r w:rsidR="00CF03DB" w:rsidRPr="008D1881">
        <w:rPr>
          <w:i/>
          <w:sz w:val="22"/>
          <w:szCs w:val="22"/>
          <w:lang w:val="en-US"/>
        </w:rPr>
        <w:t>k</w:t>
      </w:r>
      <w:r w:rsidR="00CF03DB">
        <w:rPr>
          <w:sz w:val="22"/>
          <w:szCs w:val="22"/>
          <w:vertAlign w:val="subscript"/>
          <w:lang w:val="en-US"/>
        </w:rPr>
        <w:t>10</w:t>
      </w:r>
      <w:r w:rsidR="00CF03DB" w:rsidRPr="00CF03DB">
        <w:rPr>
          <w:sz w:val="22"/>
          <w:szCs w:val="22"/>
          <w:lang w:val="en-US"/>
        </w:rPr>
        <w:t xml:space="preserve">. </w:t>
      </w:r>
    </w:p>
    <w:p w14:paraId="2FC8F4AE" w14:textId="7474C1C4" w:rsidR="00455518" w:rsidRPr="008D1881" w:rsidRDefault="00455518" w:rsidP="00CF03DB">
      <w:pPr>
        <w:pStyle w:val="Brdtext"/>
        <w:spacing w:after="0" w:line="360" w:lineRule="auto"/>
        <w:ind w:firstLine="709"/>
        <w:jc w:val="both"/>
        <w:rPr>
          <w:lang w:val="en-US"/>
        </w:rPr>
      </w:pPr>
      <w:r w:rsidRPr="008D1881">
        <w:rPr>
          <w:lang w:val="en-US"/>
        </w:rPr>
        <w:t xml:space="preserve">The hemodilution </w:t>
      </w:r>
      <w:r w:rsidRPr="008D1881">
        <w:rPr>
          <w:color w:val="000000" w:themeColor="text1"/>
          <w:lang w:val="en-US"/>
        </w:rPr>
        <w:t>[(</w:t>
      </w:r>
      <w:proofErr w:type="spellStart"/>
      <w:r w:rsidRPr="008D1881">
        <w:rPr>
          <w:lang w:val="en-US"/>
        </w:rPr>
        <w:t>Hb</w:t>
      </w:r>
      <w:r w:rsidR="004C4A41" w:rsidRPr="004C4A41">
        <w:rPr>
          <w:vertAlign w:val="subscript"/>
          <w:lang w:val="en-US"/>
        </w:rPr>
        <w:t>o</w:t>
      </w:r>
      <w:proofErr w:type="spellEnd"/>
      <w:r w:rsidR="004C4A41">
        <w:rPr>
          <w:vertAlign w:val="subscript"/>
          <w:lang w:val="en-US"/>
        </w:rPr>
        <w:t xml:space="preserve"> </w:t>
      </w:r>
      <w:r w:rsidRPr="008D1881">
        <w:rPr>
          <w:lang w:val="en-US"/>
        </w:rPr>
        <w:t>/</w:t>
      </w:r>
      <w:r w:rsidR="004C4A41">
        <w:rPr>
          <w:lang w:val="en-US"/>
        </w:rPr>
        <w:t xml:space="preserve"> </w:t>
      </w:r>
      <w:proofErr w:type="spellStart"/>
      <w:r w:rsidRPr="008D1881">
        <w:rPr>
          <w:lang w:val="en-US"/>
        </w:rPr>
        <w:t>Hb</w:t>
      </w:r>
      <w:r w:rsidR="004C4A41">
        <w:rPr>
          <w:vertAlign w:val="subscript"/>
          <w:lang w:val="en-US"/>
        </w:rPr>
        <w:t>t</w:t>
      </w:r>
      <w:proofErr w:type="spellEnd"/>
      <w:r w:rsidRPr="008D1881">
        <w:rPr>
          <w:lang w:val="en-US"/>
        </w:rPr>
        <w:t>)</w:t>
      </w:r>
      <w:r w:rsidR="004C4A41">
        <w:rPr>
          <w:lang w:val="en-US"/>
        </w:rPr>
        <w:t xml:space="preserve"> </w:t>
      </w:r>
      <w:r w:rsidRPr="008D1881">
        <w:rPr>
          <w:lang w:val="en-US"/>
        </w:rPr>
        <w:t>–</w:t>
      </w:r>
      <w:r w:rsidR="004C4A41">
        <w:rPr>
          <w:lang w:val="en-US"/>
        </w:rPr>
        <w:t xml:space="preserve"> </w:t>
      </w:r>
      <w:r w:rsidRPr="008D1881">
        <w:rPr>
          <w:lang w:val="en-US"/>
        </w:rPr>
        <w:t>1</w:t>
      </w:r>
      <w:r w:rsidRPr="008D1881">
        <w:rPr>
          <w:color w:val="000000" w:themeColor="text1"/>
          <w:lang w:val="en-US"/>
        </w:rPr>
        <w:t xml:space="preserve">] </w:t>
      </w:r>
      <w:r w:rsidRPr="008D1881">
        <w:rPr>
          <w:lang w:val="en-US"/>
        </w:rPr>
        <w:t>is divided by (1– baseline hematocrit) to obtain the Hb-derived fractional plasma dilution, which corresponds to (</w:t>
      </w:r>
      <w:proofErr w:type="spellStart"/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vertAlign w:val="subscript"/>
          <w:lang w:val="en-US"/>
        </w:rPr>
        <w:t xml:space="preserve"> </w:t>
      </w:r>
      <w:r w:rsidRPr="008D1881">
        <w:rPr>
          <w:lang w:val="en-US"/>
        </w:rPr>
        <w:t xml:space="preserve">– </w:t>
      </w:r>
      <w:proofErr w:type="spellStart"/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lang w:val="en-US"/>
        </w:rPr>
        <w:t xml:space="preserve">) / </w:t>
      </w:r>
      <w:proofErr w:type="spellStart"/>
      <w:r w:rsidRPr="008D1881">
        <w:rPr>
          <w:i/>
          <w:lang w:val="en-US"/>
        </w:rPr>
        <w:t>V</w:t>
      </w:r>
      <w:r w:rsidRPr="008D1881">
        <w:rPr>
          <w:vertAlign w:val="subscript"/>
          <w:lang w:val="en-US"/>
        </w:rPr>
        <w:t>c</w:t>
      </w:r>
      <w:proofErr w:type="spellEnd"/>
      <w:r w:rsidRPr="008D1881">
        <w:rPr>
          <w:lang w:val="en-US"/>
        </w:rPr>
        <w:t xml:space="preserve">. </w:t>
      </w:r>
      <w:r w:rsidR="004C4A41">
        <w:rPr>
          <w:lang w:val="en-US"/>
        </w:rPr>
        <w:t xml:space="preserve">Note that the baseline </w:t>
      </w:r>
      <w:r w:rsidR="004C4A41">
        <w:rPr>
          <w:lang w:val="en-US"/>
        </w:rPr>
        <w:lastRenderedPageBreak/>
        <w:t>Hb should be placed as numerator (</w:t>
      </w:r>
      <w:proofErr w:type="spellStart"/>
      <w:r w:rsidR="004C4A41">
        <w:rPr>
          <w:lang w:val="en-US"/>
        </w:rPr>
        <w:t>Hb</w:t>
      </w:r>
      <w:r w:rsidR="004C4A41" w:rsidRPr="004C4A41">
        <w:rPr>
          <w:vertAlign w:val="subscript"/>
          <w:lang w:val="en-US"/>
        </w:rPr>
        <w:t>o</w:t>
      </w:r>
      <w:proofErr w:type="spellEnd"/>
      <w:r w:rsidR="004C4A41">
        <w:rPr>
          <w:lang w:val="en-US"/>
        </w:rPr>
        <w:t>) and the Hb measured later (</w:t>
      </w:r>
      <w:proofErr w:type="spellStart"/>
      <w:r w:rsidR="004C4A41">
        <w:rPr>
          <w:lang w:val="en-US"/>
        </w:rPr>
        <w:t>Hb</w:t>
      </w:r>
      <w:r w:rsidR="004C4A41" w:rsidRPr="004C4A41">
        <w:rPr>
          <w:vertAlign w:val="subscript"/>
          <w:lang w:val="en-US"/>
        </w:rPr>
        <w:t>t</w:t>
      </w:r>
      <w:proofErr w:type="spellEnd"/>
      <w:r w:rsidR="004C4A41">
        <w:rPr>
          <w:lang w:val="en-US"/>
        </w:rPr>
        <w:t>) as denominator in this ratio to obtain the fractional plasma dilution</w:t>
      </w:r>
      <w:r w:rsidR="00FE2BD0">
        <w:rPr>
          <w:lang w:val="en-US"/>
        </w:rPr>
        <w:t xml:space="preserve"> (</w:t>
      </w:r>
      <w:r w:rsidR="004C4A41">
        <w:rPr>
          <w:lang w:val="en-US"/>
        </w:rPr>
        <w:t>else the relationship between fluid volume and dilution becomes exponential</w:t>
      </w:r>
      <w:r w:rsidR="00FE2BD0">
        <w:rPr>
          <w:lang w:val="en-US"/>
        </w:rPr>
        <w:t>)</w:t>
      </w:r>
      <w:r w:rsidR="004C4A41">
        <w:rPr>
          <w:lang w:val="en-US"/>
        </w:rPr>
        <w:t xml:space="preserve">. </w:t>
      </w:r>
      <w:r w:rsidRPr="008D1881">
        <w:rPr>
          <w:lang w:val="en-US"/>
        </w:rPr>
        <w:t xml:space="preserve">The excreted urine, whenever collected, is used as input variable for </w:t>
      </w:r>
      <w:r w:rsidRPr="008D1881">
        <w:rPr>
          <w:i/>
          <w:iCs/>
          <w:lang w:val="en-US"/>
        </w:rPr>
        <w:t>U</w:t>
      </w:r>
      <w:r w:rsidRPr="008D1881">
        <w:rPr>
          <w:lang w:val="en-US"/>
        </w:rPr>
        <w:t xml:space="preserve">. Plasma dilution based on albumin did not need correction for the hematocrit. </w:t>
      </w:r>
    </w:p>
    <w:p w14:paraId="41FF0629" w14:textId="77777777" w:rsidR="001B0804" w:rsidRPr="008D1881" w:rsidRDefault="001B0804" w:rsidP="002E7A62">
      <w:pPr>
        <w:pStyle w:val="Brdtext"/>
        <w:spacing w:after="0" w:line="360" w:lineRule="auto"/>
        <w:rPr>
          <w:b/>
          <w:bCs/>
          <w:iCs/>
          <w:color w:val="3F37EF"/>
          <w:lang w:val="en-US"/>
        </w:rPr>
      </w:pPr>
    </w:p>
    <w:p w14:paraId="412A00BA" w14:textId="036AB84A" w:rsidR="001B0804" w:rsidRPr="001B0804" w:rsidRDefault="002E7A62" w:rsidP="001B0804">
      <w:pPr>
        <w:pStyle w:val="Brdtext"/>
        <w:spacing w:after="0" w:line="360" w:lineRule="auto"/>
        <w:rPr>
          <w:b/>
          <w:bCs/>
          <w:iCs/>
          <w:color w:val="3F37EF"/>
          <w:sz w:val="28"/>
          <w:szCs w:val="28"/>
          <w:lang w:val="en-US"/>
        </w:rPr>
      </w:pPr>
      <w:r w:rsidRPr="00D52FF3">
        <w:rPr>
          <w:b/>
          <w:bCs/>
          <w:iCs/>
          <w:color w:val="3F37EF"/>
          <w:sz w:val="28"/>
          <w:szCs w:val="28"/>
          <w:lang w:val="en-US"/>
        </w:rPr>
        <w:t>Covariate models</w:t>
      </w:r>
    </w:p>
    <w:p w14:paraId="080A1FC2" w14:textId="7A953C53" w:rsidR="008D1881" w:rsidRDefault="008F09C4" w:rsidP="00CF03DB">
      <w:pPr>
        <w:pStyle w:val="Brdtext"/>
        <w:spacing w:after="0" w:line="360" w:lineRule="auto"/>
        <w:jc w:val="both"/>
        <w:rPr>
          <w:iCs/>
          <w:color w:val="000000" w:themeColor="text1"/>
          <w:lang w:val="en-US"/>
        </w:rPr>
      </w:pPr>
      <w:r w:rsidRPr="008D1881">
        <w:rPr>
          <w:iCs/>
          <w:color w:val="000000" w:themeColor="text1"/>
          <w:lang w:val="en-US"/>
        </w:rPr>
        <w:t xml:space="preserve">Individual-specific and time-specific covariates can be added to the fixed parameters </w:t>
      </w:r>
      <w:r w:rsidR="001B0804" w:rsidRPr="008D1881">
        <w:rPr>
          <w:iCs/>
          <w:color w:val="000000" w:themeColor="text1"/>
          <w:lang w:val="en-US"/>
        </w:rPr>
        <w:t xml:space="preserve">and, thereby, improve the precision of the </w:t>
      </w:r>
      <w:r w:rsidR="00E53C42">
        <w:rPr>
          <w:iCs/>
          <w:color w:val="000000" w:themeColor="text1"/>
          <w:lang w:val="en-US"/>
        </w:rPr>
        <w:t>kinetic analysis</w:t>
      </w:r>
      <w:r w:rsidR="001B0804" w:rsidRPr="008D1881">
        <w:rPr>
          <w:iCs/>
          <w:color w:val="000000" w:themeColor="text1"/>
          <w:lang w:val="en-US"/>
        </w:rPr>
        <w:t xml:space="preserve"> in </w:t>
      </w:r>
      <w:r w:rsidR="00E53C42">
        <w:rPr>
          <w:iCs/>
          <w:color w:val="000000" w:themeColor="text1"/>
          <w:lang w:val="en-US"/>
        </w:rPr>
        <w:t xml:space="preserve">an </w:t>
      </w:r>
      <w:r w:rsidR="001B0804" w:rsidRPr="008D1881">
        <w:rPr>
          <w:iCs/>
          <w:color w:val="000000" w:themeColor="text1"/>
          <w:lang w:val="en-US"/>
        </w:rPr>
        <w:t xml:space="preserve">individual participant or at a specific point in time. In the present study, three covariate models were used that all affect the fixed parameters in different ways. </w:t>
      </w:r>
    </w:p>
    <w:p w14:paraId="6B2790B1" w14:textId="264A5FA0" w:rsidR="00CA2DDC" w:rsidRDefault="00CA2DDC" w:rsidP="00CF03DB">
      <w:pPr>
        <w:pStyle w:val="Brdtext"/>
        <w:spacing w:after="0" w:line="360" w:lineRule="auto"/>
        <w:ind w:firstLine="851"/>
        <w:jc w:val="both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 xml:space="preserve">The </w:t>
      </w:r>
      <w:r w:rsidRPr="00CA2DDC">
        <w:rPr>
          <w:i/>
          <w:color w:val="000000" w:themeColor="text1"/>
          <w:lang w:val="en-US"/>
        </w:rPr>
        <w:t>power model</w:t>
      </w:r>
      <w:r>
        <w:rPr>
          <w:iCs/>
          <w:color w:val="000000" w:themeColor="text1"/>
          <w:lang w:val="en-US"/>
        </w:rPr>
        <w:t xml:space="preserve"> </w:t>
      </w:r>
      <w:r w:rsidR="00CF03DB">
        <w:rPr>
          <w:iCs/>
          <w:color w:val="000000" w:themeColor="text1"/>
          <w:lang w:val="en-US"/>
        </w:rPr>
        <w:t xml:space="preserve">is </w:t>
      </w:r>
      <w:r>
        <w:rPr>
          <w:iCs/>
          <w:color w:val="000000" w:themeColor="text1"/>
          <w:lang w:val="en-US"/>
        </w:rPr>
        <w:t xml:space="preserve">used to analyze the influence of continuous variables on fixed parameters. </w:t>
      </w:r>
      <w:r w:rsidR="00CF03DB">
        <w:rPr>
          <w:iCs/>
          <w:color w:val="000000" w:themeColor="text1"/>
          <w:lang w:val="en-US"/>
        </w:rPr>
        <w:t>In the present study, t</w:t>
      </w:r>
      <w:r>
        <w:rPr>
          <w:iCs/>
          <w:color w:val="000000" w:themeColor="text1"/>
          <w:lang w:val="en-US"/>
        </w:rPr>
        <w:t xml:space="preserve">he only </w:t>
      </w:r>
      <w:r w:rsidR="00CF03DB">
        <w:rPr>
          <w:iCs/>
          <w:color w:val="000000" w:themeColor="text1"/>
          <w:lang w:val="en-US"/>
        </w:rPr>
        <w:t xml:space="preserve">potential covariates </w:t>
      </w:r>
      <w:r>
        <w:rPr>
          <w:iCs/>
          <w:color w:val="000000" w:themeColor="text1"/>
          <w:lang w:val="en-US"/>
        </w:rPr>
        <w:t>for which th</w:t>
      </w:r>
      <w:r w:rsidR="00CF03DB">
        <w:rPr>
          <w:iCs/>
          <w:color w:val="000000" w:themeColor="text1"/>
          <w:lang w:val="en-US"/>
        </w:rPr>
        <w:t>e power</w:t>
      </w:r>
      <w:r>
        <w:rPr>
          <w:iCs/>
          <w:color w:val="000000" w:themeColor="text1"/>
          <w:lang w:val="en-US"/>
        </w:rPr>
        <w:t xml:space="preserve"> model was </w:t>
      </w:r>
      <w:r w:rsidR="00CF03DB">
        <w:rPr>
          <w:iCs/>
          <w:color w:val="000000" w:themeColor="text1"/>
          <w:lang w:val="en-US"/>
        </w:rPr>
        <w:t xml:space="preserve">appropriate was age, body weight, blood loss, and MAP. A prerequisite for obtaining the numerical effect of the </w:t>
      </w:r>
      <w:r>
        <w:rPr>
          <w:iCs/>
          <w:color w:val="000000" w:themeColor="text1"/>
          <w:lang w:val="en-US"/>
        </w:rPr>
        <w:t xml:space="preserve">covariance between the mean arterial pressure (MAP) and </w:t>
      </w:r>
      <w:r w:rsidRPr="00CA2DDC">
        <w:rPr>
          <w:i/>
          <w:color w:val="000000" w:themeColor="text1"/>
          <w:lang w:val="en-US"/>
        </w:rPr>
        <w:t>k</w:t>
      </w:r>
      <w:r w:rsidRPr="00CA2DDC">
        <w:rPr>
          <w:iCs/>
          <w:color w:val="000000" w:themeColor="text1"/>
          <w:vertAlign w:val="subscript"/>
          <w:lang w:val="en-US"/>
        </w:rPr>
        <w:t>10</w:t>
      </w:r>
      <w:r w:rsidR="00CF03DB">
        <w:rPr>
          <w:iCs/>
          <w:color w:val="000000" w:themeColor="text1"/>
          <w:lang w:val="en-US"/>
        </w:rPr>
        <w:t xml:space="preserve"> </w:t>
      </w:r>
      <w:r>
        <w:rPr>
          <w:iCs/>
          <w:color w:val="000000" w:themeColor="text1"/>
          <w:lang w:val="en-US"/>
        </w:rPr>
        <w:t xml:space="preserve">we must know that the mean MAP for all experiments was 82 mmHg, the covariate parameter value was 2.10, and that the typical value (tv) of </w:t>
      </w:r>
      <w:r w:rsidRPr="00CA2DDC">
        <w:rPr>
          <w:i/>
          <w:color w:val="000000" w:themeColor="text1"/>
          <w:lang w:val="en-US"/>
        </w:rPr>
        <w:t>k</w:t>
      </w:r>
      <w:r w:rsidRPr="00CA2DDC">
        <w:rPr>
          <w:iCs/>
          <w:color w:val="000000" w:themeColor="text1"/>
          <w:vertAlign w:val="subscript"/>
          <w:lang w:val="en-US"/>
        </w:rPr>
        <w:t>10</w:t>
      </w:r>
      <w:r>
        <w:rPr>
          <w:iCs/>
          <w:color w:val="000000" w:themeColor="text1"/>
          <w:lang w:val="en-US"/>
        </w:rPr>
        <w:t xml:space="preserve"> was 0.0207. The value of </w:t>
      </w:r>
      <w:r w:rsidRPr="00CA2DDC">
        <w:rPr>
          <w:i/>
          <w:color w:val="000000" w:themeColor="text1"/>
          <w:lang w:val="en-US"/>
        </w:rPr>
        <w:t>k</w:t>
      </w:r>
      <w:r w:rsidRPr="00CA2DDC">
        <w:rPr>
          <w:iCs/>
          <w:color w:val="000000" w:themeColor="text1"/>
          <w:vertAlign w:val="subscript"/>
          <w:lang w:val="en-US"/>
        </w:rPr>
        <w:t>10</w:t>
      </w:r>
      <w:r>
        <w:rPr>
          <w:iCs/>
          <w:color w:val="000000" w:themeColor="text1"/>
          <w:vertAlign w:val="subscript"/>
          <w:lang w:val="en-US"/>
        </w:rPr>
        <w:t xml:space="preserve"> </w:t>
      </w:r>
      <w:r w:rsidRPr="00CA2DDC">
        <w:rPr>
          <w:iCs/>
          <w:color w:val="000000" w:themeColor="text1"/>
          <w:lang w:val="en-US"/>
        </w:rPr>
        <w:t>for an observation where MAP was</w:t>
      </w:r>
      <w:r>
        <w:rPr>
          <w:iCs/>
          <w:color w:val="000000" w:themeColor="text1"/>
          <w:lang w:val="en-US"/>
        </w:rPr>
        <w:t xml:space="preserve"> 100 mmHg is then written:</w:t>
      </w:r>
    </w:p>
    <w:p w14:paraId="54916549" w14:textId="77777777" w:rsidR="00CA2DDC" w:rsidRDefault="00CA2DDC" w:rsidP="00CF03DB">
      <w:pPr>
        <w:pStyle w:val="Brdtext"/>
        <w:spacing w:after="0" w:line="360" w:lineRule="auto"/>
        <w:ind w:firstLine="851"/>
        <w:jc w:val="both"/>
        <w:rPr>
          <w:iCs/>
          <w:color w:val="000000" w:themeColor="text1"/>
          <w:lang w:val="en-US"/>
        </w:rPr>
      </w:pPr>
    </w:p>
    <w:p w14:paraId="13CA8638" w14:textId="63633024" w:rsidR="00CA2DDC" w:rsidRPr="00CA2DDC" w:rsidRDefault="00CA2DDC" w:rsidP="00CA2DDC">
      <w:pPr>
        <w:pStyle w:val="Brdtext"/>
        <w:spacing w:after="0" w:line="360" w:lineRule="auto"/>
        <w:ind w:firstLine="851"/>
        <w:jc w:val="center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 xml:space="preserve">0.0207 (100 / 82) </w:t>
      </w:r>
      <w:r w:rsidRPr="00CA2DDC">
        <w:rPr>
          <w:iCs/>
          <w:color w:val="000000" w:themeColor="text1"/>
          <w:vertAlign w:val="superscript"/>
          <w:lang w:val="en-US"/>
        </w:rPr>
        <w:t>2.10</w:t>
      </w:r>
      <w:r>
        <w:rPr>
          <w:iCs/>
          <w:color w:val="000000" w:themeColor="text1"/>
          <w:vertAlign w:val="superscript"/>
          <w:lang w:val="en-US"/>
        </w:rPr>
        <w:t xml:space="preserve"> </w:t>
      </w:r>
      <w:r w:rsidRPr="00CA2DDC">
        <w:rPr>
          <w:iCs/>
          <w:color w:val="000000" w:themeColor="text1"/>
          <w:lang w:val="en-US"/>
        </w:rPr>
        <w:t xml:space="preserve">= </w:t>
      </w:r>
      <w:r w:rsidR="00BA78A4">
        <w:rPr>
          <w:iCs/>
          <w:color w:val="000000" w:themeColor="text1"/>
          <w:lang w:val="en-US"/>
        </w:rPr>
        <w:t>0.0314</w:t>
      </w:r>
    </w:p>
    <w:p w14:paraId="0C8810E5" w14:textId="77777777" w:rsidR="00CA2DDC" w:rsidRDefault="00CA2DDC" w:rsidP="00CA2DDC">
      <w:pPr>
        <w:pStyle w:val="Brdtext"/>
        <w:spacing w:after="0" w:line="360" w:lineRule="auto"/>
        <w:rPr>
          <w:iCs/>
          <w:color w:val="000000" w:themeColor="text1"/>
          <w:lang w:val="en-US"/>
        </w:rPr>
      </w:pPr>
    </w:p>
    <w:p w14:paraId="3B382951" w14:textId="179E8F79" w:rsidR="00BA78A4" w:rsidRDefault="00BA78A4" w:rsidP="00CA2DDC">
      <w:pPr>
        <w:pStyle w:val="Brdtext"/>
        <w:spacing w:after="0" w:line="360" w:lineRule="auto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which is acceleration by 50%.</w:t>
      </w:r>
    </w:p>
    <w:p w14:paraId="243FDDD7" w14:textId="7185E54E" w:rsidR="00BC736F" w:rsidRDefault="002E7A62" w:rsidP="00E53C42">
      <w:pPr>
        <w:pStyle w:val="Brdtext"/>
        <w:spacing w:after="0" w:line="360" w:lineRule="auto"/>
        <w:ind w:firstLine="851"/>
        <w:jc w:val="both"/>
        <w:rPr>
          <w:iCs/>
          <w:color w:val="000000" w:themeColor="text1"/>
          <w:lang w:val="en-US"/>
        </w:rPr>
      </w:pPr>
      <w:r w:rsidRPr="002E7A62">
        <w:rPr>
          <w:iCs/>
          <w:color w:val="000000" w:themeColor="text1"/>
          <w:lang w:val="en-US"/>
        </w:rPr>
        <w:t xml:space="preserve">The </w:t>
      </w:r>
      <w:r w:rsidRPr="002E7A62">
        <w:rPr>
          <w:i/>
          <w:iCs/>
          <w:color w:val="000000" w:themeColor="text1"/>
          <w:lang w:val="en-US"/>
        </w:rPr>
        <w:t>exponential covariate model</w:t>
      </w:r>
      <w:r w:rsidRPr="002E7A62">
        <w:rPr>
          <w:iCs/>
          <w:color w:val="000000" w:themeColor="text1"/>
          <w:lang w:val="en-US"/>
        </w:rPr>
        <w:t xml:space="preserve"> </w:t>
      </w:r>
      <w:r w:rsidR="00CF03DB">
        <w:rPr>
          <w:iCs/>
          <w:color w:val="000000" w:themeColor="text1"/>
          <w:lang w:val="en-US"/>
        </w:rPr>
        <w:t>i</w:t>
      </w:r>
      <w:r w:rsidRPr="002E7A62">
        <w:rPr>
          <w:iCs/>
          <w:color w:val="000000" w:themeColor="text1"/>
          <w:lang w:val="en-US"/>
        </w:rPr>
        <w:t xml:space="preserve">s used to analyze the influence of categorical variables on the </w:t>
      </w:r>
      <w:r w:rsidR="00CA2DDC">
        <w:rPr>
          <w:iCs/>
          <w:color w:val="000000" w:themeColor="text1"/>
          <w:lang w:val="en-US"/>
        </w:rPr>
        <w:t xml:space="preserve">fixed </w:t>
      </w:r>
      <w:r w:rsidRPr="002E7A62">
        <w:rPr>
          <w:iCs/>
          <w:color w:val="000000" w:themeColor="text1"/>
          <w:lang w:val="en-US"/>
        </w:rPr>
        <w:t xml:space="preserve">parameters. </w:t>
      </w:r>
      <w:r w:rsidR="00CA2DDC">
        <w:rPr>
          <w:iCs/>
          <w:color w:val="000000" w:themeColor="text1"/>
          <w:lang w:val="en-US"/>
        </w:rPr>
        <w:t xml:space="preserve">This covariate model was used for </w:t>
      </w:r>
      <w:r w:rsidR="00CF03DB">
        <w:rPr>
          <w:iCs/>
          <w:color w:val="000000" w:themeColor="text1"/>
          <w:lang w:val="en-US"/>
        </w:rPr>
        <w:t>the following potenti</w:t>
      </w:r>
      <w:r w:rsidR="00640772">
        <w:rPr>
          <w:iCs/>
          <w:color w:val="000000" w:themeColor="text1"/>
          <w:lang w:val="en-US"/>
        </w:rPr>
        <w:t>al</w:t>
      </w:r>
      <w:r w:rsidR="00CF03DB">
        <w:rPr>
          <w:iCs/>
          <w:color w:val="000000" w:themeColor="text1"/>
          <w:lang w:val="en-US"/>
        </w:rPr>
        <w:t xml:space="preserve"> covariates: </w:t>
      </w:r>
      <w:r w:rsidR="00640772">
        <w:rPr>
          <w:iCs/>
          <w:color w:val="000000" w:themeColor="text1"/>
          <w:lang w:val="en-US"/>
        </w:rPr>
        <w:t>male/female</w:t>
      </w:r>
      <w:r w:rsidR="00CF03DB">
        <w:rPr>
          <w:iCs/>
          <w:color w:val="000000" w:themeColor="text1"/>
          <w:lang w:val="en-US"/>
        </w:rPr>
        <w:t xml:space="preserve">, post-infusion/ongoing infusion, </w:t>
      </w:r>
      <w:r w:rsidR="00CF03DB" w:rsidRPr="00CF03DB">
        <w:rPr>
          <w:color w:val="000000" w:themeColor="text1"/>
          <w:lang w:val="en-US"/>
        </w:rPr>
        <w:t>Ringer´s/irrigating fluid</w:t>
      </w:r>
      <w:r w:rsidR="00CF03DB">
        <w:rPr>
          <w:iCs/>
          <w:color w:val="000000" w:themeColor="text1"/>
          <w:lang w:val="en-US"/>
        </w:rPr>
        <w:t xml:space="preserve">, </w:t>
      </w:r>
      <w:r w:rsidR="00CF03DB" w:rsidRPr="00CF03DB">
        <w:rPr>
          <w:color w:val="000000" w:themeColor="text1"/>
          <w:lang w:val="en-US"/>
        </w:rPr>
        <w:t>acetate/lactate as buffer,</w:t>
      </w:r>
      <w:r w:rsidR="00CF03DB">
        <w:rPr>
          <w:color w:val="000000" w:themeColor="text1"/>
          <w:lang w:val="en-US"/>
        </w:rPr>
        <w:t xml:space="preserve"> </w:t>
      </w:r>
      <w:r w:rsidR="00640772">
        <w:rPr>
          <w:color w:val="000000" w:themeColor="text1"/>
          <w:lang w:val="en-US"/>
        </w:rPr>
        <w:t xml:space="preserve">and </w:t>
      </w:r>
      <w:r w:rsidR="00CA2DDC">
        <w:rPr>
          <w:iCs/>
          <w:color w:val="000000" w:themeColor="text1"/>
          <w:lang w:val="en-US"/>
        </w:rPr>
        <w:t>awake/an</w:t>
      </w:r>
      <w:r w:rsidR="00BC736F">
        <w:rPr>
          <w:iCs/>
          <w:color w:val="000000" w:themeColor="text1"/>
          <w:lang w:val="en-US"/>
        </w:rPr>
        <w:t>es</w:t>
      </w:r>
      <w:r w:rsidR="00CA2DDC">
        <w:rPr>
          <w:iCs/>
          <w:color w:val="000000" w:themeColor="text1"/>
          <w:lang w:val="en-US"/>
        </w:rPr>
        <w:t xml:space="preserve">thesia. </w:t>
      </w:r>
      <w:r w:rsidR="00BC736F">
        <w:rPr>
          <w:iCs/>
          <w:color w:val="000000" w:themeColor="text1"/>
          <w:lang w:val="en-US"/>
        </w:rPr>
        <w:t xml:space="preserve">The reported typical value for the fixed parameter is the covariate </w:t>
      </w:r>
      <w:r w:rsidR="00E53C42">
        <w:rPr>
          <w:iCs/>
          <w:color w:val="000000" w:themeColor="text1"/>
          <w:lang w:val="en-US"/>
        </w:rPr>
        <w:t xml:space="preserve">that is </w:t>
      </w:r>
      <w:r w:rsidR="00BC736F">
        <w:rPr>
          <w:iCs/>
          <w:color w:val="000000" w:themeColor="text1"/>
          <w:lang w:val="en-US"/>
        </w:rPr>
        <w:t>given the value of 0</w:t>
      </w:r>
      <w:r w:rsidR="00E53C42">
        <w:rPr>
          <w:iCs/>
          <w:color w:val="000000" w:themeColor="text1"/>
          <w:lang w:val="en-US"/>
        </w:rPr>
        <w:t>,</w:t>
      </w:r>
      <w:r w:rsidR="00640772">
        <w:rPr>
          <w:iCs/>
          <w:color w:val="000000" w:themeColor="text1"/>
          <w:lang w:val="en-US"/>
        </w:rPr>
        <w:t xml:space="preserve"> which is the first of the option in the pairs listed above. </w:t>
      </w:r>
      <w:r w:rsidRPr="002E7A62">
        <w:rPr>
          <w:iCs/>
          <w:color w:val="000000" w:themeColor="text1"/>
          <w:lang w:val="en-US"/>
        </w:rPr>
        <w:t xml:space="preserve">For example, </w:t>
      </w:r>
      <w:r w:rsidR="00BC736F">
        <w:rPr>
          <w:iCs/>
          <w:color w:val="000000" w:themeColor="text1"/>
          <w:lang w:val="en-US"/>
        </w:rPr>
        <w:t>i</w:t>
      </w:r>
      <w:r w:rsidR="00E53C42">
        <w:rPr>
          <w:iCs/>
          <w:color w:val="000000" w:themeColor="text1"/>
          <w:lang w:val="en-US"/>
        </w:rPr>
        <w:t>f</w:t>
      </w:r>
      <w:r w:rsidR="00BC736F">
        <w:rPr>
          <w:iCs/>
          <w:color w:val="000000" w:themeColor="text1"/>
          <w:lang w:val="en-US"/>
        </w:rPr>
        <w:t xml:space="preserve"> a male is denoted 0 and a female is 1, we can decide </w:t>
      </w:r>
      <w:proofErr w:type="spellStart"/>
      <w:r w:rsidR="00BC736F" w:rsidRPr="00640772">
        <w:rPr>
          <w:i/>
          <w:color w:val="000000" w:themeColor="text1"/>
          <w:lang w:val="en-US"/>
        </w:rPr>
        <w:t>V</w:t>
      </w:r>
      <w:r w:rsidR="00BC736F" w:rsidRPr="00640772">
        <w:rPr>
          <w:iCs/>
          <w:color w:val="000000" w:themeColor="text1"/>
          <w:vertAlign w:val="subscript"/>
          <w:lang w:val="en-US"/>
        </w:rPr>
        <w:t>c</w:t>
      </w:r>
      <w:proofErr w:type="spellEnd"/>
      <w:r w:rsidR="00BC736F">
        <w:rPr>
          <w:iCs/>
          <w:color w:val="000000" w:themeColor="text1"/>
          <w:lang w:val="en-US"/>
        </w:rPr>
        <w:t xml:space="preserve"> for either sex by using the cova</w:t>
      </w:r>
      <w:r w:rsidR="00640772">
        <w:rPr>
          <w:iCs/>
          <w:color w:val="000000" w:themeColor="text1"/>
          <w:lang w:val="en-US"/>
        </w:rPr>
        <w:t>r</w:t>
      </w:r>
      <w:r w:rsidR="00BC736F">
        <w:rPr>
          <w:iCs/>
          <w:color w:val="000000" w:themeColor="text1"/>
          <w:lang w:val="en-US"/>
        </w:rPr>
        <w:t>iate value of -0.50</w:t>
      </w:r>
      <w:r w:rsidR="00640772">
        <w:rPr>
          <w:iCs/>
          <w:color w:val="000000" w:themeColor="text1"/>
          <w:lang w:val="en-US"/>
        </w:rPr>
        <w:t xml:space="preserve"> and the</w:t>
      </w:r>
      <w:r w:rsidR="00BC736F">
        <w:rPr>
          <w:iCs/>
          <w:color w:val="000000" w:themeColor="text1"/>
          <w:lang w:val="en-US"/>
        </w:rPr>
        <w:t xml:space="preserve"> typical value of </w:t>
      </w:r>
      <w:proofErr w:type="spellStart"/>
      <w:r w:rsidR="00640772" w:rsidRPr="00640772">
        <w:rPr>
          <w:i/>
          <w:color w:val="000000" w:themeColor="text1"/>
          <w:lang w:val="en-US"/>
        </w:rPr>
        <w:t>V</w:t>
      </w:r>
      <w:r w:rsidR="00640772" w:rsidRPr="00640772">
        <w:rPr>
          <w:iCs/>
          <w:color w:val="000000" w:themeColor="text1"/>
          <w:vertAlign w:val="subscript"/>
          <w:lang w:val="en-US"/>
        </w:rPr>
        <w:t>c</w:t>
      </w:r>
      <w:proofErr w:type="spellEnd"/>
      <w:r w:rsidR="00640772">
        <w:rPr>
          <w:iCs/>
          <w:color w:val="000000" w:themeColor="text1"/>
          <w:lang w:val="en-US"/>
        </w:rPr>
        <w:t xml:space="preserve">, which is </w:t>
      </w:r>
      <w:r w:rsidR="00BC736F">
        <w:rPr>
          <w:iCs/>
          <w:color w:val="000000" w:themeColor="text1"/>
          <w:lang w:val="en-US"/>
        </w:rPr>
        <w:t>3.</w:t>
      </w:r>
      <w:r w:rsidR="00640772">
        <w:rPr>
          <w:iCs/>
          <w:color w:val="000000" w:themeColor="text1"/>
          <w:lang w:val="en-US"/>
        </w:rPr>
        <w:t xml:space="preserve">21. The covariate values </w:t>
      </w:r>
      <w:proofErr w:type="gramStart"/>
      <w:r w:rsidR="00E53C42">
        <w:rPr>
          <w:iCs/>
          <w:color w:val="000000" w:themeColor="text1"/>
          <w:lang w:val="en-US"/>
        </w:rPr>
        <w:t>is</w:t>
      </w:r>
      <w:proofErr w:type="gramEnd"/>
      <w:r w:rsidR="00E53C42">
        <w:rPr>
          <w:iCs/>
          <w:color w:val="000000" w:themeColor="text1"/>
          <w:lang w:val="en-US"/>
        </w:rPr>
        <w:t xml:space="preserve"> </w:t>
      </w:r>
      <w:r w:rsidR="00640772">
        <w:rPr>
          <w:iCs/>
          <w:color w:val="000000" w:themeColor="text1"/>
          <w:lang w:val="en-US"/>
        </w:rPr>
        <w:t xml:space="preserve">an exponent </w:t>
      </w:r>
      <w:r w:rsidR="00E53C42">
        <w:rPr>
          <w:iCs/>
          <w:color w:val="000000" w:themeColor="text1"/>
          <w:lang w:val="en-US"/>
        </w:rPr>
        <w:t xml:space="preserve">to </w:t>
      </w:r>
      <w:r w:rsidR="00640772">
        <w:rPr>
          <w:iCs/>
          <w:color w:val="000000" w:themeColor="text1"/>
          <w:lang w:val="en-US"/>
        </w:rPr>
        <w:t>the natural logarithm, e = 2.718.</w:t>
      </w:r>
    </w:p>
    <w:p w14:paraId="28026301" w14:textId="77777777" w:rsidR="00BC736F" w:rsidRDefault="00BC736F" w:rsidP="00CA2DDC">
      <w:pPr>
        <w:pStyle w:val="Brdtext"/>
        <w:spacing w:after="0" w:line="360" w:lineRule="auto"/>
        <w:ind w:firstLine="851"/>
        <w:rPr>
          <w:iCs/>
          <w:color w:val="000000" w:themeColor="text1"/>
          <w:lang w:val="en-US"/>
        </w:rPr>
      </w:pPr>
    </w:p>
    <w:p w14:paraId="7593F29C" w14:textId="0069E14A" w:rsidR="00640772" w:rsidRDefault="00640772" w:rsidP="00CA2DDC">
      <w:pPr>
        <w:pStyle w:val="Brdtext"/>
        <w:spacing w:after="0" w:line="360" w:lineRule="auto"/>
        <w:ind w:firstLine="851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 xml:space="preserve">Males: 3.21* (2.718 </w:t>
      </w:r>
      <w:r w:rsidRPr="00640772">
        <w:rPr>
          <w:iCs/>
          <w:color w:val="000000" w:themeColor="text1"/>
          <w:vertAlign w:val="superscript"/>
          <w:lang w:val="en-US"/>
        </w:rPr>
        <w:t xml:space="preserve">-0.50 * </w:t>
      </w:r>
      <w:proofErr w:type="gramStart"/>
      <w:r w:rsidRPr="00640772">
        <w:rPr>
          <w:iCs/>
          <w:color w:val="000000" w:themeColor="text1"/>
          <w:vertAlign w:val="superscript"/>
          <w:lang w:val="en-US"/>
        </w:rPr>
        <w:t>0</w:t>
      </w:r>
      <w:r w:rsidR="009415C7">
        <w:rPr>
          <w:iCs/>
          <w:color w:val="000000" w:themeColor="text1"/>
          <w:lang w:val="en-US"/>
        </w:rPr>
        <w:t xml:space="preserve"> </w:t>
      </w:r>
      <w:r>
        <w:rPr>
          <w:iCs/>
          <w:color w:val="000000" w:themeColor="text1"/>
          <w:lang w:val="en-US"/>
        </w:rPr>
        <w:t>)</w:t>
      </w:r>
      <w:proofErr w:type="gramEnd"/>
      <w:r>
        <w:rPr>
          <w:iCs/>
          <w:color w:val="000000" w:themeColor="text1"/>
          <w:lang w:val="en-US"/>
        </w:rPr>
        <w:t xml:space="preserve"> = 3.21</w:t>
      </w:r>
      <w:r w:rsidR="00BA78A4">
        <w:rPr>
          <w:iCs/>
          <w:color w:val="000000" w:themeColor="text1"/>
          <w:lang w:val="en-US"/>
        </w:rPr>
        <w:t>,</w:t>
      </w:r>
      <w:r>
        <w:rPr>
          <w:iCs/>
          <w:color w:val="000000" w:themeColor="text1"/>
          <w:lang w:val="en-US"/>
        </w:rPr>
        <w:t xml:space="preserve">     Females: 3.21* (2.718</w:t>
      </w:r>
      <w:r w:rsidR="00E605CD">
        <w:rPr>
          <w:iCs/>
          <w:color w:val="000000" w:themeColor="text1"/>
          <w:lang w:val="en-US"/>
        </w:rPr>
        <w:t xml:space="preserve"> </w:t>
      </w:r>
      <w:r w:rsidRPr="00640772">
        <w:rPr>
          <w:iCs/>
          <w:color w:val="000000" w:themeColor="text1"/>
          <w:vertAlign w:val="superscript"/>
          <w:lang w:val="en-US"/>
        </w:rPr>
        <w:t>-</w:t>
      </w:r>
      <w:r>
        <w:rPr>
          <w:iCs/>
          <w:color w:val="000000" w:themeColor="text1"/>
          <w:vertAlign w:val="superscript"/>
          <w:lang w:val="en-US"/>
        </w:rPr>
        <w:t xml:space="preserve"> </w:t>
      </w:r>
      <w:r w:rsidRPr="00640772">
        <w:rPr>
          <w:iCs/>
          <w:color w:val="000000" w:themeColor="text1"/>
          <w:vertAlign w:val="superscript"/>
          <w:lang w:val="en-US"/>
        </w:rPr>
        <w:t xml:space="preserve">0.50 * </w:t>
      </w:r>
      <w:r>
        <w:rPr>
          <w:iCs/>
          <w:color w:val="000000" w:themeColor="text1"/>
          <w:vertAlign w:val="superscript"/>
          <w:lang w:val="en-US"/>
        </w:rPr>
        <w:t>1</w:t>
      </w:r>
      <w:r>
        <w:rPr>
          <w:iCs/>
          <w:color w:val="000000" w:themeColor="text1"/>
          <w:lang w:val="en-US"/>
        </w:rPr>
        <w:t xml:space="preserve">) = </w:t>
      </w:r>
      <w:r w:rsidR="00BA78A4">
        <w:rPr>
          <w:iCs/>
          <w:color w:val="000000" w:themeColor="text1"/>
          <w:lang w:val="en-US"/>
        </w:rPr>
        <w:t>1.95</w:t>
      </w:r>
    </w:p>
    <w:p w14:paraId="6565A757" w14:textId="77777777" w:rsidR="00BC736F" w:rsidRDefault="00BC736F" w:rsidP="00CA2DDC">
      <w:pPr>
        <w:pStyle w:val="Brdtext"/>
        <w:spacing w:after="0" w:line="360" w:lineRule="auto"/>
        <w:ind w:firstLine="851"/>
        <w:rPr>
          <w:iCs/>
          <w:color w:val="000000" w:themeColor="text1"/>
          <w:lang w:val="en-US"/>
        </w:rPr>
      </w:pPr>
    </w:p>
    <w:p w14:paraId="7D769ED0" w14:textId="52464308" w:rsidR="00BA78A4" w:rsidRDefault="00BA78A4" w:rsidP="00BA78A4">
      <w:pPr>
        <w:pStyle w:val="Brdtext"/>
        <w:spacing w:after="0" w:line="360" w:lineRule="auto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which is a reduction by almost 1/3 in the females.</w:t>
      </w:r>
    </w:p>
    <w:p w14:paraId="0D829246" w14:textId="03C7A299" w:rsidR="00640772" w:rsidRDefault="00640772" w:rsidP="00E0252D">
      <w:pPr>
        <w:pStyle w:val="Brdtext"/>
        <w:spacing w:after="0" w:line="360" w:lineRule="auto"/>
        <w:ind w:firstLine="851"/>
        <w:jc w:val="both"/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lastRenderedPageBreak/>
        <w:t xml:space="preserve">The </w:t>
      </w:r>
      <w:r w:rsidRPr="00640772">
        <w:rPr>
          <w:i/>
          <w:color w:val="000000" w:themeColor="text1"/>
          <w:lang w:val="en-US"/>
        </w:rPr>
        <w:t>linear covariate model</w:t>
      </w:r>
      <w:r>
        <w:rPr>
          <w:iCs/>
          <w:color w:val="000000" w:themeColor="text1"/>
          <w:lang w:val="en-US"/>
        </w:rPr>
        <w:t xml:space="preserve"> is appropriate for continuous variables tha</w:t>
      </w:r>
      <w:r w:rsidR="0036301E">
        <w:rPr>
          <w:iCs/>
          <w:color w:val="000000" w:themeColor="text1"/>
          <w:lang w:val="en-US"/>
        </w:rPr>
        <w:t xml:space="preserve">t include zero </w:t>
      </w:r>
      <w:r>
        <w:rPr>
          <w:iCs/>
          <w:color w:val="000000" w:themeColor="text1"/>
          <w:lang w:val="en-US"/>
        </w:rPr>
        <w:t>or negative values</w:t>
      </w:r>
      <w:r w:rsidR="00E605CD">
        <w:rPr>
          <w:iCs/>
          <w:color w:val="000000" w:themeColor="text1"/>
          <w:lang w:val="en-US"/>
        </w:rPr>
        <w:t xml:space="preserve">. </w:t>
      </w:r>
      <w:r>
        <w:rPr>
          <w:iCs/>
          <w:color w:val="000000" w:themeColor="text1"/>
          <w:lang w:val="en-US"/>
        </w:rPr>
        <w:t xml:space="preserve"> </w:t>
      </w:r>
      <w:r w:rsidR="00E605CD">
        <w:rPr>
          <w:iCs/>
          <w:color w:val="000000" w:themeColor="text1"/>
          <w:lang w:val="en-US"/>
        </w:rPr>
        <w:t xml:space="preserve">This model was used when evaluating the influence of the Hb-albumin dilution difference </w:t>
      </w:r>
      <w:r w:rsidR="0036301E">
        <w:rPr>
          <w:iCs/>
          <w:color w:val="000000" w:themeColor="text1"/>
          <w:lang w:val="en-US"/>
        </w:rPr>
        <w:t>on a</w:t>
      </w:r>
      <w:r w:rsidR="00E605CD">
        <w:rPr>
          <w:iCs/>
          <w:color w:val="000000" w:themeColor="text1"/>
          <w:lang w:val="en-US"/>
        </w:rPr>
        <w:t xml:space="preserve"> fixed parameter. If we want to calculate </w:t>
      </w:r>
      <w:r w:rsidR="00E605CD" w:rsidRPr="00E605CD">
        <w:rPr>
          <w:i/>
          <w:color w:val="000000" w:themeColor="text1"/>
          <w:lang w:val="en-US"/>
        </w:rPr>
        <w:t>k</w:t>
      </w:r>
      <w:r w:rsidR="00E605CD" w:rsidRPr="00E605CD">
        <w:rPr>
          <w:iCs/>
          <w:color w:val="000000" w:themeColor="text1"/>
          <w:vertAlign w:val="subscript"/>
          <w:lang w:val="en-US"/>
        </w:rPr>
        <w:t>21</w:t>
      </w:r>
      <w:r w:rsidR="00E605CD">
        <w:rPr>
          <w:iCs/>
          <w:color w:val="000000" w:themeColor="text1"/>
          <w:lang w:val="en-US"/>
        </w:rPr>
        <w:t xml:space="preserve"> when Hb-albumin dilution difference is +0.20, we </w:t>
      </w:r>
      <w:r w:rsidR="0036301E">
        <w:rPr>
          <w:iCs/>
          <w:color w:val="000000" w:themeColor="text1"/>
          <w:lang w:val="en-US"/>
        </w:rPr>
        <w:t>need to know that</w:t>
      </w:r>
      <w:r w:rsidR="00E605CD">
        <w:rPr>
          <w:iCs/>
          <w:color w:val="000000" w:themeColor="text1"/>
          <w:lang w:val="en-US"/>
        </w:rPr>
        <w:t xml:space="preserve"> t</w:t>
      </w:r>
      <w:r w:rsidR="0036301E">
        <w:rPr>
          <w:iCs/>
          <w:color w:val="000000" w:themeColor="text1"/>
          <w:lang w:val="en-US"/>
        </w:rPr>
        <w:t>he</w:t>
      </w:r>
      <w:r w:rsidR="00E605CD">
        <w:rPr>
          <w:iCs/>
          <w:color w:val="000000" w:themeColor="text1"/>
          <w:lang w:val="en-US"/>
        </w:rPr>
        <w:t xml:space="preserve"> mean value for all paired observations was +0.004, the covariate effect 3.08, and the typical value 0.1188.</w:t>
      </w:r>
    </w:p>
    <w:p w14:paraId="3479481B" w14:textId="77777777" w:rsidR="00E605CD" w:rsidRDefault="00E605CD" w:rsidP="002E7A62">
      <w:pPr>
        <w:spacing w:line="360" w:lineRule="auto"/>
        <w:ind w:right="-11"/>
        <w:jc w:val="center"/>
        <w:rPr>
          <w:color w:val="000000" w:themeColor="text1"/>
          <w:lang w:val="en-US"/>
        </w:rPr>
      </w:pPr>
    </w:p>
    <w:p w14:paraId="66359BA8" w14:textId="5C6C59A3" w:rsidR="00E605CD" w:rsidRDefault="00E605CD" w:rsidP="002E7A62">
      <w:pPr>
        <w:spacing w:line="360" w:lineRule="auto"/>
        <w:ind w:right="-11"/>
        <w:jc w:val="cent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0.1188 (1 </w:t>
      </w:r>
      <w:r w:rsidR="00BA78A4">
        <w:rPr>
          <w:color w:val="000000" w:themeColor="text1"/>
          <w:lang w:val="en-US"/>
        </w:rPr>
        <w:t>+</w:t>
      </w:r>
      <w:r>
        <w:rPr>
          <w:color w:val="000000" w:themeColor="text1"/>
          <w:lang w:val="en-US"/>
        </w:rPr>
        <w:t xml:space="preserve"> 3.08 (0.20 – 0.004) = </w:t>
      </w:r>
      <w:r w:rsidR="00BA78A4">
        <w:rPr>
          <w:color w:val="000000" w:themeColor="text1"/>
          <w:lang w:val="en-US"/>
        </w:rPr>
        <w:t>0.191</w:t>
      </w:r>
    </w:p>
    <w:p w14:paraId="2515E193" w14:textId="77777777" w:rsidR="00E605CD" w:rsidRDefault="00E605CD" w:rsidP="002E7A62">
      <w:pPr>
        <w:spacing w:line="360" w:lineRule="auto"/>
        <w:ind w:right="-11"/>
        <w:jc w:val="center"/>
        <w:rPr>
          <w:color w:val="000000" w:themeColor="text1"/>
          <w:lang w:val="en-US"/>
        </w:rPr>
      </w:pPr>
    </w:p>
    <w:p w14:paraId="78A51754" w14:textId="60CCFF31" w:rsidR="00BA78A4" w:rsidRDefault="00BA78A4" w:rsidP="00E605CD">
      <w:pPr>
        <w:spacing w:line="360" w:lineRule="auto"/>
        <w:ind w:right="-11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which is acceleration by 6</w:t>
      </w:r>
      <w:r w:rsidR="00AB4D2B">
        <w:rPr>
          <w:color w:val="000000" w:themeColor="text1"/>
          <w:lang w:val="en-US"/>
        </w:rPr>
        <w:t>0</w:t>
      </w:r>
      <w:r>
        <w:rPr>
          <w:color w:val="000000" w:themeColor="text1"/>
          <w:lang w:val="en-US"/>
        </w:rPr>
        <w:t>%.</w:t>
      </w:r>
    </w:p>
    <w:p w14:paraId="4450B1CA" w14:textId="4E4F127C" w:rsidR="00E605CD" w:rsidRDefault="00E0252D" w:rsidP="00BA78A4">
      <w:pPr>
        <w:spacing w:line="360" w:lineRule="auto"/>
        <w:ind w:right="-11" w:firstLine="851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</w:t>
      </w:r>
      <w:r w:rsidR="0036301E">
        <w:rPr>
          <w:color w:val="000000" w:themeColor="text1"/>
          <w:lang w:val="en-US"/>
        </w:rPr>
        <w:t>e</w:t>
      </w:r>
      <w:r>
        <w:rPr>
          <w:color w:val="000000" w:themeColor="text1"/>
          <w:lang w:val="en-US"/>
        </w:rPr>
        <w:t xml:space="preserve"> value of </w:t>
      </w:r>
      <w:r w:rsidRPr="00E0252D">
        <w:rPr>
          <w:i/>
          <w:iCs/>
          <w:color w:val="000000" w:themeColor="text1"/>
          <w:lang w:val="en-US"/>
        </w:rPr>
        <w:t>k</w:t>
      </w:r>
      <w:r w:rsidRPr="00E0252D">
        <w:rPr>
          <w:color w:val="000000" w:themeColor="text1"/>
          <w:vertAlign w:val="subscript"/>
          <w:lang w:val="en-US"/>
        </w:rPr>
        <w:t>21</w:t>
      </w:r>
      <w:r>
        <w:rPr>
          <w:color w:val="000000" w:themeColor="text1"/>
          <w:lang w:val="en-US"/>
        </w:rPr>
        <w:t xml:space="preserve"> is reduced during general anesthesia</w:t>
      </w:r>
      <w:r w:rsidR="0036301E">
        <w:rPr>
          <w:color w:val="000000" w:themeColor="text1"/>
          <w:lang w:val="en-US"/>
        </w:rPr>
        <w:t>, having a</w:t>
      </w:r>
      <w:r>
        <w:rPr>
          <w:color w:val="000000" w:themeColor="text1"/>
          <w:lang w:val="en-US"/>
        </w:rPr>
        <w:t xml:space="preserve"> </w:t>
      </w:r>
      <w:r w:rsidR="00E605CD">
        <w:rPr>
          <w:color w:val="000000" w:themeColor="text1"/>
          <w:lang w:val="en-US"/>
        </w:rPr>
        <w:t xml:space="preserve">covariate </w:t>
      </w:r>
      <w:r w:rsidR="0036301E">
        <w:rPr>
          <w:color w:val="000000" w:themeColor="text1"/>
          <w:lang w:val="en-US"/>
        </w:rPr>
        <w:t>value</w:t>
      </w:r>
      <w:r w:rsidR="00E605CD">
        <w:rPr>
          <w:color w:val="000000" w:themeColor="text1"/>
          <w:lang w:val="en-US"/>
        </w:rPr>
        <w:t xml:space="preserve"> of -0.50</w:t>
      </w:r>
      <w:r w:rsidR="00482331">
        <w:rPr>
          <w:color w:val="000000" w:themeColor="text1"/>
          <w:lang w:val="en-US"/>
        </w:rPr>
        <w:t xml:space="preserve"> </w:t>
      </w:r>
      <w:r w:rsidR="0036301E">
        <w:rPr>
          <w:color w:val="000000" w:themeColor="text1"/>
          <w:lang w:val="en-US"/>
        </w:rPr>
        <w:t>when express according to</w:t>
      </w:r>
      <w:r w:rsidR="00482331">
        <w:rPr>
          <w:color w:val="000000" w:themeColor="text1"/>
          <w:lang w:val="en-US"/>
        </w:rPr>
        <w:t xml:space="preserve"> the exponential covariate model.</w:t>
      </w:r>
      <w:r w:rsidR="00E605CD">
        <w:rPr>
          <w:color w:val="000000" w:themeColor="text1"/>
          <w:lang w:val="en-US"/>
        </w:rPr>
        <w:t xml:space="preserve"> During general anesthesia, </w:t>
      </w:r>
      <w:r w:rsidRPr="00E0252D">
        <w:rPr>
          <w:i/>
          <w:iCs/>
          <w:color w:val="000000" w:themeColor="text1"/>
          <w:lang w:val="en-US"/>
        </w:rPr>
        <w:t>k</w:t>
      </w:r>
      <w:r w:rsidRPr="00E0252D">
        <w:rPr>
          <w:color w:val="000000" w:themeColor="text1"/>
          <w:vertAlign w:val="subscript"/>
          <w:lang w:val="en-US"/>
        </w:rPr>
        <w:t>21</w:t>
      </w:r>
      <w:r>
        <w:rPr>
          <w:color w:val="000000" w:themeColor="text1"/>
          <w:lang w:val="en-US"/>
        </w:rPr>
        <w:t xml:space="preserve"> during general anesthesia, and with a</w:t>
      </w:r>
      <w:r w:rsidR="00482331">
        <w:rPr>
          <w:color w:val="000000" w:themeColor="text1"/>
          <w:lang w:val="en-US"/>
        </w:rPr>
        <w:t xml:space="preserve"> Hb-albumin dilution difference </w:t>
      </w:r>
      <w:r>
        <w:rPr>
          <w:color w:val="000000" w:themeColor="text1"/>
          <w:lang w:val="en-US"/>
        </w:rPr>
        <w:t>of</w:t>
      </w:r>
      <w:r w:rsidR="00482331">
        <w:rPr>
          <w:color w:val="000000" w:themeColor="text1"/>
          <w:lang w:val="en-US"/>
        </w:rPr>
        <w:t xml:space="preserve"> +0.20</w:t>
      </w:r>
      <w:r>
        <w:rPr>
          <w:color w:val="000000" w:themeColor="text1"/>
          <w:lang w:val="en-US"/>
        </w:rPr>
        <w:t>,</w:t>
      </w:r>
      <w:r w:rsidR="00482331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then </w:t>
      </w:r>
      <w:r w:rsidR="00482331">
        <w:rPr>
          <w:color w:val="000000" w:themeColor="text1"/>
          <w:lang w:val="en-US"/>
        </w:rPr>
        <w:t>becomes:</w:t>
      </w:r>
    </w:p>
    <w:p w14:paraId="4CCEB9BC" w14:textId="77777777" w:rsidR="00E605CD" w:rsidRDefault="00E605CD" w:rsidP="00E605CD">
      <w:pPr>
        <w:spacing w:line="360" w:lineRule="auto"/>
        <w:ind w:right="-11"/>
        <w:jc w:val="both"/>
        <w:rPr>
          <w:color w:val="000000" w:themeColor="text1"/>
          <w:lang w:val="en-US"/>
        </w:rPr>
      </w:pPr>
    </w:p>
    <w:p w14:paraId="3CA16045" w14:textId="564D6F7C" w:rsidR="00482331" w:rsidRDefault="00482331" w:rsidP="00482331">
      <w:pPr>
        <w:spacing w:line="360" w:lineRule="auto"/>
        <w:ind w:right="-11"/>
        <w:jc w:val="center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0.1188 (1 </w:t>
      </w:r>
      <w:r w:rsidR="00BA78A4">
        <w:rPr>
          <w:color w:val="000000" w:themeColor="text1"/>
          <w:lang w:val="en-US"/>
        </w:rPr>
        <w:t>+</w:t>
      </w:r>
      <w:r>
        <w:rPr>
          <w:color w:val="000000" w:themeColor="text1"/>
          <w:lang w:val="en-US"/>
        </w:rPr>
        <w:t xml:space="preserve"> 3.08 (0.20 – 0.004) * (2.718 </w:t>
      </w:r>
      <w:r w:rsidRPr="00482331">
        <w:rPr>
          <w:color w:val="000000" w:themeColor="text1"/>
          <w:vertAlign w:val="superscript"/>
          <w:lang w:val="en-US"/>
        </w:rPr>
        <w:t>-0.50</w:t>
      </w:r>
      <w:r>
        <w:rPr>
          <w:color w:val="000000" w:themeColor="text1"/>
          <w:lang w:val="en-US"/>
        </w:rPr>
        <w:t xml:space="preserve">) = </w:t>
      </w:r>
      <w:r w:rsidR="00E0252D">
        <w:rPr>
          <w:color w:val="000000" w:themeColor="text1"/>
          <w:lang w:val="en-US"/>
        </w:rPr>
        <w:t>0.1156</w:t>
      </w:r>
    </w:p>
    <w:p w14:paraId="3C48EB26" w14:textId="77777777" w:rsidR="00E605CD" w:rsidRDefault="00E605CD" w:rsidP="00482331">
      <w:pPr>
        <w:spacing w:line="360" w:lineRule="auto"/>
        <w:jc w:val="both"/>
        <w:rPr>
          <w:color w:val="000000" w:themeColor="text1"/>
          <w:lang w:val="en-US"/>
        </w:rPr>
      </w:pPr>
    </w:p>
    <w:p w14:paraId="0222F79E" w14:textId="3C0C3B3A" w:rsidR="002E7A62" w:rsidRDefault="002E7A62" w:rsidP="002E7A62">
      <w:pPr>
        <w:spacing w:line="360" w:lineRule="auto"/>
        <w:ind w:firstLine="567"/>
        <w:jc w:val="both"/>
        <w:rPr>
          <w:color w:val="000000" w:themeColor="text1"/>
          <w:lang w:val="en-US"/>
        </w:rPr>
      </w:pPr>
      <w:r w:rsidRPr="002E7A62">
        <w:rPr>
          <w:color w:val="000000" w:themeColor="text1"/>
          <w:lang w:val="en-US"/>
        </w:rPr>
        <w:t xml:space="preserve">The criterion for accepting </w:t>
      </w:r>
      <w:r w:rsidRPr="002E7A62">
        <w:rPr>
          <w:iCs/>
          <w:color w:val="000000" w:themeColor="text1"/>
          <w:lang w:val="en-US"/>
        </w:rPr>
        <w:t>a covariate</w:t>
      </w:r>
      <w:r w:rsidRPr="002E7A62">
        <w:rPr>
          <w:color w:val="000000" w:themeColor="text1"/>
          <w:lang w:val="en-US"/>
        </w:rPr>
        <w:t xml:space="preserve"> was that its inclusion should reduce the -2 LL (log likelihood) for the model by &gt; 6.6 points (</w:t>
      </w:r>
      <w:r w:rsidRPr="002E7A62">
        <w:rPr>
          <w:i/>
          <w:color w:val="000000" w:themeColor="text1"/>
          <w:lang w:val="en-US"/>
        </w:rPr>
        <w:t>P</w:t>
      </w:r>
      <w:r w:rsidRPr="002E7A62">
        <w:rPr>
          <w:color w:val="000000" w:themeColor="text1"/>
          <w:lang w:val="en-US"/>
        </w:rPr>
        <w:t xml:space="preserve">&lt; 0.01) and be significant both by forward addition and backward elimination. Moreover, the 95% confidence interval (CI) for the estimate of the covariate was not allowed to include 0. </w:t>
      </w:r>
    </w:p>
    <w:p w14:paraId="6F151816" w14:textId="77777777" w:rsidR="00F72C14" w:rsidRPr="002E7A62" w:rsidRDefault="00F72C14" w:rsidP="002E7A62">
      <w:pPr>
        <w:spacing w:line="360" w:lineRule="auto"/>
        <w:ind w:firstLine="567"/>
        <w:jc w:val="both"/>
        <w:rPr>
          <w:color w:val="000000" w:themeColor="text1"/>
          <w:lang w:val="en-US"/>
        </w:rPr>
      </w:pPr>
    </w:p>
    <w:p w14:paraId="47A153E7" w14:textId="17F1F887" w:rsidR="0037340E" w:rsidRDefault="00F72C14" w:rsidP="00F72C14">
      <w:pPr>
        <w:rPr>
          <w:b/>
          <w:bCs/>
          <w:color w:val="3366FF"/>
          <w:sz w:val="32"/>
          <w:szCs w:val="32"/>
          <w:lang w:val="en-US"/>
        </w:rPr>
      </w:pPr>
      <w:r>
        <w:rPr>
          <w:lang w:val="en-US"/>
        </w:rPr>
        <w:t>_________________________________________________________________________</w:t>
      </w:r>
    </w:p>
    <w:p w14:paraId="339C8146" w14:textId="4961028A" w:rsidR="00F72C14" w:rsidRDefault="00F72C14" w:rsidP="00F72C14">
      <w:pPr>
        <w:spacing w:line="360" w:lineRule="auto"/>
        <w:rPr>
          <w:b/>
          <w:bCs/>
          <w:color w:val="3366FF"/>
          <w:sz w:val="32"/>
          <w:szCs w:val="32"/>
          <w:lang w:val="en-US"/>
        </w:rPr>
      </w:pPr>
      <w:r>
        <w:rPr>
          <w:b/>
          <w:bCs/>
          <w:noProof/>
          <w:color w:val="3366FF"/>
          <w:sz w:val="32"/>
          <w:szCs w:val="32"/>
          <w:lang w:val="en-US"/>
        </w:rPr>
        <w:drawing>
          <wp:inline distT="0" distB="0" distL="0" distR="0" wp14:anchorId="29AB3D7A" wp14:editId="38D8064B">
            <wp:extent cx="6009862" cy="2606791"/>
            <wp:effectExtent l="0" t="0" r="0" b="0"/>
            <wp:docPr id="868145020" name="Bildobjekt 1" descr="En bild som visar text, linje, diagram, Graf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45020" name="Bildobjekt 1" descr="En bild som visar text, linje, diagram, Graf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579" cy="261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D268D" w14:textId="5FBD8BB5" w:rsidR="00F72C14" w:rsidRDefault="00F72C14" w:rsidP="00F72C14">
      <w:pPr>
        <w:spacing w:line="360" w:lineRule="auto"/>
        <w:rPr>
          <w:color w:val="000000" w:themeColor="text1"/>
          <w:lang w:val="en-US"/>
        </w:rPr>
      </w:pPr>
      <w:r>
        <w:rPr>
          <w:b/>
          <w:bCs/>
          <w:color w:val="3366FF"/>
          <w:sz w:val="32"/>
          <w:szCs w:val="32"/>
          <w:lang w:val="en-US"/>
        </w:rPr>
        <w:t xml:space="preserve">Fig. S1 </w:t>
      </w:r>
      <w:r w:rsidRPr="00F72C14">
        <w:rPr>
          <w:color w:val="000000" w:themeColor="text1"/>
          <w:lang w:val="en-US"/>
        </w:rPr>
        <w:t xml:space="preserve">Distribution of the </w:t>
      </w:r>
      <w:r>
        <w:rPr>
          <w:color w:val="000000" w:themeColor="text1"/>
          <w:lang w:val="en-US"/>
        </w:rPr>
        <w:t>Hb-Alb dilution difference in the awake participants (left panel) and anesthetized patients (right panel).</w:t>
      </w:r>
      <w:r w:rsidR="00A424E7">
        <w:rPr>
          <w:color w:val="000000" w:themeColor="text1"/>
          <w:lang w:val="en-US"/>
        </w:rPr>
        <w:t xml:space="preserve"> The entire experiments are shown.</w:t>
      </w:r>
    </w:p>
    <w:p w14:paraId="21551DB4" w14:textId="77777777" w:rsidR="00920EAC" w:rsidRDefault="00920EAC" w:rsidP="00F72C14">
      <w:pPr>
        <w:spacing w:line="360" w:lineRule="auto"/>
        <w:rPr>
          <w:color w:val="000000" w:themeColor="text1"/>
          <w:lang w:val="en-US"/>
        </w:rPr>
      </w:pPr>
    </w:p>
    <w:p w14:paraId="5DA6C195" w14:textId="77777777" w:rsidR="00920EAC" w:rsidRDefault="00920EAC" w:rsidP="00920EAC">
      <w:pPr>
        <w:spacing w:line="360" w:lineRule="auto"/>
        <w:rPr>
          <w:sz w:val="18"/>
          <w:szCs w:val="18"/>
          <w:lang w:val="en-US"/>
        </w:rPr>
      </w:pPr>
    </w:p>
    <w:p w14:paraId="3B3A124B" w14:textId="77777777" w:rsidR="00920EAC" w:rsidRDefault="00920EAC" w:rsidP="00920EAC">
      <w:pPr>
        <w:spacing w:line="360" w:lineRule="auto"/>
        <w:rPr>
          <w:b/>
          <w:bCs/>
          <w:color w:val="3366FF"/>
          <w:sz w:val="32"/>
          <w:szCs w:val="32"/>
          <w:lang w:val="en-US"/>
        </w:rPr>
      </w:pPr>
    </w:p>
    <w:p w14:paraId="40133AEE" w14:textId="2265ECCC" w:rsidR="00920EAC" w:rsidRPr="0091723F" w:rsidRDefault="00920EAC" w:rsidP="00920EAC">
      <w:pPr>
        <w:spacing w:line="360" w:lineRule="auto"/>
        <w:rPr>
          <w:b/>
          <w:bCs/>
          <w:color w:val="3366FF"/>
          <w:sz w:val="32"/>
          <w:szCs w:val="32"/>
          <w:lang w:val="en-US"/>
        </w:rPr>
      </w:pPr>
      <w:r w:rsidRPr="0091723F">
        <w:rPr>
          <w:b/>
          <w:bCs/>
          <w:color w:val="3366FF"/>
          <w:sz w:val="32"/>
          <w:szCs w:val="32"/>
          <w:lang w:val="en-US"/>
        </w:rPr>
        <w:t xml:space="preserve">Table </w:t>
      </w:r>
      <w:r>
        <w:rPr>
          <w:b/>
          <w:bCs/>
          <w:color w:val="3366FF"/>
          <w:sz w:val="32"/>
          <w:szCs w:val="32"/>
          <w:lang w:val="en-US"/>
        </w:rPr>
        <w:t>S1</w:t>
      </w:r>
    </w:p>
    <w:p w14:paraId="3CC892B4" w14:textId="7C41B551" w:rsidR="00920EAC" w:rsidRPr="0091723F" w:rsidRDefault="00920EAC" w:rsidP="00920EAC">
      <w:pPr>
        <w:spacing w:line="360" w:lineRule="auto"/>
        <w:rPr>
          <w:lang w:val="en-US"/>
        </w:rPr>
      </w:pPr>
      <w:r>
        <w:rPr>
          <w:b/>
          <w:bCs/>
          <w:lang w:val="en-US"/>
        </w:rPr>
        <w:t>Kinetic parameter values</w:t>
      </w:r>
      <w:r w:rsidRPr="0091723F">
        <w:rPr>
          <w:b/>
          <w:bCs/>
          <w:lang w:val="en-US"/>
        </w:rPr>
        <w:t>.</w:t>
      </w:r>
      <w:r w:rsidRPr="0091723F">
        <w:rPr>
          <w:lang w:val="en-US"/>
        </w:rPr>
        <w:t xml:space="preserve"> </w:t>
      </w:r>
      <w:r>
        <w:rPr>
          <w:lang w:val="en-US"/>
        </w:rPr>
        <w:t>Same as Table 1 in the manuscript except that the development of the -2 log likelihood values can be followed for the addition of each covariate to the model.</w:t>
      </w:r>
    </w:p>
    <w:p w14:paraId="3C1141CB" w14:textId="77777777" w:rsidR="00920EAC" w:rsidRDefault="00920EAC" w:rsidP="00920EAC">
      <w:pPr>
        <w:spacing w:line="360" w:lineRule="auto"/>
        <w:rPr>
          <w:sz w:val="18"/>
          <w:szCs w:val="18"/>
          <w:lang w:val="en-US"/>
        </w:rPr>
      </w:pPr>
    </w:p>
    <w:p w14:paraId="4949A131" w14:textId="77777777" w:rsidR="00920EAC" w:rsidRDefault="00920EAC" w:rsidP="00920EAC">
      <w:pPr>
        <w:spacing w:line="360" w:lineRule="auto"/>
        <w:rPr>
          <w:sz w:val="18"/>
          <w:szCs w:val="18"/>
          <w:lang w:val="en-US"/>
        </w:rPr>
      </w:pPr>
    </w:p>
    <w:p w14:paraId="4C743D71" w14:textId="77777777" w:rsidR="00920EAC" w:rsidRPr="0091723F" w:rsidRDefault="00920EAC" w:rsidP="00920EAC">
      <w:pPr>
        <w:spacing w:line="360" w:lineRule="auto"/>
        <w:rPr>
          <w:sz w:val="18"/>
          <w:szCs w:val="18"/>
          <w:lang w:val="en-US"/>
        </w:rPr>
      </w:pPr>
    </w:p>
    <w:tbl>
      <w:tblPr>
        <w:tblStyle w:val="Starktcitat1"/>
        <w:tblW w:w="8364" w:type="dxa"/>
        <w:tblInd w:w="-142" w:type="dxa"/>
        <w:tblLayout w:type="fixed"/>
        <w:tblLook w:val="0620" w:firstRow="1" w:lastRow="0" w:firstColumn="0" w:lastColumn="0" w:noHBand="1" w:noVBand="1"/>
      </w:tblPr>
      <w:tblGrid>
        <w:gridCol w:w="1843"/>
        <w:gridCol w:w="2552"/>
        <w:gridCol w:w="992"/>
        <w:gridCol w:w="1276"/>
        <w:gridCol w:w="850"/>
        <w:gridCol w:w="851"/>
      </w:tblGrid>
      <w:tr w:rsidR="00920EAC" w:rsidRPr="0091723F" w14:paraId="3E82D160" w14:textId="77777777" w:rsidTr="00096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tcW w:w="1843" w:type="dxa"/>
          </w:tcPr>
          <w:p w14:paraId="53E69432" w14:textId="77777777" w:rsidR="00920EAC" w:rsidRPr="0091723F" w:rsidRDefault="00920EAC" w:rsidP="00096051">
            <w:pPr>
              <w:spacing w:line="360" w:lineRule="auto"/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FD01D80" w14:textId="77777777" w:rsidR="00920EAC" w:rsidRPr="0091723F" w:rsidRDefault="00920EAC" w:rsidP="00096051">
            <w:pPr>
              <w:spacing w:line="360" w:lineRule="auto"/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Kinetic parameter</w:t>
            </w:r>
          </w:p>
        </w:tc>
        <w:tc>
          <w:tcPr>
            <w:tcW w:w="2552" w:type="dxa"/>
          </w:tcPr>
          <w:p w14:paraId="7E08A172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</w:p>
          <w:p w14:paraId="2C268C79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992" w:type="dxa"/>
          </w:tcPr>
          <w:p w14:paraId="5DE7D3C0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</w:p>
          <w:p w14:paraId="21B345C4" w14:textId="77777777" w:rsidR="00920EAC" w:rsidRPr="0091723F" w:rsidRDefault="00920EAC" w:rsidP="00096051">
            <w:pPr>
              <w:spacing w:line="360" w:lineRule="auto"/>
              <w:jc w:val="center"/>
              <w:rPr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Best estimate</w:t>
            </w:r>
          </w:p>
        </w:tc>
        <w:tc>
          <w:tcPr>
            <w:tcW w:w="1276" w:type="dxa"/>
          </w:tcPr>
          <w:p w14:paraId="758841F2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</w:p>
          <w:p w14:paraId="0756E7A4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850" w:type="dxa"/>
          </w:tcPr>
          <w:p w14:paraId="2C012278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</w:p>
          <w:p w14:paraId="42942FA8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CV%</w:t>
            </w:r>
          </w:p>
        </w:tc>
        <w:tc>
          <w:tcPr>
            <w:tcW w:w="851" w:type="dxa"/>
          </w:tcPr>
          <w:p w14:paraId="49F5269C" w14:textId="77777777" w:rsidR="00920EAC" w:rsidRPr="0091723F" w:rsidRDefault="00920EAC" w:rsidP="00096051">
            <w:pPr>
              <w:spacing w:line="360" w:lineRule="auto"/>
              <w:jc w:val="center"/>
              <w:rPr>
                <w:bCs w:val="0"/>
                <w:color w:val="000000" w:themeColor="text1"/>
                <w:sz w:val="18"/>
                <w:szCs w:val="18"/>
                <w:lang w:val="en-US"/>
              </w:rPr>
            </w:pPr>
          </w:p>
          <w:p w14:paraId="5CD6FBB2" w14:textId="77777777" w:rsidR="00920EAC" w:rsidRPr="0091723F" w:rsidRDefault="00920EAC" w:rsidP="00096051">
            <w:pPr>
              <w:spacing w:line="360" w:lineRule="auto"/>
              <w:jc w:val="center"/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-2 LL</w:t>
            </w:r>
          </w:p>
        </w:tc>
      </w:tr>
      <w:tr w:rsidR="00920EAC" w:rsidRPr="0091723F" w14:paraId="4CF32762" w14:textId="77777777" w:rsidTr="00096051">
        <w:tc>
          <w:tcPr>
            <w:tcW w:w="1843" w:type="dxa"/>
          </w:tcPr>
          <w:p w14:paraId="3BA7376D" w14:textId="77777777" w:rsidR="00920EAC" w:rsidRPr="001B7CCB" w:rsidRDefault="00920EAC" w:rsidP="00096051">
            <w:pPr>
              <w:spacing w:line="360" w:lineRule="auto"/>
              <w:jc w:val="both"/>
              <w:rPr>
                <w:b/>
                <w:i/>
                <w:iCs/>
                <w:color w:val="000000" w:themeColor="text1"/>
                <w:lang w:val="en-US"/>
              </w:rPr>
            </w:pPr>
            <w:r w:rsidRPr="001B7CCB">
              <w:rPr>
                <w:b/>
                <w:i/>
                <w:iCs/>
                <w:color w:val="6457FF"/>
                <w:lang w:val="en-US"/>
              </w:rPr>
              <w:t xml:space="preserve">Fixed </w:t>
            </w:r>
          </w:p>
        </w:tc>
        <w:tc>
          <w:tcPr>
            <w:tcW w:w="2552" w:type="dxa"/>
          </w:tcPr>
          <w:p w14:paraId="19062B7D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CBF1A8D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6A6A5947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CEFF2A1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3BCB4D" w14:textId="77777777" w:rsidR="00920EAC" w:rsidRPr="0091723F" w:rsidRDefault="00920EAC" w:rsidP="0009605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4C5C6CC7" w14:textId="77777777" w:rsidTr="00096051">
        <w:tc>
          <w:tcPr>
            <w:tcW w:w="1843" w:type="dxa"/>
          </w:tcPr>
          <w:p w14:paraId="273AAF59" w14:textId="77777777" w:rsidR="00920EAC" w:rsidRPr="0091723F" w:rsidRDefault="00920EAC" w:rsidP="00096051">
            <w:pPr>
              <w:spacing w:line="360" w:lineRule="auto"/>
              <w:ind w:firstLine="284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softHyphen/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softHyphen/>
            </w:r>
            <w:proofErr w:type="spell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V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c</w:t>
            </w:r>
            <w:proofErr w:type="spell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2552" w:type="dxa"/>
          </w:tcPr>
          <w:p w14:paraId="1165AD8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4BE860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3.21</w:t>
            </w:r>
          </w:p>
        </w:tc>
        <w:tc>
          <w:tcPr>
            <w:tcW w:w="1276" w:type="dxa"/>
          </w:tcPr>
          <w:p w14:paraId="1C28BC06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2.90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3.54</w:t>
            </w:r>
          </w:p>
        </w:tc>
        <w:tc>
          <w:tcPr>
            <w:tcW w:w="850" w:type="dxa"/>
          </w:tcPr>
          <w:p w14:paraId="61C1E0D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5.4</w:t>
            </w:r>
          </w:p>
        </w:tc>
        <w:tc>
          <w:tcPr>
            <w:tcW w:w="851" w:type="dxa"/>
          </w:tcPr>
          <w:p w14:paraId="65DC37FA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176C1949" w14:textId="77777777" w:rsidTr="00096051">
        <w:tc>
          <w:tcPr>
            <w:tcW w:w="1843" w:type="dxa"/>
          </w:tcPr>
          <w:p w14:paraId="10C5EAE8" w14:textId="77777777" w:rsidR="00920EAC" w:rsidRPr="0091723F" w:rsidRDefault="00920EAC" w:rsidP="00096051">
            <w:pPr>
              <w:spacing w:line="360" w:lineRule="auto"/>
              <w:ind w:firstLine="284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12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(10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min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-1</w:t>
            </w:r>
            <w:proofErr w:type="gram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552" w:type="dxa"/>
          </w:tcPr>
          <w:p w14:paraId="13D18D3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9243786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113.0</w:t>
            </w:r>
          </w:p>
        </w:tc>
        <w:tc>
          <w:tcPr>
            <w:tcW w:w="1276" w:type="dxa"/>
          </w:tcPr>
          <w:p w14:paraId="2D72EBC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77.1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148.0</w:t>
            </w:r>
          </w:p>
        </w:tc>
        <w:tc>
          <w:tcPr>
            <w:tcW w:w="850" w:type="dxa"/>
          </w:tcPr>
          <w:p w14:paraId="2CCBA11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16.1</w:t>
            </w:r>
          </w:p>
        </w:tc>
        <w:tc>
          <w:tcPr>
            <w:tcW w:w="851" w:type="dxa"/>
          </w:tcPr>
          <w:p w14:paraId="1AF08006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666ABF92" w14:textId="77777777" w:rsidTr="00096051">
        <w:tc>
          <w:tcPr>
            <w:tcW w:w="1843" w:type="dxa"/>
          </w:tcPr>
          <w:p w14:paraId="2912B45A" w14:textId="77777777" w:rsidR="00920EAC" w:rsidRPr="0091723F" w:rsidRDefault="00920EAC" w:rsidP="00096051">
            <w:pPr>
              <w:spacing w:line="360" w:lineRule="auto"/>
              <w:ind w:firstLine="284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21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(10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min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-1</w:t>
            </w:r>
            <w:proofErr w:type="gram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552" w:type="dxa"/>
          </w:tcPr>
          <w:p w14:paraId="4D9DA854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44F6AD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118.8</w:t>
            </w:r>
          </w:p>
        </w:tc>
        <w:tc>
          <w:tcPr>
            <w:tcW w:w="1276" w:type="dxa"/>
          </w:tcPr>
          <w:p w14:paraId="65C3A40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58.3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179.4</w:t>
            </w:r>
          </w:p>
        </w:tc>
        <w:tc>
          <w:tcPr>
            <w:tcW w:w="850" w:type="dxa"/>
          </w:tcPr>
          <w:p w14:paraId="1D77C70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26.0</w:t>
            </w:r>
          </w:p>
        </w:tc>
        <w:tc>
          <w:tcPr>
            <w:tcW w:w="851" w:type="dxa"/>
          </w:tcPr>
          <w:p w14:paraId="171A48E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22DC1C66" w14:textId="77777777" w:rsidTr="00096051">
        <w:tc>
          <w:tcPr>
            <w:tcW w:w="1843" w:type="dxa"/>
          </w:tcPr>
          <w:p w14:paraId="28442A18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     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(10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min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-1</w:t>
            </w:r>
            <w:proofErr w:type="gram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552" w:type="dxa"/>
          </w:tcPr>
          <w:p w14:paraId="5A0F9D54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4138BB7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24.0</w:t>
            </w:r>
          </w:p>
        </w:tc>
        <w:tc>
          <w:tcPr>
            <w:tcW w:w="1276" w:type="dxa"/>
          </w:tcPr>
          <w:p w14:paraId="1CE3AA0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20.1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28.0</w:t>
            </w:r>
          </w:p>
        </w:tc>
        <w:tc>
          <w:tcPr>
            <w:tcW w:w="850" w:type="dxa"/>
          </w:tcPr>
          <w:p w14:paraId="64FF5B8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8.4</w:t>
            </w:r>
          </w:p>
        </w:tc>
        <w:tc>
          <w:tcPr>
            <w:tcW w:w="851" w:type="dxa"/>
          </w:tcPr>
          <w:p w14:paraId="3367740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014B2FFA" w14:textId="77777777" w:rsidTr="00096051">
        <w:tc>
          <w:tcPr>
            <w:tcW w:w="1843" w:type="dxa"/>
          </w:tcPr>
          <w:p w14:paraId="713A2A53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     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32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(10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min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-1</w:t>
            </w:r>
            <w:proofErr w:type="gram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552" w:type="dxa"/>
          </w:tcPr>
          <w:p w14:paraId="5F76B7F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87CB52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64.0</w:t>
            </w:r>
          </w:p>
        </w:tc>
        <w:tc>
          <w:tcPr>
            <w:tcW w:w="1276" w:type="dxa"/>
          </w:tcPr>
          <w:p w14:paraId="133F8AD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37.8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90.3</w:t>
            </w:r>
          </w:p>
        </w:tc>
        <w:tc>
          <w:tcPr>
            <w:tcW w:w="850" w:type="dxa"/>
          </w:tcPr>
          <w:p w14:paraId="07BF225F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20.9</w:t>
            </w:r>
          </w:p>
        </w:tc>
        <w:tc>
          <w:tcPr>
            <w:tcW w:w="851" w:type="dxa"/>
          </w:tcPr>
          <w:p w14:paraId="4A96411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23E3AA0E" w14:textId="77777777" w:rsidTr="00096051">
        <w:tc>
          <w:tcPr>
            <w:tcW w:w="1843" w:type="dxa"/>
          </w:tcPr>
          <w:p w14:paraId="3C7C3488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     tv</w:t>
            </w: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10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(10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-3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min</w:t>
            </w:r>
            <w:r w:rsidRPr="0091723F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-1</w:t>
            </w:r>
            <w:proofErr w:type="gramEnd"/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2552" w:type="dxa"/>
          </w:tcPr>
          <w:p w14:paraId="03F80D6B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E276FCD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276" w:type="dxa"/>
          </w:tcPr>
          <w:p w14:paraId="29F8F293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17.5-24.1</w:t>
            </w:r>
          </w:p>
        </w:tc>
        <w:tc>
          <w:tcPr>
            <w:tcW w:w="850" w:type="dxa"/>
          </w:tcPr>
          <w:p w14:paraId="4E7EC8D8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8.1</w:t>
            </w:r>
          </w:p>
        </w:tc>
        <w:tc>
          <w:tcPr>
            <w:tcW w:w="851" w:type="dxa"/>
          </w:tcPr>
          <w:p w14:paraId="70EBDF5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3862</w:t>
            </w:r>
          </w:p>
        </w:tc>
      </w:tr>
      <w:tr w:rsidR="00920EAC" w:rsidRPr="0091723F" w14:paraId="427C72C3" w14:textId="77777777" w:rsidTr="00096051">
        <w:tc>
          <w:tcPr>
            <w:tcW w:w="1843" w:type="dxa"/>
          </w:tcPr>
          <w:p w14:paraId="6FFF9D65" w14:textId="77777777" w:rsidR="00920EAC" w:rsidRPr="001B7CCB" w:rsidRDefault="00920EAC" w:rsidP="00096051">
            <w:pPr>
              <w:tabs>
                <w:tab w:val="left" w:pos="175"/>
              </w:tabs>
              <w:spacing w:line="360" w:lineRule="auto"/>
              <w:rPr>
                <w:b/>
                <w:bCs/>
                <w:i/>
                <w:color w:val="000000" w:themeColor="text1"/>
                <w:lang w:val="en-US"/>
              </w:rPr>
            </w:pPr>
            <w:r w:rsidRPr="001B7CCB">
              <w:rPr>
                <w:b/>
                <w:bCs/>
                <w:i/>
                <w:color w:val="6457FF"/>
                <w:lang w:val="en-US"/>
              </w:rPr>
              <w:t>Covariates</w:t>
            </w:r>
          </w:p>
        </w:tc>
        <w:tc>
          <w:tcPr>
            <w:tcW w:w="2552" w:type="dxa"/>
          </w:tcPr>
          <w:p w14:paraId="3C462261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9A1B24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B418C8F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CBA3553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E9C6FD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20EAC" w:rsidRPr="0091723F" w14:paraId="74B58B80" w14:textId="77777777" w:rsidTr="00096051">
        <w:tc>
          <w:tcPr>
            <w:tcW w:w="1843" w:type="dxa"/>
          </w:tcPr>
          <w:p w14:paraId="3B4B77E2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2552" w:type="dxa"/>
          </w:tcPr>
          <w:p w14:paraId="5942F92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MAP (mmHg)</w:t>
            </w:r>
          </w:p>
        </w:tc>
        <w:tc>
          <w:tcPr>
            <w:tcW w:w="992" w:type="dxa"/>
          </w:tcPr>
          <w:p w14:paraId="795D6E7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2.10</w:t>
            </w:r>
          </w:p>
        </w:tc>
        <w:tc>
          <w:tcPr>
            <w:tcW w:w="1276" w:type="dxa"/>
          </w:tcPr>
          <w:p w14:paraId="10648E06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1.52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–2.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68</w:t>
            </w:r>
          </w:p>
        </w:tc>
        <w:tc>
          <w:tcPr>
            <w:tcW w:w="850" w:type="dxa"/>
          </w:tcPr>
          <w:p w14:paraId="7CA9432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14.1</w:t>
            </w:r>
          </w:p>
        </w:tc>
        <w:tc>
          <w:tcPr>
            <w:tcW w:w="851" w:type="dxa"/>
          </w:tcPr>
          <w:p w14:paraId="0481701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3917</w:t>
            </w:r>
          </w:p>
        </w:tc>
      </w:tr>
      <w:tr w:rsidR="00920EAC" w:rsidRPr="0091723F" w14:paraId="4C06BC57" w14:textId="77777777" w:rsidTr="00096051">
        <w:tc>
          <w:tcPr>
            <w:tcW w:w="1843" w:type="dxa"/>
          </w:tcPr>
          <w:p w14:paraId="73B59E57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V</w:t>
            </w:r>
            <w:r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2552" w:type="dxa"/>
          </w:tcPr>
          <w:p w14:paraId="19885EBA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Body weight (kg)</w:t>
            </w:r>
          </w:p>
        </w:tc>
        <w:tc>
          <w:tcPr>
            <w:tcW w:w="992" w:type="dxa"/>
          </w:tcPr>
          <w:p w14:paraId="1FA6C76F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0.75</w:t>
            </w:r>
          </w:p>
        </w:tc>
        <w:tc>
          <w:tcPr>
            <w:tcW w:w="1276" w:type="dxa"/>
          </w:tcPr>
          <w:p w14:paraId="5C3DBA33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56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50" w:type="dxa"/>
          </w:tcPr>
          <w:p w14:paraId="471D1E4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14:paraId="43205FC4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3952</w:t>
            </w:r>
          </w:p>
        </w:tc>
      </w:tr>
      <w:tr w:rsidR="00920EAC" w:rsidRPr="0091723F" w14:paraId="1F43B314" w14:textId="77777777" w:rsidTr="00096051">
        <w:tc>
          <w:tcPr>
            <w:tcW w:w="1843" w:type="dxa"/>
          </w:tcPr>
          <w:p w14:paraId="39744327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2552" w:type="dxa"/>
          </w:tcPr>
          <w:p w14:paraId="3C40F813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General anesthesia (no/yes)</w:t>
            </w:r>
          </w:p>
        </w:tc>
        <w:tc>
          <w:tcPr>
            <w:tcW w:w="992" w:type="dxa"/>
          </w:tcPr>
          <w:p w14:paraId="2379C0A1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-1.67</w:t>
            </w:r>
          </w:p>
        </w:tc>
        <w:tc>
          <w:tcPr>
            <w:tcW w:w="1276" w:type="dxa"/>
          </w:tcPr>
          <w:p w14:paraId="10DF9E28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-1.98 to -1.37</w:t>
            </w:r>
          </w:p>
        </w:tc>
        <w:tc>
          <w:tcPr>
            <w:tcW w:w="850" w:type="dxa"/>
          </w:tcPr>
          <w:p w14:paraId="6DC32AD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-9.4</w:t>
            </w:r>
          </w:p>
        </w:tc>
        <w:tc>
          <w:tcPr>
            <w:tcW w:w="851" w:type="dxa"/>
          </w:tcPr>
          <w:p w14:paraId="734E55EF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4056</w:t>
            </w:r>
          </w:p>
        </w:tc>
      </w:tr>
      <w:tr w:rsidR="00920EAC" w:rsidRPr="0091723F" w14:paraId="7ED4CC9A" w14:textId="77777777" w:rsidTr="00096051">
        <w:tc>
          <w:tcPr>
            <w:tcW w:w="1843" w:type="dxa"/>
          </w:tcPr>
          <w:p w14:paraId="0339C67C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21</w:t>
            </w:r>
          </w:p>
        </w:tc>
        <w:tc>
          <w:tcPr>
            <w:tcW w:w="2552" w:type="dxa"/>
          </w:tcPr>
          <w:p w14:paraId="5A8029B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Hb-Alb dilution difference</w:t>
            </w:r>
          </w:p>
        </w:tc>
        <w:tc>
          <w:tcPr>
            <w:tcW w:w="992" w:type="dxa"/>
          </w:tcPr>
          <w:p w14:paraId="01CCFA7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3.08</w:t>
            </w:r>
          </w:p>
        </w:tc>
        <w:tc>
          <w:tcPr>
            <w:tcW w:w="1276" w:type="dxa"/>
          </w:tcPr>
          <w:p w14:paraId="2FB1A5C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2.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00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4.15</w:t>
            </w:r>
          </w:p>
        </w:tc>
        <w:tc>
          <w:tcPr>
            <w:tcW w:w="850" w:type="dxa"/>
          </w:tcPr>
          <w:p w14:paraId="4D31E1D8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17.8</w:t>
            </w:r>
          </w:p>
        </w:tc>
        <w:tc>
          <w:tcPr>
            <w:tcW w:w="851" w:type="dxa"/>
          </w:tcPr>
          <w:p w14:paraId="0DB1F37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4072</w:t>
            </w:r>
          </w:p>
        </w:tc>
      </w:tr>
      <w:tr w:rsidR="00920EAC" w:rsidRPr="0091723F" w14:paraId="189E8C00" w14:textId="77777777" w:rsidTr="00096051">
        <w:tc>
          <w:tcPr>
            <w:tcW w:w="1843" w:type="dxa"/>
          </w:tcPr>
          <w:p w14:paraId="44BA23A2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12</w:t>
            </w:r>
          </w:p>
        </w:tc>
        <w:tc>
          <w:tcPr>
            <w:tcW w:w="2552" w:type="dxa"/>
          </w:tcPr>
          <w:p w14:paraId="33F5E913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Hb-Alb dilution difference</w:t>
            </w:r>
          </w:p>
        </w:tc>
        <w:tc>
          <w:tcPr>
            <w:tcW w:w="992" w:type="dxa"/>
          </w:tcPr>
          <w:p w14:paraId="7BFB54F7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2.86</w:t>
            </w:r>
          </w:p>
        </w:tc>
        <w:tc>
          <w:tcPr>
            <w:tcW w:w="1276" w:type="dxa"/>
          </w:tcPr>
          <w:p w14:paraId="73F78A7A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1.85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3.69</w:t>
            </w:r>
          </w:p>
        </w:tc>
        <w:tc>
          <w:tcPr>
            <w:tcW w:w="850" w:type="dxa"/>
          </w:tcPr>
          <w:p w14:paraId="7A88692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18.0</w:t>
            </w:r>
          </w:p>
        </w:tc>
        <w:tc>
          <w:tcPr>
            <w:tcW w:w="851" w:type="dxa"/>
          </w:tcPr>
          <w:p w14:paraId="5E37AAC1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-4123</w:t>
            </w:r>
          </w:p>
        </w:tc>
      </w:tr>
      <w:tr w:rsidR="00920EAC" w:rsidRPr="0091723F" w14:paraId="2E341A45" w14:textId="77777777" w:rsidTr="00096051">
        <w:tc>
          <w:tcPr>
            <w:tcW w:w="1843" w:type="dxa"/>
          </w:tcPr>
          <w:p w14:paraId="156DA655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V</w:t>
            </w:r>
            <w:r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2552" w:type="dxa"/>
          </w:tcPr>
          <w:p w14:paraId="2A92C58D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Hb-Alb dilution difference</w:t>
            </w:r>
          </w:p>
        </w:tc>
        <w:tc>
          <w:tcPr>
            <w:tcW w:w="992" w:type="dxa"/>
          </w:tcPr>
          <w:p w14:paraId="5BB16E5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-1.06</w:t>
            </w:r>
          </w:p>
        </w:tc>
        <w:tc>
          <w:tcPr>
            <w:tcW w:w="1276" w:type="dxa"/>
          </w:tcPr>
          <w:p w14:paraId="40E1E6D4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-1.56 to -0.55</w:t>
            </w:r>
          </w:p>
        </w:tc>
        <w:tc>
          <w:tcPr>
            <w:tcW w:w="850" w:type="dxa"/>
          </w:tcPr>
          <w:p w14:paraId="35611ED8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-24.4</w:t>
            </w:r>
          </w:p>
        </w:tc>
        <w:tc>
          <w:tcPr>
            <w:tcW w:w="851" w:type="dxa"/>
          </w:tcPr>
          <w:p w14:paraId="69E9176A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4360</w:t>
            </w:r>
          </w:p>
        </w:tc>
      </w:tr>
      <w:tr w:rsidR="00920EAC" w:rsidRPr="0091723F" w14:paraId="144DE6B6" w14:textId="77777777" w:rsidTr="00096051">
        <w:tc>
          <w:tcPr>
            <w:tcW w:w="1843" w:type="dxa"/>
          </w:tcPr>
          <w:p w14:paraId="1FE09DF6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21</w:t>
            </w:r>
          </w:p>
        </w:tc>
        <w:tc>
          <w:tcPr>
            <w:tcW w:w="2552" w:type="dxa"/>
          </w:tcPr>
          <w:p w14:paraId="0718B87E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Ongoing infusion (no/yes)</w:t>
            </w:r>
          </w:p>
        </w:tc>
        <w:tc>
          <w:tcPr>
            <w:tcW w:w="992" w:type="dxa"/>
          </w:tcPr>
          <w:p w14:paraId="5A6A703F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-0.50</w:t>
            </w:r>
          </w:p>
        </w:tc>
        <w:tc>
          <w:tcPr>
            <w:tcW w:w="1276" w:type="dxa"/>
          </w:tcPr>
          <w:p w14:paraId="4060FCC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70 to -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0.3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14:paraId="63CD1FC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20.7</w:t>
            </w:r>
          </w:p>
        </w:tc>
        <w:tc>
          <w:tcPr>
            <w:tcW w:w="851" w:type="dxa"/>
          </w:tcPr>
          <w:p w14:paraId="4F47E5F6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-4441</w:t>
            </w:r>
          </w:p>
        </w:tc>
      </w:tr>
      <w:tr w:rsidR="00920EAC" w:rsidRPr="0091723F" w14:paraId="4943124B" w14:textId="77777777" w:rsidTr="00096051">
        <w:tc>
          <w:tcPr>
            <w:tcW w:w="1843" w:type="dxa"/>
          </w:tcPr>
          <w:p w14:paraId="0B988D84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23</w:t>
            </w:r>
          </w:p>
        </w:tc>
        <w:tc>
          <w:tcPr>
            <w:tcW w:w="2552" w:type="dxa"/>
          </w:tcPr>
          <w:p w14:paraId="7679B9A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Irrigating fluid (no/yes)</w:t>
            </w:r>
          </w:p>
        </w:tc>
        <w:tc>
          <w:tcPr>
            <w:tcW w:w="992" w:type="dxa"/>
          </w:tcPr>
          <w:p w14:paraId="36D4E89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276" w:type="dxa"/>
          </w:tcPr>
          <w:p w14:paraId="20EB6197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0.85</w:t>
            </w: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–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1.60</w:t>
            </w:r>
          </w:p>
        </w:tc>
        <w:tc>
          <w:tcPr>
            <w:tcW w:w="850" w:type="dxa"/>
          </w:tcPr>
          <w:p w14:paraId="010B9FF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15.6</w:t>
            </w:r>
          </w:p>
        </w:tc>
        <w:tc>
          <w:tcPr>
            <w:tcW w:w="851" w:type="dxa"/>
          </w:tcPr>
          <w:p w14:paraId="3603C25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4494</w:t>
            </w:r>
          </w:p>
        </w:tc>
      </w:tr>
      <w:tr w:rsidR="00920EAC" w:rsidRPr="0091723F" w14:paraId="20E1FC00" w14:textId="77777777" w:rsidTr="00096051">
        <w:tc>
          <w:tcPr>
            <w:tcW w:w="1843" w:type="dxa"/>
          </w:tcPr>
          <w:p w14:paraId="2D219D44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Cs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23</w:t>
            </w:r>
          </w:p>
        </w:tc>
        <w:tc>
          <w:tcPr>
            <w:tcW w:w="2552" w:type="dxa"/>
          </w:tcPr>
          <w:p w14:paraId="7D9B0142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Ongoing infusion (no/yes)</w:t>
            </w:r>
          </w:p>
        </w:tc>
        <w:tc>
          <w:tcPr>
            <w:tcW w:w="992" w:type="dxa"/>
          </w:tcPr>
          <w:p w14:paraId="3E8C2CB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-7.60</w:t>
            </w:r>
          </w:p>
        </w:tc>
        <w:tc>
          <w:tcPr>
            <w:tcW w:w="1276" w:type="dxa"/>
          </w:tcPr>
          <w:p w14:paraId="229C96D7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-8.49 to -6.70</w:t>
            </w:r>
          </w:p>
        </w:tc>
        <w:tc>
          <w:tcPr>
            <w:tcW w:w="850" w:type="dxa"/>
          </w:tcPr>
          <w:p w14:paraId="6C538394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-6.0</w:t>
            </w:r>
          </w:p>
        </w:tc>
        <w:tc>
          <w:tcPr>
            <w:tcW w:w="851" w:type="dxa"/>
          </w:tcPr>
          <w:p w14:paraId="5AEBBDEC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-4512</w:t>
            </w:r>
          </w:p>
        </w:tc>
      </w:tr>
      <w:tr w:rsidR="00920EAC" w:rsidRPr="0091723F" w14:paraId="6C4C9077" w14:textId="77777777" w:rsidTr="00096051">
        <w:tc>
          <w:tcPr>
            <w:tcW w:w="1843" w:type="dxa"/>
          </w:tcPr>
          <w:p w14:paraId="188D49BE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V</w:t>
            </w:r>
            <w:r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2552" w:type="dxa"/>
          </w:tcPr>
          <w:p w14:paraId="7F52CB45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Sex (male/female)</w:t>
            </w:r>
          </w:p>
        </w:tc>
        <w:tc>
          <w:tcPr>
            <w:tcW w:w="992" w:type="dxa"/>
          </w:tcPr>
          <w:p w14:paraId="264D20B0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-0.50</w:t>
            </w:r>
          </w:p>
        </w:tc>
        <w:tc>
          <w:tcPr>
            <w:tcW w:w="1276" w:type="dxa"/>
          </w:tcPr>
          <w:p w14:paraId="77EBB4E9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-0.62 to -0.38</w:t>
            </w:r>
          </w:p>
        </w:tc>
        <w:tc>
          <w:tcPr>
            <w:tcW w:w="850" w:type="dxa"/>
          </w:tcPr>
          <w:p w14:paraId="28883898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-12.1</w:t>
            </w:r>
          </w:p>
        </w:tc>
        <w:tc>
          <w:tcPr>
            <w:tcW w:w="851" w:type="dxa"/>
          </w:tcPr>
          <w:p w14:paraId="0CEFF311" w14:textId="77777777" w:rsidR="00920EAC" w:rsidRPr="0091723F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-4572</w:t>
            </w:r>
          </w:p>
        </w:tc>
      </w:tr>
      <w:tr w:rsidR="00920EAC" w:rsidRPr="0091723F" w14:paraId="1DB641AF" w14:textId="77777777" w:rsidTr="00096051">
        <w:tc>
          <w:tcPr>
            <w:tcW w:w="1843" w:type="dxa"/>
          </w:tcPr>
          <w:p w14:paraId="504F1566" w14:textId="77777777" w:rsidR="00920EAC" w:rsidRPr="0091723F" w:rsidRDefault="00920EAC" w:rsidP="00096051">
            <w:pPr>
              <w:tabs>
                <w:tab w:val="left" w:pos="175"/>
              </w:tabs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i/>
                <w:color w:val="000000" w:themeColor="text1"/>
                <w:sz w:val="18"/>
                <w:szCs w:val="18"/>
                <w:lang w:val="en-US"/>
              </w:rPr>
              <w:t>k</w:t>
            </w:r>
            <w:r w:rsidRPr="0091723F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21</w:t>
            </w:r>
          </w:p>
        </w:tc>
        <w:tc>
          <w:tcPr>
            <w:tcW w:w="2552" w:type="dxa"/>
          </w:tcPr>
          <w:p w14:paraId="04F4C0C0" w14:textId="77777777" w:rsidR="00920EAC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91723F">
              <w:rPr>
                <w:color w:val="000000" w:themeColor="text1"/>
                <w:sz w:val="18"/>
                <w:szCs w:val="18"/>
                <w:lang w:val="en-US"/>
              </w:rPr>
              <w:t>General anesthesia (no/yes)</w:t>
            </w:r>
          </w:p>
        </w:tc>
        <w:tc>
          <w:tcPr>
            <w:tcW w:w="992" w:type="dxa"/>
          </w:tcPr>
          <w:p w14:paraId="3C933F4C" w14:textId="77777777" w:rsidR="00920EAC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-0.44</w:t>
            </w:r>
          </w:p>
        </w:tc>
        <w:tc>
          <w:tcPr>
            <w:tcW w:w="1276" w:type="dxa"/>
          </w:tcPr>
          <w:p w14:paraId="77F00D43" w14:textId="77777777" w:rsidR="00920EAC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-0.61 to -0.29</w:t>
            </w:r>
          </w:p>
        </w:tc>
        <w:tc>
          <w:tcPr>
            <w:tcW w:w="850" w:type="dxa"/>
          </w:tcPr>
          <w:p w14:paraId="4F39CE8E" w14:textId="77777777" w:rsidR="00920EAC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-18.2</w:t>
            </w:r>
          </w:p>
        </w:tc>
        <w:tc>
          <w:tcPr>
            <w:tcW w:w="851" w:type="dxa"/>
          </w:tcPr>
          <w:p w14:paraId="77B60A4E" w14:textId="77777777" w:rsidR="00920EAC" w:rsidRDefault="00920EAC" w:rsidP="0009605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-4594</w:t>
            </w:r>
          </w:p>
        </w:tc>
      </w:tr>
    </w:tbl>
    <w:p w14:paraId="7402870D" w14:textId="77777777" w:rsidR="00920EAC" w:rsidRPr="0091723F" w:rsidRDefault="00920EAC" w:rsidP="00920EAC">
      <w:pPr>
        <w:pStyle w:val="Brdtext"/>
        <w:spacing w:after="0" w:line="360" w:lineRule="auto"/>
        <w:jc w:val="center"/>
        <w:rPr>
          <w:sz w:val="16"/>
          <w:szCs w:val="16"/>
        </w:rPr>
      </w:pPr>
    </w:p>
    <w:p w14:paraId="2003EB92" w14:textId="77777777" w:rsidR="00920EAC" w:rsidRDefault="00920EAC" w:rsidP="00920EAC">
      <w:pPr>
        <w:spacing w:line="360" w:lineRule="auto"/>
        <w:ind w:hanging="567"/>
        <w:jc w:val="center"/>
        <w:rPr>
          <w:sz w:val="16"/>
          <w:szCs w:val="16"/>
          <w:lang w:val="en-US"/>
        </w:rPr>
      </w:pPr>
      <w:r w:rsidRPr="0091723F">
        <w:rPr>
          <w:sz w:val="16"/>
          <w:szCs w:val="16"/>
          <w:lang w:val="en-US"/>
        </w:rPr>
        <w:t>CI = confidence interval. CV% = coefficient of variation (inter-individual).</w:t>
      </w:r>
      <w:r>
        <w:rPr>
          <w:sz w:val="16"/>
          <w:szCs w:val="16"/>
          <w:lang w:val="en-US"/>
        </w:rPr>
        <w:t xml:space="preserve"> </w:t>
      </w:r>
    </w:p>
    <w:p w14:paraId="5170FE9A" w14:textId="77777777" w:rsidR="00920EAC" w:rsidRPr="0091723F" w:rsidRDefault="00920EAC" w:rsidP="00920EAC">
      <w:pPr>
        <w:spacing w:line="360" w:lineRule="auto"/>
        <w:ind w:hanging="567"/>
        <w:jc w:val="center"/>
        <w:rPr>
          <w:sz w:val="16"/>
          <w:szCs w:val="16"/>
          <w:lang w:val="en-US"/>
        </w:rPr>
      </w:pPr>
      <w:r w:rsidRPr="0091723F">
        <w:rPr>
          <w:sz w:val="16"/>
          <w:szCs w:val="16"/>
          <w:lang w:val="en-US"/>
        </w:rPr>
        <w:t xml:space="preserve">LL = log likelihood for the model. Decrease of -2 LL by &gt;6.6 points = </w:t>
      </w:r>
      <w:r w:rsidRPr="0091723F">
        <w:rPr>
          <w:i/>
          <w:iCs/>
          <w:sz w:val="16"/>
          <w:szCs w:val="16"/>
          <w:lang w:val="en-US"/>
        </w:rPr>
        <w:t>P</w:t>
      </w:r>
      <w:r w:rsidRPr="0091723F">
        <w:rPr>
          <w:sz w:val="16"/>
          <w:szCs w:val="16"/>
          <w:lang w:val="en-US"/>
        </w:rPr>
        <w:t>&lt; 0.01.</w:t>
      </w:r>
    </w:p>
    <w:p w14:paraId="76E44D7B" w14:textId="77777777" w:rsidR="00920EAC" w:rsidRPr="00F62756" w:rsidRDefault="00920EAC" w:rsidP="00920EAC">
      <w:pPr>
        <w:spacing w:line="360" w:lineRule="auto"/>
        <w:ind w:hanging="567"/>
        <w:jc w:val="center"/>
        <w:rPr>
          <w:sz w:val="16"/>
          <w:szCs w:val="16"/>
          <w:lang w:val="en-US"/>
        </w:rPr>
      </w:pPr>
      <w:r w:rsidRPr="00324A95">
        <w:rPr>
          <w:i/>
          <w:iCs/>
          <w:color w:val="000000" w:themeColor="text1"/>
          <w:sz w:val="16"/>
          <w:szCs w:val="16"/>
          <w:u w:val="single"/>
          <w:lang w:val="en-US"/>
        </w:rPr>
        <w:t xml:space="preserve">Covariate models: </w:t>
      </w:r>
      <w:r>
        <w:rPr>
          <w:sz w:val="16"/>
          <w:szCs w:val="16"/>
          <w:lang w:val="en-US"/>
        </w:rPr>
        <w:t>P</w:t>
      </w:r>
      <w:r w:rsidRPr="00F62756">
        <w:rPr>
          <w:sz w:val="16"/>
          <w:szCs w:val="16"/>
          <w:lang w:val="en-US"/>
        </w:rPr>
        <w:t xml:space="preserve">ower </w:t>
      </w:r>
      <w:r>
        <w:rPr>
          <w:sz w:val="16"/>
          <w:szCs w:val="16"/>
          <w:lang w:val="en-US"/>
        </w:rPr>
        <w:t>= MAP and body weight; Linear = Hb-Alb</w:t>
      </w:r>
      <w:r w:rsidRPr="00F62756">
        <w:rPr>
          <w:sz w:val="16"/>
          <w:szCs w:val="16"/>
          <w:lang w:val="en-US"/>
        </w:rPr>
        <w:t xml:space="preserve"> dilution difference</w:t>
      </w:r>
      <w:r>
        <w:rPr>
          <w:sz w:val="16"/>
          <w:szCs w:val="16"/>
          <w:lang w:val="en-US"/>
        </w:rPr>
        <w:t xml:space="preserve">; Exponential = the others. </w:t>
      </w:r>
    </w:p>
    <w:p w14:paraId="2F7D6B55" w14:textId="77777777" w:rsidR="00920EAC" w:rsidRPr="00F62756" w:rsidRDefault="00920EAC" w:rsidP="00920EAC">
      <w:pPr>
        <w:spacing w:line="360" w:lineRule="auto"/>
        <w:ind w:hanging="567"/>
        <w:jc w:val="center"/>
        <w:rPr>
          <w:sz w:val="16"/>
          <w:szCs w:val="16"/>
          <w:lang w:val="en-US"/>
        </w:rPr>
      </w:pPr>
    </w:p>
    <w:p w14:paraId="055309AC" w14:textId="77777777" w:rsidR="00920EAC" w:rsidRPr="00F72C14" w:rsidRDefault="00920EAC" w:rsidP="00F72C14">
      <w:pPr>
        <w:spacing w:line="360" w:lineRule="auto"/>
        <w:rPr>
          <w:color w:val="000000" w:themeColor="text1"/>
          <w:lang w:val="en-US"/>
        </w:rPr>
      </w:pPr>
    </w:p>
    <w:sectPr w:rsidR="00920EAC" w:rsidRPr="00F72C14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D661" w14:textId="77777777" w:rsidR="00396E3F" w:rsidRDefault="00396E3F" w:rsidP="009B5F65">
      <w:r>
        <w:separator/>
      </w:r>
    </w:p>
  </w:endnote>
  <w:endnote w:type="continuationSeparator" w:id="0">
    <w:p w14:paraId="037DDC6D" w14:textId="77777777" w:rsidR="00396E3F" w:rsidRDefault="00396E3F" w:rsidP="009B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FFF61" w14:textId="77777777" w:rsidR="00396E3F" w:rsidRDefault="00396E3F" w:rsidP="009B5F65">
      <w:r>
        <w:separator/>
      </w:r>
    </w:p>
  </w:footnote>
  <w:footnote w:type="continuationSeparator" w:id="0">
    <w:p w14:paraId="28D96CD5" w14:textId="77777777" w:rsidR="00396E3F" w:rsidRDefault="00396E3F" w:rsidP="009B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989753151"/>
      <w:docPartObj>
        <w:docPartGallery w:val="Page Numbers (Top of Page)"/>
        <w:docPartUnique/>
      </w:docPartObj>
    </w:sdtPr>
    <w:sdtContent>
      <w:p w14:paraId="2B78B547" w14:textId="38A5A9E8" w:rsidR="009B5F65" w:rsidRDefault="009B5F65" w:rsidP="00CE4C0F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38975CA" w14:textId="77777777" w:rsidR="009B5F65" w:rsidRDefault="009B5F65" w:rsidP="009B5F65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577895348"/>
      <w:docPartObj>
        <w:docPartGallery w:val="Page Numbers (Top of Page)"/>
        <w:docPartUnique/>
      </w:docPartObj>
    </w:sdtPr>
    <w:sdtContent>
      <w:p w14:paraId="76084445" w14:textId="0E482265" w:rsidR="009B5F65" w:rsidRDefault="009B5F65" w:rsidP="00CE4C0F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62CD38C8" w14:textId="77777777" w:rsidR="009B5F65" w:rsidRDefault="009B5F65" w:rsidP="009B5F65">
    <w:pPr>
      <w:pStyle w:val="Sidhuvu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167FD"/>
    <w:multiLevelType w:val="hybridMultilevel"/>
    <w:tmpl w:val="34EE17C0"/>
    <w:lvl w:ilvl="0" w:tplc="BDEA2D90">
      <w:start w:val="1"/>
      <w:numFmt w:val="upperLetter"/>
      <w:lvlText w:val="(%1)"/>
      <w:lvlJc w:val="left"/>
      <w:pPr>
        <w:ind w:left="644" w:hanging="360"/>
      </w:pPr>
      <w:rPr>
        <w:rFonts w:hint="default"/>
        <w:b/>
        <w:color w:val="362BE3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D347E7"/>
    <w:multiLevelType w:val="hybridMultilevel"/>
    <w:tmpl w:val="273EF180"/>
    <w:lvl w:ilvl="0" w:tplc="EED03C78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33023"/>
    <w:multiLevelType w:val="hybridMultilevel"/>
    <w:tmpl w:val="34EE17C0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color w:val="362BE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43640">
    <w:abstractNumId w:val="0"/>
  </w:num>
  <w:num w:numId="2" w16cid:durableId="2043750156">
    <w:abstractNumId w:val="2"/>
  </w:num>
  <w:num w:numId="3" w16cid:durableId="167136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8C"/>
    <w:rsid w:val="000311D2"/>
    <w:rsid w:val="00041F53"/>
    <w:rsid w:val="00051D9A"/>
    <w:rsid w:val="000625C4"/>
    <w:rsid w:val="000923B1"/>
    <w:rsid w:val="0009466A"/>
    <w:rsid w:val="00120BF7"/>
    <w:rsid w:val="001222DC"/>
    <w:rsid w:val="00174289"/>
    <w:rsid w:val="001A0DD9"/>
    <w:rsid w:val="001B0804"/>
    <w:rsid w:val="001C763E"/>
    <w:rsid w:val="001F7A36"/>
    <w:rsid w:val="00206643"/>
    <w:rsid w:val="002140B4"/>
    <w:rsid w:val="00232E1F"/>
    <w:rsid w:val="00237F9C"/>
    <w:rsid w:val="00253A1C"/>
    <w:rsid w:val="00266A7A"/>
    <w:rsid w:val="002709B5"/>
    <w:rsid w:val="0027420B"/>
    <w:rsid w:val="002A209A"/>
    <w:rsid w:val="002E7A62"/>
    <w:rsid w:val="002F3560"/>
    <w:rsid w:val="00341889"/>
    <w:rsid w:val="00352EA5"/>
    <w:rsid w:val="0036301E"/>
    <w:rsid w:val="0036415B"/>
    <w:rsid w:val="0037175A"/>
    <w:rsid w:val="0037340E"/>
    <w:rsid w:val="0037704A"/>
    <w:rsid w:val="003777A9"/>
    <w:rsid w:val="003907B1"/>
    <w:rsid w:val="00396E3F"/>
    <w:rsid w:val="003A0887"/>
    <w:rsid w:val="003B7420"/>
    <w:rsid w:val="003E4B89"/>
    <w:rsid w:val="00422FC1"/>
    <w:rsid w:val="00434032"/>
    <w:rsid w:val="00434321"/>
    <w:rsid w:val="00434501"/>
    <w:rsid w:val="00455518"/>
    <w:rsid w:val="00482331"/>
    <w:rsid w:val="00490A44"/>
    <w:rsid w:val="004A16C1"/>
    <w:rsid w:val="004A6205"/>
    <w:rsid w:val="004C4A41"/>
    <w:rsid w:val="004D00E6"/>
    <w:rsid w:val="004D03D0"/>
    <w:rsid w:val="004E73D1"/>
    <w:rsid w:val="00515D71"/>
    <w:rsid w:val="00542825"/>
    <w:rsid w:val="00557F96"/>
    <w:rsid w:val="0056024C"/>
    <w:rsid w:val="005657F9"/>
    <w:rsid w:val="00590A0B"/>
    <w:rsid w:val="00597B14"/>
    <w:rsid w:val="005A5524"/>
    <w:rsid w:val="005A6FFF"/>
    <w:rsid w:val="005B463A"/>
    <w:rsid w:val="006250C8"/>
    <w:rsid w:val="00625B55"/>
    <w:rsid w:val="00634B96"/>
    <w:rsid w:val="00640772"/>
    <w:rsid w:val="00643BF7"/>
    <w:rsid w:val="006630C4"/>
    <w:rsid w:val="0067412B"/>
    <w:rsid w:val="00676180"/>
    <w:rsid w:val="006B75F1"/>
    <w:rsid w:val="006F33A4"/>
    <w:rsid w:val="00707C68"/>
    <w:rsid w:val="0071126D"/>
    <w:rsid w:val="007214E6"/>
    <w:rsid w:val="00731919"/>
    <w:rsid w:val="00731DE4"/>
    <w:rsid w:val="00740447"/>
    <w:rsid w:val="007521C6"/>
    <w:rsid w:val="00752910"/>
    <w:rsid w:val="00782DBC"/>
    <w:rsid w:val="007B06CF"/>
    <w:rsid w:val="007C2094"/>
    <w:rsid w:val="007C531A"/>
    <w:rsid w:val="00863EB7"/>
    <w:rsid w:val="00881888"/>
    <w:rsid w:val="00883AD5"/>
    <w:rsid w:val="008B2A57"/>
    <w:rsid w:val="008D1881"/>
    <w:rsid w:val="008F09C4"/>
    <w:rsid w:val="00920EAC"/>
    <w:rsid w:val="009415C7"/>
    <w:rsid w:val="0095245F"/>
    <w:rsid w:val="00991D07"/>
    <w:rsid w:val="009A3885"/>
    <w:rsid w:val="009B5F65"/>
    <w:rsid w:val="009D51ED"/>
    <w:rsid w:val="009D69CC"/>
    <w:rsid w:val="00A0704C"/>
    <w:rsid w:val="00A11525"/>
    <w:rsid w:val="00A40C2F"/>
    <w:rsid w:val="00A424E7"/>
    <w:rsid w:val="00A45CDE"/>
    <w:rsid w:val="00A47B8D"/>
    <w:rsid w:val="00A50508"/>
    <w:rsid w:val="00A5253C"/>
    <w:rsid w:val="00A94BBB"/>
    <w:rsid w:val="00AB4D2B"/>
    <w:rsid w:val="00AB6E8C"/>
    <w:rsid w:val="00AD65FA"/>
    <w:rsid w:val="00AD7F7A"/>
    <w:rsid w:val="00AE0C4C"/>
    <w:rsid w:val="00B21755"/>
    <w:rsid w:val="00B27527"/>
    <w:rsid w:val="00B41914"/>
    <w:rsid w:val="00B53763"/>
    <w:rsid w:val="00B654FD"/>
    <w:rsid w:val="00B65E79"/>
    <w:rsid w:val="00B73235"/>
    <w:rsid w:val="00BA1065"/>
    <w:rsid w:val="00BA17D1"/>
    <w:rsid w:val="00BA78A4"/>
    <w:rsid w:val="00BC736F"/>
    <w:rsid w:val="00BD2E77"/>
    <w:rsid w:val="00BD7DE0"/>
    <w:rsid w:val="00C91050"/>
    <w:rsid w:val="00CA2DDC"/>
    <w:rsid w:val="00CB65D1"/>
    <w:rsid w:val="00CC604D"/>
    <w:rsid w:val="00CE664A"/>
    <w:rsid w:val="00CF03DB"/>
    <w:rsid w:val="00D01B1A"/>
    <w:rsid w:val="00D039D0"/>
    <w:rsid w:val="00D374AE"/>
    <w:rsid w:val="00D52FF3"/>
    <w:rsid w:val="00D601A9"/>
    <w:rsid w:val="00D60C41"/>
    <w:rsid w:val="00D61907"/>
    <w:rsid w:val="00D863A3"/>
    <w:rsid w:val="00D8716E"/>
    <w:rsid w:val="00D914FC"/>
    <w:rsid w:val="00E0252D"/>
    <w:rsid w:val="00E040DA"/>
    <w:rsid w:val="00E05126"/>
    <w:rsid w:val="00E21518"/>
    <w:rsid w:val="00E466BB"/>
    <w:rsid w:val="00E53C42"/>
    <w:rsid w:val="00E605CD"/>
    <w:rsid w:val="00E71255"/>
    <w:rsid w:val="00E76865"/>
    <w:rsid w:val="00EA662C"/>
    <w:rsid w:val="00EB0AED"/>
    <w:rsid w:val="00EE02DA"/>
    <w:rsid w:val="00EE3393"/>
    <w:rsid w:val="00F27AA2"/>
    <w:rsid w:val="00F360BD"/>
    <w:rsid w:val="00F72C14"/>
    <w:rsid w:val="00FA388D"/>
    <w:rsid w:val="00FC33C6"/>
    <w:rsid w:val="00FE11D6"/>
    <w:rsid w:val="00FE2BD0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14F176"/>
  <w15:chartTrackingRefBased/>
  <w15:docId w15:val="{F9709780-6CEB-7147-BCF8-B4A79F52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7B1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indrag">
    <w:name w:val="Standard indrag"/>
    <w:basedOn w:val="Brdtext"/>
    <w:rsid w:val="00AB6E8C"/>
    <w:pPr>
      <w:suppressAutoHyphens/>
      <w:spacing w:after="0" w:line="360" w:lineRule="auto"/>
      <w:ind w:firstLine="900"/>
      <w:jc w:val="both"/>
    </w:pPr>
    <w:rPr>
      <w:color w:val="000000"/>
      <w:szCs w:val="20"/>
      <w:lang w:val="en-US" w:eastAsia="hi-IN" w:bidi="hi-IN"/>
    </w:rPr>
  </w:style>
  <w:style w:type="paragraph" w:styleId="Brdtext">
    <w:name w:val="Body Text"/>
    <w:basedOn w:val="Normal"/>
    <w:link w:val="BrdtextChar"/>
    <w:uiPriority w:val="99"/>
    <w:unhideWhenUsed/>
    <w:rsid w:val="00AB6E8C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B6E8C"/>
  </w:style>
  <w:style w:type="table" w:customStyle="1" w:styleId="Starktcitat1">
    <w:name w:val="Starkt citat1"/>
    <w:basedOn w:val="Normaltabell"/>
    <w:uiPriority w:val="60"/>
    <w:qFormat/>
    <w:rsid w:val="003907B1"/>
    <w:rPr>
      <w:rFonts w:ascii="Calibri" w:eastAsia="SimSun" w:hAnsi="Calibri" w:cs="Times New Roman"/>
      <w:color w:val="365F91"/>
      <w:sz w:val="20"/>
      <w:szCs w:val="20"/>
      <w:lang w:eastAsia="sv-S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rdtext2">
    <w:name w:val="Body Text 2"/>
    <w:basedOn w:val="Normal"/>
    <w:link w:val="Brdtext2Char"/>
    <w:uiPriority w:val="99"/>
    <w:unhideWhenUsed/>
    <w:rsid w:val="003907B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3907B1"/>
    <w:rPr>
      <w:rFonts w:ascii="Times New Roman" w:eastAsia="Times New Roman" w:hAnsi="Times New Roman" w:cs="Times New Roman"/>
      <w:lang w:eastAsia="sv-SE"/>
    </w:rPr>
  </w:style>
  <w:style w:type="paragraph" w:styleId="Liststycke">
    <w:name w:val="List Paragraph"/>
    <w:basedOn w:val="Normal"/>
    <w:uiPriority w:val="34"/>
    <w:qFormat/>
    <w:rsid w:val="0037175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B5F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B5F65"/>
    <w:rPr>
      <w:rFonts w:ascii="Times New Roman" w:eastAsia="Times New Roman" w:hAnsi="Times New Roman" w:cs="Times New Roman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9B5F65"/>
  </w:style>
  <w:style w:type="table" w:styleId="Tabellrutnt">
    <w:name w:val="Table Grid"/>
    <w:basedOn w:val="Normaltabell"/>
    <w:uiPriority w:val="39"/>
    <w:rsid w:val="00515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1150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Hahn</dc:creator>
  <cp:keywords/>
  <dc:description/>
  <cp:lastModifiedBy>Robert Hahn</cp:lastModifiedBy>
  <cp:revision>88</cp:revision>
  <dcterms:created xsi:type="dcterms:W3CDTF">2023-01-08T21:14:00Z</dcterms:created>
  <dcterms:modified xsi:type="dcterms:W3CDTF">2024-03-03T20:45:00Z</dcterms:modified>
</cp:coreProperties>
</file>