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0" distR="0">
            <wp:extent cx="4695825" cy="7703185"/>
            <wp:effectExtent l="0" t="0" r="9525" b="0"/>
            <wp:docPr id="16752346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523468" name="图片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98529" cy="7706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Supplementary Figure 1</w:t>
      </w:r>
      <w:r>
        <w:rPr>
          <w:rFonts w:ascii="Times New Roman" w:hAnsi="Times New Roman" w:cs="Times New Roman"/>
          <w:sz w:val="24"/>
          <w:szCs w:val="24"/>
        </w:rPr>
        <w:t xml:space="preserve"> Risk of bias summary for RCTs (randomized controlled trials).</w:t>
      </w: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175885" cy="6859905"/>
            <wp:effectExtent l="0" t="0" r="5715" b="17145"/>
            <wp:docPr id="1" name="图片 1" descr="Supplemental Fig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Supplemental Figure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175885" cy="6859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Supplementary Figure 2</w:t>
      </w:r>
      <w:r>
        <w:rPr>
          <w:rFonts w:ascii="Times New Roman" w:hAnsi="Times New Roman" w:cs="Times New Roman"/>
          <w:sz w:val="24"/>
          <w:szCs w:val="24"/>
        </w:rPr>
        <w:t xml:space="preserve"> Sensitivity results of sedation versus GA on in-hospital mortality.</w:t>
      </w: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823460" cy="5704205"/>
            <wp:effectExtent l="0" t="0" r="15240" b="10795"/>
            <wp:docPr id="2" name="图片 2" descr="Supplemental Fig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Supplemental Figure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823460" cy="5704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spacing w:after="0" w:line="480" w:lineRule="auto"/>
        <w:rPr>
          <w:rFonts w:ascii="Times New Roman" w:hAnsi="Times New Roman" w:cs="Times New Roman"/>
          <w:sz w:val="24"/>
          <w:szCs w:val="24"/>
          <w14:ligatures w14:val="none"/>
        </w:rPr>
      </w:pPr>
      <w:r>
        <w:rPr>
          <w:rFonts w:ascii="Times New Roman" w:hAnsi="Times New Roman" w:cs="Times New Roman"/>
          <w:b/>
          <w:bCs/>
          <w:sz w:val="24"/>
          <w:szCs w:val="24"/>
          <w14:ligatures w14:val="none"/>
        </w:rPr>
        <w:t>Supplementary Figure 3</w:t>
      </w:r>
      <w:r>
        <w:rPr>
          <w:rFonts w:ascii="Times New Roman" w:hAnsi="Times New Roman" w:cs="Times New Roman"/>
          <w:sz w:val="24"/>
          <w:szCs w:val="24"/>
          <w14:ligatures w14:val="none"/>
        </w:rPr>
        <w:t xml:space="preserve"> Forest plot illustrating subgroup analysis of pooling in-hospital mortality for type of surgery (cardiac and macrovascular: RR=0.5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  <w14:ligatures w14:val="none"/>
        </w:rPr>
        <w:t>6</w:t>
      </w:r>
      <w:r>
        <w:rPr>
          <w:rFonts w:ascii="Times New Roman" w:hAnsi="Times New Roman" w:cs="Times New Roman"/>
          <w:sz w:val="24"/>
          <w:szCs w:val="24"/>
          <w14:ligatures w14:val="none"/>
        </w:rPr>
        <w:t>, 95%CI: 0.46 to 0.67; cerebrovascular: RR=0.75, 95%CI: 0.62 to 0.92).</w:t>
      </w:r>
    </w:p>
    <w:p>
      <w:pPr>
        <w:widowControl/>
        <w:spacing w:after="0" w:line="480" w:lineRule="auto"/>
        <w:rPr>
          <w:rFonts w:ascii="Times New Roman" w:hAnsi="Times New Roman" w:cs="Times New Roman"/>
          <w:sz w:val="24"/>
          <w:szCs w:val="24"/>
          <w14:ligatures w14:val="none"/>
        </w:rPr>
      </w:pPr>
    </w:p>
    <w:p>
      <w:pPr>
        <w:widowControl/>
        <w:spacing w:after="0" w:line="480" w:lineRule="auto"/>
        <w:rPr>
          <w:rFonts w:ascii="Times New Roman" w:hAnsi="Times New Roman" w:cs="Times New Roman"/>
          <w:sz w:val="24"/>
          <w:szCs w:val="24"/>
          <w14:ligatures w14:val="none"/>
        </w:rPr>
      </w:pPr>
    </w:p>
    <w:p>
      <w:pPr>
        <w:widowControl/>
        <w:spacing w:after="0" w:line="480" w:lineRule="auto"/>
        <w:rPr>
          <w:rFonts w:ascii="Times New Roman" w:hAnsi="Times New Roman" w:cs="Times New Roman"/>
          <w:sz w:val="24"/>
          <w:szCs w:val="24"/>
          <w14:ligatures w14:val="none"/>
        </w:rPr>
      </w:pPr>
    </w:p>
    <w:p>
      <w:pPr>
        <w:widowControl/>
        <w:spacing w:after="0" w:line="480" w:lineRule="auto"/>
        <w:rPr>
          <w:rFonts w:ascii="Times New Roman" w:hAnsi="Times New Roman" w:cs="Times New Roman"/>
          <w:sz w:val="24"/>
          <w:szCs w:val="24"/>
          <w14:ligatures w14:val="none"/>
        </w:rPr>
      </w:pPr>
    </w:p>
    <w:p>
      <w:pPr>
        <w:widowControl/>
        <w:spacing w:after="0" w:line="480" w:lineRule="auto"/>
        <w:rPr>
          <w:rFonts w:ascii="Times New Roman" w:hAnsi="Times New Roman" w:cs="Times New Roman"/>
          <w:sz w:val="24"/>
          <w:szCs w:val="24"/>
          <w14:ligatures w14:val="none"/>
        </w:rPr>
      </w:pPr>
    </w:p>
    <w:p>
      <w:pPr>
        <w:widowControl/>
        <w:spacing w:after="0" w:line="480" w:lineRule="auto"/>
        <w:rPr>
          <w:rFonts w:hint="eastAsia" w:ascii="Times New Roman" w:hAnsi="Times New Roman" w:cs="Times New Roman" w:eastAsiaTheme="minorEastAsia"/>
          <w:sz w:val="24"/>
          <w:szCs w:val="24"/>
          <w:lang w:eastAsia="zh-CN"/>
          <w14:ligatures w14:val="none"/>
        </w:rPr>
      </w:pPr>
      <w:r>
        <w:rPr>
          <w:rFonts w:hint="eastAsia" w:ascii="Times New Roman" w:hAnsi="Times New Roman" w:cs="Times New Roman" w:eastAsiaTheme="minorEastAsia"/>
          <w:sz w:val="24"/>
          <w:szCs w:val="24"/>
          <w:lang w:eastAsia="zh-CN"/>
          <w14:ligatures w14:val="none"/>
        </w:rPr>
        <w:drawing>
          <wp:inline distT="0" distB="0" distL="114300" distR="114300">
            <wp:extent cx="5266690" cy="3826510"/>
            <wp:effectExtent l="0" t="0" r="10160" b="2540"/>
            <wp:docPr id="3" name="图片 3" descr="Supplemental Fig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Supplemental Figure 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826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spacing w:after="0" w:line="480" w:lineRule="auto"/>
        <w:rPr>
          <w:rFonts w:ascii="Times New Roman" w:hAnsi="Times New Roman" w:cs="Times New Roman"/>
          <w:sz w:val="24"/>
          <w:szCs w:val="24"/>
          <w14:ligatures w14:val="none"/>
        </w:rPr>
      </w:pPr>
      <w:r>
        <w:rPr>
          <w:rFonts w:ascii="Times New Roman" w:hAnsi="Times New Roman" w:cs="Times New Roman"/>
          <w:b/>
          <w:bCs/>
          <w:sz w:val="24"/>
          <w:szCs w:val="24"/>
          <w14:ligatures w14:val="none"/>
        </w:rPr>
        <w:t>Supplementary Figure 4</w:t>
      </w:r>
      <w:r>
        <w:rPr>
          <w:rFonts w:ascii="Times New Roman" w:hAnsi="Times New Roman" w:cs="Times New Roman"/>
          <w:sz w:val="24"/>
          <w:szCs w:val="24"/>
          <w14:ligatures w14:val="none"/>
        </w:rPr>
        <w:t xml:space="preserve"> The funnel plot of publication bias of included papers for the comparison on in-hospital mortality. </w:t>
      </w:r>
    </w:p>
    <w:p>
      <w:pPr>
        <w:widowControl/>
        <w:spacing w:after="0" w:line="480" w:lineRule="auto"/>
        <w:rPr>
          <w:rFonts w:ascii="Times New Roman" w:hAnsi="Times New Roman" w:cs="Times New Roman"/>
          <w:sz w:val="24"/>
          <w:szCs w:val="24"/>
          <w14:ligatures w14:val="none"/>
        </w:rPr>
      </w:pPr>
    </w:p>
    <w:p>
      <w:pPr>
        <w:widowControl/>
        <w:spacing w:after="0" w:line="480" w:lineRule="auto"/>
        <w:rPr>
          <w:rFonts w:ascii="Times New Roman" w:hAnsi="Times New Roman" w:cs="Times New Roman"/>
          <w:sz w:val="24"/>
          <w:szCs w:val="24"/>
          <w14:ligatures w14:val="none"/>
        </w:rPr>
      </w:pPr>
    </w:p>
    <w:p>
      <w:pPr>
        <w:widowControl/>
        <w:spacing w:after="0" w:line="480" w:lineRule="auto"/>
        <w:rPr>
          <w:rFonts w:ascii="Times New Roman" w:hAnsi="Times New Roman" w:cs="Times New Roman"/>
          <w:sz w:val="24"/>
          <w:szCs w:val="24"/>
          <w14:ligatures w14:val="none"/>
        </w:rPr>
      </w:pPr>
    </w:p>
    <w:p>
      <w:pPr>
        <w:widowControl/>
        <w:spacing w:after="0" w:line="480" w:lineRule="auto"/>
        <w:rPr>
          <w:rFonts w:ascii="Times New Roman" w:hAnsi="Times New Roman" w:cs="Times New Roman"/>
          <w:sz w:val="24"/>
          <w:szCs w:val="24"/>
          <w14:ligatures w14:val="none"/>
        </w:rPr>
      </w:pPr>
    </w:p>
    <w:p>
      <w:pPr>
        <w:widowControl/>
        <w:spacing w:after="0" w:line="480" w:lineRule="auto"/>
        <w:rPr>
          <w:rFonts w:ascii="Times New Roman" w:hAnsi="Times New Roman" w:cs="Times New Roman"/>
          <w:sz w:val="24"/>
          <w:szCs w:val="24"/>
          <w14:ligatures w14:val="none"/>
        </w:rPr>
      </w:pPr>
    </w:p>
    <w:p>
      <w:pPr>
        <w:widowControl/>
        <w:spacing w:after="0" w:line="480" w:lineRule="auto"/>
        <w:rPr>
          <w:rFonts w:ascii="Times New Roman" w:hAnsi="Times New Roman" w:cs="Times New Roman"/>
          <w:sz w:val="24"/>
          <w:szCs w:val="24"/>
          <w14:ligatures w14:val="none"/>
        </w:rPr>
      </w:pPr>
    </w:p>
    <w:p>
      <w:pPr>
        <w:widowControl/>
        <w:spacing w:after="0" w:line="480" w:lineRule="auto"/>
        <w:rPr>
          <w:rFonts w:ascii="Times New Roman" w:hAnsi="Times New Roman" w:cs="Times New Roman"/>
          <w:sz w:val="24"/>
          <w:szCs w:val="24"/>
          <w14:ligatures w14:val="none"/>
        </w:rPr>
      </w:pPr>
    </w:p>
    <w:p>
      <w:pPr>
        <w:widowControl/>
        <w:spacing w:after="0" w:line="480" w:lineRule="auto"/>
        <w:rPr>
          <w:rFonts w:ascii="Times New Roman" w:hAnsi="Times New Roman" w:cs="Times New Roman"/>
          <w:sz w:val="24"/>
          <w:szCs w:val="24"/>
          <w14:ligatures w14:val="none"/>
        </w:rPr>
      </w:pPr>
    </w:p>
    <w:p>
      <w:pPr>
        <w:widowControl/>
        <w:spacing w:after="0" w:line="480" w:lineRule="auto"/>
        <w:rPr>
          <w:rFonts w:ascii="Times New Roman" w:hAnsi="Times New Roman" w:cs="Times New Roman"/>
          <w:sz w:val="24"/>
          <w:szCs w:val="24"/>
          <w14:ligatures w14:val="none"/>
        </w:rPr>
      </w:pPr>
    </w:p>
    <w:p>
      <w:pPr>
        <w:widowControl/>
        <w:spacing w:after="0" w:line="480" w:lineRule="auto"/>
        <w:rPr>
          <w:rFonts w:ascii="Times New Roman" w:hAnsi="Times New Roman" w:cs="Times New Roman"/>
          <w:sz w:val="24"/>
          <w:szCs w:val="24"/>
          <w14:ligatures w14:val="none"/>
        </w:rPr>
      </w:pPr>
    </w:p>
    <w:p>
      <w:pPr>
        <w:widowControl/>
        <w:spacing w:after="0" w:line="480" w:lineRule="auto"/>
        <w:rPr>
          <w:rFonts w:ascii="Times New Roman" w:hAnsi="Times New Roman" w:cs="Times New Roman"/>
          <w:sz w:val="24"/>
          <w:szCs w:val="24"/>
          <w14:ligatures w14:val="none"/>
        </w:rPr>
      </w:pPr>
    </w:p>
    <w:p>
      <w:pPr>
        <w:widowControl/>
        <w:spacing w:after="0" w:line="480" w:lineRule="auto"/>
        <w:rPr>
          <w:rFonts w:ascii="Times New Roman" w:hAnsi="Times New Roman" w:cs="Times New Roman"/>
          <w:sz w:val="24"/>
          <w:szCs w:val="24"/>
          <w14:ligatures w14:val="none"/>
        </w:rPr>
      </w:pPr>
    </w:p>
    <w:p>
      <w:pPr>
        <w:widowControl/>
        <w:spacing w:after="0" w:line="480" w:lineRule="auto"/>
        <w:rPr>
          <w:rFonts w:hint="eastAsia" w:ascii="Times New Roman" w:hAnsi="Times New Roman" w:cs="Times New Roman" w:eastAsiaTheme="minorEastAsia"/>
          <w:sz w:val="24"/>
          <w:szCs w:val="24"/>
          <w:lang w:eastAsia="zh-CN"/>
          <w14:ligatures w14:val="none"/>
        </w:rPr>
      </w:pPr>
      <w:r>
        <w:rPr>
          <w:rFonts w:hint="eastAsia" w:ascii="Times New Roman" w:hAnsi="Times New Roman" w:cs="Times New Roman" w:eastAsiaTheme="minorEastAsia"/>
          <w:sz w:val="24"/>
          <w:szCs w:val="24"/>
          <w:lang w:eastAsia="zh-CN"/>
          <w14:ligatures w14:val="none"/>
        </w:rPr>
        <w:drawing>
          <wp:inline distT="0" distB="0" distL="114300" distR="114300">
            <wp:extent cx="4157345" cy="6554470"/>
            <wp:effectExtent l="0" t="0" r="14605" b="17780"/>
            <wp:docPr id="4" name="图片 4" descr="Supplemental Fig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Supplemental Figure 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157345" cy="6554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spacing w:after="0" w:line="480" w:lineRule="auto"/>
        <w:rPr>
          <w:rFonts w:ascii="Times New Roman" w:hAnsi="Times New Roman" w:cs="Times New Roman"/>
          <w:sz w:val="24"/>
          <w:szCs w:val="24"/>
          <w14:ligatures w14:val="none"/>
        </w:rPr>
      </w:pPr>
      <w:r>
        <w:rPr>
          <w:rFonts w:ascii="Times New Roman" w:hAnsi="Times New Roman" w:cs="Times New Roman"/>
          <w:b/>
          <w:bCs/>
          <w:sz w:val="24"/>
          <w:szCs w:val="24"/>
          <w14:ligatures w14:val="none"/>
        </w:rPr>
        <w:t>Supplementary Figure 5</w:t>
      </w:r>
      <w:r>
        <w:rPr>
          <w:rFonts w:ascii="Times New Roman" w:hAnsi="Times New Roman" w:cs="Times New Roman"/>
          <w:sz w:val="24"/>
          <w:szCs w:val="24"/>
          <w14:ligatures w14:val="none"/>
        </w:rPr>
        <w:t xml:space="preserve"> Sensitivity results of sedation versus GA on 30-day mortality.</w:t>
      </w:r>
    </w:p>
    <w:p>
      <w:pPr>
        <w:widowControl/>
        <w:spacing w:after="0" w:line="480" w:lineRule="auto"/>
        <w:rPr>
          <w:rFonts w:ascii="Times New Roman" w:hAnsi="Times New Roman" w:cs="Times New Roman"/>
          <w:sz w:val="24"/>
          <w:szCs w:val="24"/>
          <w14:ligatures w14:val="none"/>
        </w:rPr>
      </w:pPr>
    </w:p>
    <w:p>
      <w:pPr>
        <w:widowControl/>
        <w:spacing w:after="0" w:line="480" w:lineRule="auto"/>
        <w:rPr>
          <w:rFonts w:ascii="Times New Roman" w:hAnsi="Times New Roman" w:cs="Times New Roman"/>
          <w:sz w:val="24"/>
          <w:szCs w:val="24"/>
          <w14:ligatures w14:val="none"/>
        </w:rPr>
      </w:pPr>
    </w:p>
    <w:p>
      <w:pPr>
        <w:widowControl/>
        <w:spacing w:after="0" w:line="480" w:lineRule="auto"/>
        <w:rPr>
          <w:rFonts w:hint="eastAsia" w:ascii="Times New Roman" w:hAnsi="Times New Roman" w:cs="Times New Roman" w:eastAsiaTheme="minorEastAsia"/>
          <w:sz w:val="24"/>
          <w:szCs w:val="24"/>
          <w:lang w:eastAsia="zh-CN"/>
          <w14:ligatures w14:val="none"/>
        </w:rPr>
      </w:pPr>
      <w:bookmarkStart w:id="0" w:name="_GoBack"/>
      <w:r>
        <w:rPr>
          <w:rFonts w:hint="eastAsia" w:ascii="Times New Roman" w:hAnsi="Times New Roman" w:cs="Times New Roman" w:eastAsiaTheme="minorEastAsia"/>
          <w:sz w:val="24"/>
          <w:szCs w:val="24"/>
          <w:lang w:eastAsia="zh-CN"/>
          <w14:ligatures w14:val="none"/>
        </w:rPr>
        <w:drawing>
          <wp:inline distT="0" distB="0" distL="114300" distR="114300">
            <wp:extent cx="3157220" cy="4337685"/>
            <wp:effectExtent l="0" t="0" r="5080" b="5715"/>
            <wp:docPr id="5" name="图片 5" descr="Supplemental Fig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Supplemental Figure 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157220" cy="4337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>
      <w:pPr>
        <w:widowControl/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Supplementary Figure 6</w:t>
      </w:r>
      <w:r>
        <w:rPr>
          <w:rFonts w:ascii="Times New Roman" w:hAnsi="Times New Roman" w:cs="Times New Roman"/>
          <w:sz w:val="24"/>
          <w:szCs w:val="24"/>
        </w:rPr>
        <w:t xml:space="preserve"> Forest plot illustrating subgroup analysis of pooling 30-day mortality for type of surgery (cardiac and macrovascular: RR=0.6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6</w:t>
      </w:r>
      <w:r>
        <w:rPr>
          <w:rFonts w:ascii="Times New Roman" w:hAnsi="Times New Roman" w:cs="Times New Roman"/>
          <w:sz w:val="24"/>
          <w:szCs w:val="24"/>
        </w:rPr>
        <w:t>, 95%CI: 0.56 to 0.77; cerebrovascular: RR=0.56, 95%CI: 0.27 to 1.18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>
      <w:pPr>
        <w:widowControl/>
        <w:spacing w:line="480" w:lineRule="auto"/>
        <w:rPr>
          <w:rFonts w:ascii="Times New Roman" w:hAnsi="Times New Roman" w:cs="Times New Roman"/>
          <w:sz w:val="24"/>
          <w:szCs w:val="24"/>
        </w:rPr>
      </w:pPr>
    </w:p>
    <w:p>
      <w:pPr>
        <w:widowControl/>
        <w:spacing w:line="480" w:lineRule="auto"/>
        <w:rPr>
          <w:rFonts w:ascii="Times New Roman" w:hAnsi="Times New Roman" w:cs="Times New Roman"/>
          <w:sz w:val="24"/>
          <w:szCs w:val="24"/>
        </w:rPr>
      </w:pPr>
    </w:p>
    <w:p>
      <w:pPr>
        <w:widowControl/>
        <w:spacing w:line="480" w:lineRule="auto"/>
        <w:rPr>
          <w:rFonts w:ascii="Times New Roman" w:hAnsi="Times New Roman" w:cs="Times New Roman"/>
          <w:sz w:val="24"/>
          <w:szCs w:val="24"/>
        </w:rPr>
      </w:pPr>
    </w:p>
    <w:p>
      <w:pPr>
        <w:widowControl/>
        <w:spacing w:line="480" w:lineRule="auto"/>
        <w:rPr>
          <w:rFonts w:ascii="Times New Roman" w:hAnsi="Times New Roman" w:cs="Times New Roman"/>
          <w:sz w:val="24"/>
          <w:szCs w:val="24"/>
        </w:rPr>
      </w:pPr>
    </w:p>
    <w:p>
      <w:pPr>
        <w:widowControl/>
        <w:spacing w:line="480" w:lineRule="auto"/>
        <w:rPr>
          <w:rFonts w:ascii="Times New Roman" w:hAnsi="Times New Roman" w:cs="Times New Roman"/>
          <w:sz w:val="24"/>
          <w:szCs w:val="24"/>
        </w:rPr>
      </w:pPr>
    </w:p>
    <w:p>
      <w:pPr>
        <w:widowControl/>
        <w:spacing w:line="480" w:lineRule="auto"/>
        <w:rPr>
          <w:rFonts w:hint="eastAsia" w:ascii="Times New Roman" w:hAnsi="Times New Roman" w:cs="Times New Roman" w:eastAsiaTheme="minorEastAsia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 w:eastAsiaTheme="minorEastAsia"/>
          <w:sz w:val="24"/>
          <w:szCs w:val="24"/>
          <w:lang w:val="en-US" w:eastAsia="zh-CN"/>
        </w:rPr>
        <w:drawing>
          <wp:inline distT="0" distB="0" distL="114300" distR="114300">
            <wp:extent cx="5266690" cy="3826510"/>
            <wp:effectExtent l="0" t="0" r="10160" b="2540"/>
            <wp:docPr id="6" name="图片 6" descr="Supplemental Fig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Supplemental Figure 7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826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Supplementary Figure 7</w:t>
      </w:r>
      <w:r>
        <w:rPr>
          <w:rFonts w:ascii="Times New Roman" w:hAnsi="Times New Roman" w:cs="Times New Roman"/>
          <w:sz w:val="24"/>
          <w:szCs w:val="24"/>
        </w:rPr>
        <w:t xml:space="preserve"> The funnel plot of publication bias of included papers for the comparison on 30-day mortality.</w:t>
      </w:r>
    </w:p>
    <w:p>
      <w:pPr>
        <w:widowControl/>
        <w:spacing w:line="480" w:lineRule="auto"/>
        <w:rPr>
          <w:rFonts w:ascii="Times New Roman" w:hAnsi="Times New Roman" w:cs="Times New Roman"/>
          <w:sz w:val="24"/>
          <w:szCs w:val="24"/>
        </w:rPr>
      </w:pPr>
    </w:p>
    <w:p>
      <w:pPr>
        <w:widowControl/>
        <w:spacing w:line="480" w:lineRule="auto"/>
        <w:rPr>
          <w:rFonts w:ascii="Times New Roman" w:hAnsi="Times New Roman" w:cs="Times New Roman"/>
          <w:sz w:val="24"/>
          <w:szCs w:val="24"/>
        </w:rPr>
      </w:pPr>
    </w:p>
    <w:p>
      <w:pPr>
        <w:widowControl/>
        <w:spacing w:line="480" w:lineRule="auto"/>
        <w:rPr>
          <w:rFonts w:ascii="Times New Roman" w:hAnsi="Times New Roman" w:cs="Times New Roman"/>
          <w:sz w:val="24"/>
          <w:szCs w:val="24"/>
        </w:rPr>
      </w:pPr>
    </w:p>
    <w:p>
      <w:pPr>
        <w:widowControl/>
        <w:spacing w:line="480" w:lineRule="auto"/>
        <w:rPr>
          <w:rFonts w:ascii="Times New Roman" w:hAnsi="Times New Roman" w:cs="Times New Roman"/>
          <w:sz w:val="24"/>
          <w:szCs w:val="24"/>
        </w:rPr>
      </w:pPr>
    </w:p>
    <w:p>
      <w:pPr>
        <w:widowControl/>
        <w:spacing w:line="480" w:lineRule="auto"/>
        <w:rPr>
          <w:rFonts w:ascii="Times New Roman" w:hAnsi="Times New Roman" w:cs="Times New Roman"/>
          <w:sz w:val="24"/>
          <w:szCs w:val="24"/>
        </w:rPr>
      </w:pPr>
    </w:p>
    <w:p>
      <w:pPr>
        <w:widowControl/>
        <w:spacing w:line="480" w:lineRule="auto"/>
        <w:rPr>
          <w:rFonts w:ascii="Times New Roman" w:hAnsi="Times New Roman" w:cs="Times New Roman"/>
          <w:sz w:val="24"/>
          <w:szCs w:val="24"/>
        </w:rPr>
      </w:pPr>
    </w:p>
    <w:p>
      <w:pPr>
        <w:widowControl/>
        <w:spacing w:line="480" w:lineRule="auto"/>
        <w:rPr>
          <w:rFonts w:ascii="Times New Roman" w:hAnsi="Times New Roman" w:cs="Times New Roman"/>
          <w:sz w:val="24"/>
          <w:szCs w:val="24"/>
        </w:rPr>
      </w:pPr>
    </w:p>
    <w:p>
      <w:pPr>
        <w:widowControl/>
        <w:spacing w:line="480" w:lineRule="auto"/>
        <w:rPr>
          <w:rFonts w:ascii="Times New Roman" w:hAnsi="Times New Roman" w:cs="Times New Roman"/>
          <w:sz w:val="24"/>
          <w:szCs w:val="24"/>
        </w:rPr>
      </w:pPr>
    </w:p>
    <w:p>
      <w:pPr>
        <w:widowControl/>
        <w:spacing w:line="480" w:lineRule="auto"/>
        <w:rPr>
          <w:rFonts w:ascii="Times New Roman" w:hAnsi="Times New Roman" w:cs="Times New Roman"/>
          <w:sz w:val="24"/>
          <w:szCs w:val="24"/>
        </w:rPr>
      </w:pPr>
    </w:p>
    <w:p>
      <w:pPr>
        <w:widowControl/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drawing>
          <wp:inline distT="0" distB="0" distL="0" distR="0">
            <wp:extent cx="5274310" cy="4775835"/>
            <wp:effectExtent l="0" t="0" r="2540" b="5715"/>
            <wp:docPr id="1527811446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7811446" name="图片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775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Supplementary Figure 8</w:t>
      </w:r>
      <w:r>
        <w:rPr>
          <w:rFonts w:ascii="Times New Roman" w:hAnsi="Times New Roman" w:cs="Times New Roman"/>
          <w:sz w:val="24"/>
          <w:szCs w:val="24"/>
        </w:rPr>
        <w:t xml:space="preserve"> Forest plot illustrating subgroup analysis of pooling 90-day mortality for type of surgery (cerebrovascular: RR=0.80, 95%CI: 0.66 to 0.98).</w:t>
      </w:r>
    </w:p>
    <w:p>
      <w:pPr>
        <w:widowControl/>
        <w:spacing w:line="480" w:lineRule="auto"/>
        <w:rPr>
          <w:rFonts w:ascii="Times New Roman" w:hAnsi="Times New Roman" w:cs="Times New Roman"/>
          <w:sz w:val="24"/>
          <w:szCs w:val="24"/>
        </w:rPr>
      </w:pPr>
    </w:p>
    <w:p>
      <w:pPr>
        <w:widowControl/>
        <w:spacing w:line="480" w:lineRule="auto"/>
        <w:rPr>
          <w:rFonts w:ascii="Times New Roman" w:hAnsi="Times New Roman" w:cs="Times New Roman"/>
          <w:sz w:val="24"/>
          <w:szCs w:val="24"/>
        </w:rPr>
      </w:pPr>
    </w:p>
    <w:p>
      <w:pPr>
        <w:widowControl/>
        <w:spacing w:line="480" w:lineRule="auto"/>
        <w:rPr>
          <w:rFonts w:ascii="Times New Roman" w:hAnsi="Times New Roman" w:cs="Times New Roman"/>
          <w:sz w:val="24"/>
          <w:szCs w:val="24"/>
        </w:rPr>
      </w:pPr>
    </w:p>
    <w:p>
      <w:pPr>
        <w:widowControl/>
        <w:spacing w:line="480" w:lineRule="auto"/>
        <w:rPr>
          <w:rFonts w:ascii="Times New Roman" w:hAnsi="Times New Roman" w:cs="Times New Roman"/>
          <w:sz w:val="24"/>
          <w:szCs w:val="24"/>
        </w:rPr>
      </w:pPr>
    </w:p>
    <w:p>
      <w:pPr>
        <w:widowControl/>
        <w:spacing w:line="480" w:lineRule="auto"/>
        <w:rPr>
          <w:rFonts w:ascii="Times New Roman" w:hAnsi="Times New Roman" w:cs="Times New Roman"/>
          <w:sz w:val="24"/>
          <w:szCs w:val="24"/>
        </w:rPr>
      </w:pPr>
    </w:p>
    <w:p>
      <w:pPr>
        <w:widowControl/>
        <w:spacing w:line="480" w:lineRule="auto"/>
        <w:rPr>
          <w:rFonts w:ascii="Times New Roman" w:hAnsi="Times New Roman" w:cs="Times New Roman"/>
          <w:sz w:val="24"/>
          <w:szCs w:val="24"/>
        </w:rPr>
      </w:pPr>
    </w:p>
    <w:p>
      <w:pPr>
        <w:widowControl/>
        <w:spacing w:line="480" w:lineRule="auto"/>
        <w:rPr>
          <w:rFonts w:ascii="Times New Roman" w:hAnsi="Times New Roman" w:cs="Times New Roman"/>
          <w:sz w:val="24"/>
          <w:szCs w:val="24"/>
        </w:rPr>
      </w:pPr>
    </w:p>
    <w:p>
      <w:pPr>
        <w:widowControl/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drawing>
          <wp:inline distT="0" distB="0" distL="0" distR="0">
            <wp:extent cx="5274310" cy="3771265"/>
            <wp:effectExtent l="0" t="0" r="2540" b="635"/>
            <wp:docPr id="121168211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1682119" name="图片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71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Supplementary Figure 9</w:t>
      </w:r>
      <w:r>
        <w:rPr>
          <w:rFonts w:ascii="Times New Roman" w:hAnsi="Times New Roman" w:cs="Times New Roman"/>
          <w:sz w:val="24"/>
          <w:szCs w:val="24"/>
        </w:rPr>
        <w:t xml:space="preserve"> Sensitivity results of sedation versus GA on 90-day mortality.</w:t>
      </w:r>
    </w:p>
    <w:p>
      <w:pPr>
        <w:widowControl/>
        <w:spacing w:line="480" w:lineRule="auto"/>
        <w:rPr>
          <w:rFonts w:ascii="Times New Roman" w:hAnsi="Times New Roman" w:cs="Times New Roman"/>
          <w:sz w:val="24"/>
          <w:szCs w:val="24"/>
        </w:rPr>
      </w:pPr>
    </w:p>
    <w:p>
      <w:pPr>
        <w:widowControl/>
        <w:spacing w:line="480" w:lineRule="auto"/>
        <w:rPr>
          <w:rFonts w:ascii="Times New Roman" w:hAnsi="Times New Roman" w:cs="Times New Roman"/>
          <w:sz w:val="24"/>
          <w:szCs w:val="24"/>
        </w:rPr>
      </w:pPr>
    </w:p>
    <w:p>
      <w:pPr>
        <w:widowControl/>
        <w:spacing w:line="480" w:lineRule="auto"/>
        <w:rPr>
          <w:rFonts w:ascii="Times New Roman" w:hAnsi="Times New Roman" w:cs="Times New Roman"/>
          <w:sz w:val="24"/>
          <w:szCs w:val="24"/>
        </w:rPr>
      </w:pPr>
    </w:p>
    <w:p>
      <w:pPr>
        <w:widowControl/>
        <w:spacing w:line="480" w:lineRule="auto"/>
        <w:rPr>
          <w:rFonts w:ascii="Times New Roman" w:hAnsi="Times New Roman" w:cs="Times New Roman"/>
          <w:sz w:val="24"/>
          <w:szCs w:val="24"/>
        </w:rPr>
      </w:pPr>
    </w:p>
    <w:p>
      <w:pPr>
        <w:widowControl/>
        <w:spacing w:line="480" w:lineRule="auto"/>
        <w:rPr>
          <w:rFonts w:ascii="Times New Roman" w:hAnsi="Times New Roman" w:cs="Times New Roman"/>
          <w:sz w:val="24"/>
          <w:szCs w:val="24"/>
        </w:rPr>
      </w:pPr>
    </w:p>
    <w:p>
      <w:pPr>
        <w:widowControl/>
        <w:spacing w:line="480" w:lineRule="auto"/>
        <w:rPr>
          <w:rFonts w:ascii="Times New Roman" w:hAnsi="Times New Roman" w:cs="Times New Roman"/>
          <w:sz w:val="24"/>
          <w:szCs w:val="24"/>
        </w:rPr>
      </w:pPr>
    </w:p>
    <w:p>
      <w:pPr>
        <w:widowControl/>
        <w:spacing w:line="480" w:lineRule="auto"/>
        <w:rPr>
          <w:rFonts w:ascii="Times New Roman" w:hAnsi="Times New Roman" w:cs="Times New Roman"/>
          <w:sz w:val="24"/>
          <w:szCs w:val="24"/>
        </w:rPr>
      </w:pPr>
    </w:p>
    <w:p>
      <w:pPr>
        <w:widowControl/>
        <w:spacing w:line="480" w:lineRule="auto"/>
        <w:rPr>
          <w:rFonts w:ascii="Times New Roman" w:hAnsi="Times New Roman" w:cs="Times New Roman"/>
          <w:sz w:val="24"/>
          <w:szCs w:val="24"/>
        </w:rPr>
      </w:pPr>
    </w:p>
    <w:p>
      <w:pPr>
        <w:widowControl/>
        <w:spacing w:line="480" w:lineRule="auto"/>
        <w:rPr>
          <w:rFonts w:ascii="Times New Roman" w:hAnsi="Times New Roman" w:cs="Times New Roman"/>
          <w:sz w:val="24"/>
          <w:szCs w:val="24"/>
        </w:rPr>
      </w:pPr>
    </w:p>
    <w:p>
      <w:pPr>
        <w:widowControl/>
        <w:spacing w:line="480" w:lineRule="auto"/>
        <w:rPr>
          <w:rFonts w:ascii="Times New Roman" w:hAnsi="Times New Roman" w:cs="Times New Roman"/>
          <w:sz w:val="24"/>
          <w:szCs w:val="24"/>
        </w:rPr>
      </w:pPr>
    </w:p>
    <w:p>
      <w:pPr>
        <w:widowControl/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drawing>
          <wp:inline distT="0" distB="0" distL="0" distR="0">
            <wp:extent cx="5274310" cy="3832860"/>
            <wp:effectExtent l="0" t="0" r="2540" b="0"/>
            <wp:docPr id="1312200443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2200443" name="图片 1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32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Supplementary Figure 10</w:t>
      </w:r>
      <w:r>
        <w:rPr>
          <w:rFonts w:ascii="Times New Roman" w:hAnsi="Times New Roman" w:cs="Times New Roman"/>
          <w:sz w:val="24"/>
          <w:szCs w:val="24"/>
        </w:rPr>
        <w:t xml:space="preserve"> The funnel plot of publication bias of included papers for the comparison on 90-day mortality.</w:t>
      </w:r>
    </w:p>
    <w:p>
      <w:pPr>
        <w:widowControl/>
        <w:spacing w:line="480" w:lineRule="auto"/>
        <w:rPr>
          <w:rFonts w:ascii="Times New Roman" w:hAnsi="Times New Roman" w:cs="Times New Roman"/>
          <w:sz w:val="24"/>
          <w:szCs w:val="24"/>
        </w:rPr>
      </w:pPr>
    </w:p>
    <w:p>
      <w:pPr>
        <w:widowControl/>
        <w:spacing w:line="480" w:lineRule="auto"/>
        <w:rPr>
          <w:rFonts w:ascii="Times New Roman" w:hAnsi="Times New Roman" w:cs="Times New Roman"/>
          <w:sz w:val="24"/>
          <w:szCs w:val="24"/>
        </w:rPr>
      </w:pPr>
    </w:p>
    <w:p>
      <w:pPr>
        <w:widowControl/>
        <w:spacing w:line="480" w:lineRule="auto"/>
        <w:rPr>
          <w:rFonts w:ascii="Times New Roman" w:hAnsi="Times New Roman" w:cs="Times New Roman"/>
          <w:sz w:val="24"/>
          <w:szCs w:val="24"/>
        </w:rPr>
      </w:pPr>
    </w:p>
    <w:p>
      <w:pPr>
        <w:widowControl/>
        <w:spacing w:line="480" w:lineRule="auto"/>
        <w:rPr>
          <w:rFonts w:ascii="Times New Roman" w:hAnsi="Times New Roman" w:cs="Times New Roman"/>
          <w:sz w:val="24"/>
          <w:szCs w:val="24"/>
        </w:rPr>
      </w:pPr>
    </w:p>
    <w:p>
      <w:pPr>
        <w:widowControl/>
        <w:spacing w:after="0" w:line="480" w:lineRule="auto"/>
        <w:rPr>
          <w:rFonts w:ascii="Times New Roman" w:hAnsi="Times New Roman" w:cs="Times New Roman"/>
          <w:sz w:val="24"/>
          <w:szCs w:val="24"/>
          <w14:ligatures w14:val="none"/>
        </w:rPr>
      </w:pPr>
    </w:p>
    <w:p>
      <w:pPr>
        <w:widowControl/>
        <w:spacing w:after="0" w:line="480" w:lineRule="auto"/>
        <w:rPr>
          <w:rFonts w:ascii="Times New Roman" w:hAnsi="Times New Roman" w:cs="Times New Roman"/>
          <w:sz w:val="24"/>
          <w:szCs w:val="24"/>
          <w14:ligatures w14:val="none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jcwMzU2NDI1NTS1MDFV0lEKTi0uzszPAykwrAUAJapUiiwAAAA="/>
    <w:docVar w:name="commondata" w:val="eyJoZGlkIjoiMDhhOGFhN2U5ZmYxY2JmNDE0YzAzZjAyMGI5Mzk4OTAifQ=="/>
  </w:docVars>
  <w:rsids>
    <w:rsidRoot w:val="001122F0"/>
    <w:rsid w:val="000132DF"/>
    <w:rsid w:val="001122F0"/>
    <w:rsid w:val="0028453A"/>
    <w:rsid w:val="003D6DC7"/>
    <w:rsid w:val="00512206"/>
    <w:rsid w:val="005F2D11"/>
    <w:rsid w:val="006C25D5"/>
    <w:rsid w:val="00735900"/>
    <w:rsid w:val="00A1022B"/>
    <w:rsid w:val="00FA6E20"/>
    <w:rsid w:val="08111EA5"/>
    <w:rsid w:val="42E44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59" w:lineRule="auto"/>
      <w:jc w:val="both"/>
    </w:pPr>
    <w:rPr>
      <w:rFonts w:asciiTheme="minorHAnsi" w:hAnsiTheme="minorHAnsi" w:eastAsiaTheme="minorEastAsia" w:cstheme="minorBidi"/>
      <w:kern w:val="2"/>
      <w:sz w:val="22"/>
      <w:szCs w:val="22"/>
      <w:lang w:val="en-US" w:eastAsia="zh-CN" w:bidi="ar-SA"/>
      <w14:ligatures w14:val="standardContextual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320"/>
        <w:tab w:val="right" w:pos="8640"/>
      </w:tabs>
      <w:spacing w:after="0" w:line="240" w:lineRule="auto"/>
    </w:pPr>
  </w:style>
  <w:style w:type="paragraph" w:styleId="3">
    <w:name w:val="header"/>
    <w:basedOn w:val="1"/>
    <w:link w:val="6"/>
    <w:unhideWhenUsed/>
    <w:uiPriority w:val="9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6">
    <w:name w:val="页眉 字符"/>
    <w:basedOn w:val="5"/>
    <w:link w:val="3"/>
    <w:uiPriority w:val="99"/>
  </w:style>
  <w:style w:type="character" w:customStyle="1" w:styleId="7">
    <w:name w:val="页脚 字符"/>
    <w:basedOn w:val="5"/>
    <w:link w:val="2"/>
    <w:uiPriority w:val="99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tiff"/><Relationship Id="rId8" Type="http://schemas.openxmlformats.org/officeDocument/2006/relationships/image" Target="media/image3.tiff"/><Relationship Id="rId7" Type="http://schemas.openxmlformats.org/officeDocument/2006/relationships/image" Target="media/image2.tiff"/><Relationship Id="rId6" Type="http://schemas.openxmlformats.org/officeDocument/2006/relationships/image" Target="media/image1.tiff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image" Target="media/image10.tiff"/><Relationship Id="rId14" Type="http://schemas.openxmlformats.org/officeDocument/2006/relationships/image" Target="media/image9.tiff"/><Relationship Id="rId13" Type="http://schemas.openxmlformats.org/officeDocument/2006/relationships/image" Target="media/image8.tiff"/><Relationship Id="rId12" Type="http://schemas.openxmlformats.org/officeDocument/2006/relationships/image" Target="media/image7.tiff"/><Relationship Id="rId11" Type="http://schemas.openxmlformats.org/officeDocument/2006/relationships/image" Target="media/image6.tiff"/><Relationship Id="rId10" Type="http://schemas.openxmlformats.org/officeDocument/2006/relationships/image" Target="media/image5.tiff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10</Pages>
  <Words>216</Words>
  <Characters>1232</Characters>
  <Lines>10</Lines>
  <Paragraphs>2</Paragraphs>
  <TotalTime>9</TotalTime>
  <ScaleCrop>false</ScaleCrop>
  <LinksUpToDate>false</LinksUpToDate>
  <CharactersWithSpaces>1446</CharactersWithSpaces>
  <Application>WPS Office_12.1.0.16309_F1E327BC-269C-435d-A152-05C5408002CA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2023-08-21T04:21:00Z</dcterms:created>
  <dc:creator>学森 苏</dc:creator>
  <cp:lastModifiedBy>苏学森</cp:lastModifiedBy>
  <dcterms:modified xsi:type="dcterms:W3CDTF">2024-02-05T06:42:04Z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2052-12.1.0.16309</vt:lpwstr>
  </property>
  <property fmtid="{D5CDD505-2E9C-101B-9397-08002B2CF9AE}" pid="3" name="ICV">
    <vt:lpwstr>16E50A23A0E34146A6B0FC6EE7070B95_12</vt:lpwstr>
  </property>
</Properties>
</file>