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auto"/>
          <w:sz w:val="15"/>
          <w:szCs w:val="15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>
      <w:pPr>
        <w:rPr>
          <w:color w:val="auto"/>
        </w:rPr>
      </w:pPr>
    </w:p>
    <w:p>
      <w:pPr>
        <w:rPr>
          <w:rFonts w:hint="eastAsia" w:ascii="Times New Roman" w:hAnsi="Times New Roman" w:cs="Times New Roman"/>
          <w:color w:val="auto"/>
          <w:szCs w:val="21"/>
          <w:lang w:val="en-US" w:eastAsia="zh-CN"/>
        </w:rPr>
      </w:pPr>
      <w:r>
        <w:rPr>
          <w:rFonts w:ascii="Times New Roman" w:hAnsi="Times New Roman" w:cs="Times New Roman"/>
          <w:color w:val="auto"/>
          <w:szCs w:val="21"/>
        </w:rPr>
        <w:t xml:space="preserve"> Supplemental Table 1. 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>Echocardiographic parameters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1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  <w:t>ategories</w:t>
            </w:r>
          </w:p>
        </w:tc>
        <w:tc>
          <w:tcPr>
            <w:tcW w:w="317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Findings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LVEF(%)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59 (48, 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MAPSE(mm)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13.4 (10.8, 15.8)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LVOT-VTI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16.6 (13.3, 19.4)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E(cm/s)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66(53, 84)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(m/s)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15"/>
                <w:szCs w:val="15"/>
                <w:lang w:val="en-US" w:eastAsia="zh-CN"/>
              </w:rPr>
              <w:t>8.0 (6.2, 9.8)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IVCD (cm)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1.9 (1.6, 2.2)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HV S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5"/>
                <w:szCs w:val="15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微软雅黑" w:cs="Times New Roman"/>
                <w:color w:val="auto"/>
                <w:sz w:val="15"/>
                <w:szCs w:val="15"/>
                <w:lang w:val="en-US" w:eastAsia="zh-CN"/>
              </w:rPr>
              <w:t xml:space="preserve"> (n, %)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44 (18)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TR(m/s)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2.3 (2.1, 2.6)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RVOT-VTI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11.2 (9.1, 14.1)</w:t>
            </w:r>
          </w:p>
        </w:tc>
      </w:tr>
    </w:tbl>
    <w:p>
      <w:pPr>
        <w:spacing w:line="240" w:lineRule="auto"/>
        <w:rPr>
          <w:rFonts w:hint="eastAsia" w:ascii="Times New Roman" w:hAnsi="Times New Roman" w:cs="Times New Roman" w:eastAsiaTheme="minorEastAsia"/>
          <w:color w:val="auto"/>
          <w:sz w:val="15"/>
          <w:szCs w:val="15"/>
          <w:u w:color="FF0000"/>
          <w:lang w:val="en-US" w:eastAsia="zh-CN"/>
        </w:rPr>
      </w:pPr>
      <w:r>
        <w:rPr>
          <w:rFonts w:hint="eastAsia" w:ascii="Times New Roman" w:hAnsi="Times New Roman" w:eastAsia="等线" w:cs="Times New Roman"/>
          <w:color w:val="auto"/>
          <w:sz w:val="15"/>
          <w:szCs w:val="15"/>
          <w:u w:color="FF0000"/>
          <w:lang w:val="en-US" w:eastAsia="zh-CN"/>
        </w:rPr>
        <w:t xml:space="preserve">LVEF: left ventricular ejection fraction; MAPSE: mitral annular plane systolic excursion; </w:t>
      </w:r>
      <w:r>
        <w:rPr>
          <w:rFonts w:ascii="Times New Roman" w:hAnsi="Times New Roman"/>
          <w:color w:val="auto"/>
          <w:sz w:val="15"/>
          <w:szCs w:val="15"/>
        </w:rPr>
        <w:t>LVOT</w:t>
      </w:r>
      <w:r>
        <w:rPr>
          <w:rFonts w:hint="eastAsia" w:ascii="Times New Roman" w:hAnsi="Times New Roman"/>
          <w:color w:val="auto"/>
          <w:sz w:val="15"/>
          <w:szCs w:val="15"/>
        </w:rPr>
        <w:t>:</w:t>
      </w:r>
      <w:r>
        <w:rPr>
          <w:rFonts w:ascii="Times New Roman" w:hAnsi="Times New Roman"/>
          <w:color w:val="auto"/>
          <w:sz w:val="15"/>
          <w:szCs w:val="15"/>
        </w:rPr>
        <w:t xml:space="preserve"> left ventricular outflow tract;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ascii="Times New Roman" w:hAnsi="Times New Roman"/>
          <w:color w:val="auto"/>
          <w:sz w:val="15"/>
          <w:szCs w:val="15"/>
        </w:rPr>
        <w:t>VTI: velocity-time integral;</w:t>
      </w:r>
      <w:r>
        <w:rPr>
          <w:rFonts w:hint="default" w:ascii="Times New Roman" w:hAnsi="Times New Roman"/>
          <w:color w:val="auto"/>
          <w:sz w:val="15"/>
          <w:szCs w:val="15"/>
          <w:lang w:val="en-GB"/>
        </w:rPr>
        <w:t xml:space="preserve"> 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>E: early transmitral inflow velocity; e</w:t>
      </w:r>
      <w:r>
        <w:rPr>
          <w:rFonts w:hint="default" w:ascii="Times New Roman" w:hAnsi="Times New Roman"/>
          <w:color w:val="auto"/>
          <w:sz w:val="15"/>
          <w:szCs w:val="15"/>
          <w:lang w:val="en-US" w:eastAsia="zh-CN"/>
        </w:rPr>
        <w:t>’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 xml:space="preserve">: early diastolic tissue Doppler velocity of mitral annulus; IVCD: inferior vena cava diameter; HV: hepatic vein; </w:t>
      </w:r>
      <w:r>
        <w:rPr>
          <w:rFonts w:ascii="Times New Roman" w:hAnsi="Times New Roman" w:cs="Times New Roman"/>
          <w:color w:val="auto"/>
          <w:sz w:val="15"/>
          <w:szCs w:val="15"/>
        </w:rPr>
        <w:t>TR: tricuspid regurgitation;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 xml:space="preserve"> RVOT: right </w:t>
      </w:r>
      <w:r>
        <w:rPr>
          <w:rFonts w:ascii="Times New Roman" w:hAnsi="Times New Roman"/>
          <w:color w:val="auto"/>
          <w:sz w:val="15"/>
          <w:szCs w:val="15"/>
        </w:rPr>
        <w:t>ventricular outflow tract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>.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lang w:val="en-GB"/>
        </w:rPr>
      </w:pPr>
    </w:p>
    <w:p>
      <w:pPr>
        <w:rPr>
          <w:rFonts w:ascii="Times New Roman" w:hAnsi="Times New Roman" w:cs="Times New Roman"/>
          <w:color w:val="auto"/>
          <w:szCs w:val="21"/>
        </w:rPr>
      </w:pPr>
      <w:r>
        <w:rPr>
          <w:rFonts w:hint="default" w:ascii="Times New Roman" w:hAnsi="Times New Roman" w:cs="Times New Roman"/>
          <w:color w:val="auto"/>
          <w:lang w:val="en-GB"/>
        </w:rPr>
        <w:t>Supplemental T</w:t>
      </w:r>
      <w:r>
        <w:rPr>
          <w:rFonts w:ascii="Times New Roman" w:hAnsi="Times New Roman" w:cs="Times New Roman"/>
          <w:color w:val="auto"/>
          <w:lang w:val="en-GB"/>
        </w:rPr>
        <w:t xml:space="preserve">able </w:t>
      </w:r>
      <w:r>
        <w:rPr>
          <w:rFonts w:hint="default" w:ascii="Times New Roman" w:hAnsi="Times New Roman" w:cs="Times New Roman"/>
          <w:color w:val="auto"/>
          <w:lang w:val="en-GB"/>
        </w:rPr>
        <w:t>2</w:t>
      </w:r>
      <w:r>
        <w:rPr>
          <w:rFonts w:ascii="Times New Roman" w:hAnsi="Times New Roman" w:cs="Times New Roman"/>
          <w:color w:val="auto"/>
          <w:lang w:val="en-GB"/>
        </w:rPr>
        <w:t xml:space="preserve">. </w:t>
      </w:r>
      <w:r>
        <w:rPr>
          <w:rFonts w:hint="default" w:ascii="Times New Roman" w:hAnsi="Times New Roman" w:cs="Times New Roman"/>
          <w:color w:val="auto"/>
          <w:lang w:val="en-GB"/>
        </w:rPr>
        <w:t>Factors associated with 30-day mortality</w:t>
      </w:r>
    </w:p>
    <w:tbl>
      <w:tblPr>
        <w:tblStyle w:val="5"/>
        <w:tblW w:w="599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317"/>
        <w:gridCol w:w="1316"/>
        <w:gridCol w:w="14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9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3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  <w:t xml:space="preserve">HR </w:t>
            </w:r>
          </w:p>
        </w:tc>
        <w:tc>
          <w:tcPr>
            <w:tcW w:w="13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15"/>
                <w:szCs w:val="15"/>
                <w:lang w:val="en-US" w:eastAsia="zh-CN"/>
              </w:rPr>
              <w:t>95%CI</w:t>
            </w: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15"/>
                <w:szCs w:val="15"/>
                <w:lang w:val="en-GB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150" w:firstLineChars="100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  <w:lang w:val="en-GB"/>
              </w:rPr>
              <w:t>Univariable analysis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Age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1.021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1.005-1.037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Sex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0.757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0.434-1.321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SOFA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1.328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1.209-1.459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APACHE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Ⅱ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1.132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1.097-1.169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Lung infection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3.235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1.892-5.531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PEEP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1.172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1.058-1.298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Pplat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1.127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1.078-1.177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 xml:space="preserve">    Norepinephrine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2.109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1.639-2.713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R/LVEDA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1.328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1.128-1.564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150" w:firstLineChars="100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 xml:space="preserve">  TAPSE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0.303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0.173-0.528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’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0.896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0.819-0.981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FAC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0.962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0.942-0.983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RVOT-FS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0.9921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0.971-1.013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0.421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PVR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1.731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1.306-2.294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&lt;0.001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 w:eastAsiaTheme="minorEastAsia"/>
          <w:color w:val="auto"/>
          <w:sz w:val="15"/>
          <w:szCs w:val="15"/>
          <w:lang w:val="en-US" w:eastAsia="zh-CN"/>
        </w:rPr>
      </w:pPr>
      <w:bookmarkStart w:id="0" w:name="_GoBack"/>
      <w:r>
        <w:rPr>
          <w:rFonts w:ascii="Times New Roman" w:hAnsi="Times New Roman" w:cs="Times New Roman"/>
          <w:color w:val="auto"/>
          <w:sz w:val="15"/>
          <w:szCs w:val="15"/>
        </w:rPr>
        <w:t>SOFA: sequential organ failure assessment; APACHE: acute physiology and chronic health evaluation; PEEP: positive end-expiratory pressure; Pplat: plateau pressure;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GB"/>
        </w:rPr>
        <w:t xml:space="preserve"> </w:t>
      </w:r>
      <w:r>
        <w:rPr>
          <w:rFonts w:ascii="Times New Roman" w:hAnsi="Times New Roman" w:cs="Times New Roman"/>
          <w:color w:val="auto"/>
          <w:sz w:val="15"/>
          <w:szCs w:val="15"/>
        </w:rPr>
        <w:t>R/LVEDA: right and left ventricular end-diastolic area ratio</w:t>
      </w:r>
      <w:r>
        <w:rPr>
          <w:rFonts w:ascii="Times New Roman" w:hAnsi="Times New Roman"/>
          <w:color w:val="auto"/>
          <w:sz w:val="15"/>
          <w:szCs w:val="15"/>
        </w:rPr>
        <w:t>;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15"/>
          <w:szCs w:val="15"/>
          <w:u w:color="231F1F"/>
        </w:rPr>
        <w:t xml:space="preserve">TAPSE: </w:t>
      </w:r>
      <w:r>
        <w:rPr>
          <w:rFonts w:ascii="Times New Roman" w:hAnsi="Times New Roman" w:cs="Times New Roman"/>
          <w:color w:val="auto"/>
          <w:sz w:val="15"/>
          <w:szCs w:val="15"/>
        </w:rPr>
        <w:t>tricuspid annular plane systolic excursion;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’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: tissue Doppler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GB"/>
        </w:rPr>
        <w:t xml:space="preserve"> 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 xml:space="preserve">peak velocity of tricuspid annulus; FAC: fractional area change; RVOT-FS: right </w:t>
      </w:r>
      <w:r>
        <w:rPr>
          <w:rFonts w:ascii="Times New Roman" w:hAnsi="Times New Roman"/>
          <w:color w:val="auto"/>
          <w:sz w:val="15"/>
          <w:szCs w:val="15"/>
        </w:rPr>
        <w:t>ventricular outflow tract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 xml:space="preserve"> fractional shortening</w:t>
      </w:r>
      <w:r>
        <w:rPr>
          <w:rFonts w:ascii="Times New Roman" w:hAnsi="Times New Roman"/>
          <w:color w:val="auto"/>
          <w:sz w:val="15"/>
          <w:szCs w:val="15"/>
        </w:rPr>
        <w:t>;</w:t>
      </w:r>
      <w:r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  <w:t xml:space="preserve"> PVR: pulmonary vascular resistance. </w:t>
      </w:r>
    </w:p>
    <w:bookmarkEnd w:id="0"/>
    <w:p>
      <w:pPr>
        <w:rPr>
          <w:rFonts w:ascii="Times New Roman" w:hAnsi="Times New Roman" w:cs="Times New Roman"/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  <w:docVar w:name="KY_MEDREF_DOCUID" w:val="{20407380-42FB-480D-AFA7-BF884B821768}"/>
    <w:docVar w:name="KY_MEDREF_VERSION" w:val="3"/>
  </w:docVars>
  <w:rsids>
    <w:rsidRoot w:val="008C0501"/>
    <w:rsid w:val="00003BE4"/>
    <w:rsid w:val="0001082A"/>
    <w:rsid w:val="00010CA1"/>
    <w:rsid w:val="00017D28"/>
    <w:rsid w:val="000239CD"/>
    <w:rsid w:val="00024DAB"/>
    <w:rsid w:val="000331BF"/>
    <w:rsid w:val="00033827"/>
    <w:rsid w:val="00040C11"/>
    <w:rsid w:val="00045D1A"/>
    <w:rsid w:val="0005501B"/>
    <w:rsid w:val="00055C03"/>
    <w:rsid w:val="0005666E"/>
    <w:rsid w:val="00060D05"/>
    <w:rsid w:val="00061854"/>
    <w:rsid w:val="00073CF9"/>
    <w:rsid w:val="00075A1C"/>
    <w:rsid w:val="000842D9"/>
    <w:rsid w:val="000914D3"/>
    <w:rsid w:val="00094451"/>
    <w:rsid w:val="000A3CA0"/>
    <w:rsid w:val="000B2FE5"/>
    <w:rsid w:val="000C1FC7"/>
    <w:rsid w:val="000C24AA"/>
    <w:rsid w:val="000C561E"/>
    <w:rsid w:val="000C63C3"/>
    <w:rsid w:val="000F47F4"/>
    <w:rsid w:val="00121838"/>
    <w:rsid w:val="00127385"/>
    <w:rsid w:val="00134DF7"/>
    <w:rsid w:val="0014240F"/>
    <w:rsid w:val="0015653B"/>
    <w:rsid w:val="00157EC0"/>
    <w:rsid w:val="001611A1"/>
    <w:rsid w:val="00163099"/>
    <w:rsid w:val="001657E0"/>
    <w:rsid w:val="00166FD9"/>
    <w:rsid w:val="00186056"/>
    <w:rsid w:val="00190A40"/>
    <w:rsid w:val="001A0483"/>
    <w:rsid w:val="001A2901"/>
    <w:rsid w:val="001A49A8"/>
    <w:rsid w:val="001B0E5E"/>
    <w:rsid w:val="001B15EE"/>
    <w:rsid w:val="001B26E6"/>
    <w:rsid w:val="001B33D2"/>
    <w:rsid w:val="001C7E52"/>
    <w:rsid w:val="001D007F"/>
    <w:rsid w:val="001D246E"/>
    <w:rsid w:val="001D2B57"/>
    <w:rsid w:val="001D7912"/>
    <w:rsid w:val="001E3CFA"/>
    <w:rsid w:val="001E6505"/>
    <w:rsid w:val="002120B6"/>
    <w:rsid w:val="00221421"/>
    <w:rsid w:val="002216C7"/>
    <w:rsid w:val="0022179B"/>
    <w:rsid w:val="0022426D"/>
    <w:rsid w:val="002372AB"/>
    <w:rsid w:val="0024338C"/>
    <w:rsid w:val="0025222A"/>
    <w:rsid w:val="002645E2"/>
    <w:rsid w:val="002702BB"/>
    <w:rsid w:val="002708BC"/>
    <w:rsid w:val="0027261E"/>
    <w:rsid w:val="002744E0"/>
    <w:rsid w:val="00282271"/>
    <w:rsid w:val="0028431B"/>
    <w:rsid w:val="00286305"/>
    <w:rsid w:val="00290B76"/>
    <w:rsid w:val="00292243"/>
    <w:rsid w:val="002930D1"/>
    <w:rsid w:val="002951D4"/>
    <w:rsid w:val="002A3D8A"/>
    <w:rsid w:val="002A669B"/>
    <w:rsid w:val="002B0348"/>
    <w:rsid w:val="002C2504"/>
    <w:rsid w:val="002C2B08"/>
    <w:rsid w:val="002D160C"/>
    <w:rsid w:val="002D3F84"/>
    <w:rsid w:val="002D76F4"/>
    <w:rsid w:val="002E0351"/>
    <w:rsid w:val="002E1A2B"/>
    <w:rsid w:val="002F1A04"/>
    <w:rsid w:val="002F3A00"/>
    <w:rsid w:val="002F3EE9"/>
    <w:rsid w:val="002F7F75"/>
    <w:rsid w:val="00306DB8"/>
    <w:rsid w:val="00312B18"/>
    <w:rsid w:val="00320E20"/>
    <w:rsid w:val="0032335A"/>
    <w:rsid w:val="003268FE"/>
    <w:rsid w:val="00327A55"/>
    <w:rsid w:val="00334737"/>
    <w:rsid w:val="003351DF"/>
    <w:rsid w:val="00336708"/>
    <w:rsid w:val="0034069C"/>
    <w:rsid w:val="00343CD8"/>
    <w:rsid w:val="003447D6"/>
    <w:rsid w:val="003624DA"/>
    <w:rsid w:val="00370611"/>
    <w:rsid w:val="003707DC"/>
    <w:rsid w:val="00381B11"/>
    <w:rsid w:val="00384D5A"/>
    <w:rsid w:val="003869D8"/>
    <w:rsid w:val="003A787B"/>
    <w:rsid w:val="003B21CE"/>
    <w:rsid w:val="003C4155"/>
    <w:rsid w:val="003D2CFE"/>
    <w:rsid w:val="003D7195"/>
    <w:rsid w:val="003E7466"/>
    <w:rsid w:val="003F34CF"/>
    <w:rsid w:val="003F5C3E"/>
    <w:rsid w:val="00401F98"/>
    <w:rsid w:val="004029E2"/>
    <w:rsid w:val="00402E04"/>
    <w:rsid w:val="0040322D"/>
    <w:rsid w:val="004040A2"/>
    <w:rsid w:val="00414DB4"/>
    <w:rsid w:val="00415D1F"/>
    <w:rsid w:val="0042340B"/>
    <w:rsid w:val="004242E3"/>
    <w:rsid w:val="00434ABF"/>
    <w:rsid w:val="00440E36"/>
    <w:rsid w:val="00442E89"/>
    <w:rsid w:val="00447221"/>
    <w:rsid w:val="00463ABD"/>
    <w:rsid w:val="00471AE7"/>
    <w:rsid w:val="00472036"/>
    <w:rsid w:val="004820B2"/>
    <w:rsid w:val="00487779"/>
    <w:rsid w:val="004A2675"/>
    <w:rsid w:val="004A3707"/>
    <w:rsid w:val="004C0D84"/>
    <w:rsid w:val="004C69A6"/>
    <w:rsid w:val="004C6F65"/>
    <w:rsid w:val="004D00A9"/>
    <w:rsid w:val="004D03D7"/>
    <w:rsid w:val="004E19A2"/>
    <w:rsid w:val="004E263E"/>
    <w:rsid w:val="004E2BB6"/>
    <w:rsid w:val="004F11FB"/>
    <w:rsid w:val="004F2760"/>
    <w:rsid w:val="0050780C"/>
    <w:rsid w:val="0051424B"/>
    <w:rsid w:val="00514998"/>
    <w:rsid w:val="005211C7"/>
    <w:rsid w:val="00525D46"/>
    <w:rsid w:val="00537B97"/>
    <w:rsid w:val="00540895"/>
    <w:rsid w:val="00544B89"/>
    <w:rsid w:val="00545B76"/>
    <w:rsid w:val="00555264"/>
    <w:rsid w:val="00557AD3"/>
    <w:rsid w:val="0056523A"/>
    <w:rsid w:val="0057051D"/>
    <w:rsid w:val="00570C30"/>
    <w:rsid w:val="00573A5D"/>
    <w:rsid w:val="00577C5B"/>
    <w:rsid w:val="00580434"/>
    <w:rsid w:val="00584D9E"/>
    <w:rsid w:val="00592351"/>
    <w:rsid w:val="005931CF"/>
    <w:rsid w:val="005944BF"/>
    <w:rsid w:val="005A30A8"/>
    <w:rsid w:val="005B3B0C"/>
    <w:rsid w:val="005B3E47"/>
    <w:rsid w:val="005C1226"/>
    <w:rsid w:val="005C7E38"/>
    <w:rsid w:val="005D75A7"/>
    <w:rsid w:val="005F0733"/>
    <w:rsid w:val="005F1476"/>
    <w:rsid w:val="005F1804"/>
    <w:rsid w:val="0060333A"/>
    <w:rsid w:val="00612DF7"/>
    <w:rsid w:val="00616A2A"/>
    <w:rsid w:val="006206BB"/>
    <w:rsid w:val="00625DE9"/>
    <w:rsid w:val="00631505"/>
    <w:rsid w:val="00635D81"/>
    <w:rsid w:val="00642B4E"/>
    <w:rsid w:val="00654579"/>
    <w:rsid w:val="0067056D"/>
    <w:rsid w:val="00672E1D"/>
    <w:rsid w:val="006758B4"/>
    <w:rsid w:val="00675EBD"/>
    <w:rsid w:val="0068137E"/>
    <w:rsid w:val="00683A45"/>
    <w:rsid w:val="006876F0"/>
    <w:rsid w:val="00696D5F"/>
    <w:rsid w:val="0069716A"/>
    <w:rsid w:val="006A78F5"/>
    <w:rsid w:val="006B1C60"/>
    <w:rsid w:val="006B2610"/>
    <w:rsid w:val="006B2CDD"/>
    <w:rsid w:val="006B53B6"/>
    <w:rsid w:val="006B5892"/>
    <w:rsid w:val="006E24E4"/>
    <w:rsid w:val="006E39A4"/>
    <w:rsid w:val="006F0CE6"/>
    <w:rsid w:val="006F530C"/>
    <w:rsid w:val="00713E05"/>
    <w:rsid w:val="0071599C"/>
    <w:rsid w:val="00717F2E"/>
    <w:rsid w:val="00720D57"/>
    <w:rsid w:val="00720DBF"/>
    <w:rsid w:val="00722509"/>
    <w:rsid w:val="00723BAE"/>
    <w:rsid w:val="0073011D"/>
    <w:rsid w:val="00735D6A"/>
    <w:rsid w:val="00736DF4"/>
    <w:rsid w:val="007422C5"/>
    <w:rsid w:val="00742345"/>
    <w:rsid w:val="007439DB"/>
    <w:rsid w:val="0074787B"/>
    <w:rsid w:val="00752E77"/>
    <w:rsid w:val="00755958"/>
    <w:rsid w:val="0075660F"/>
    <w:rsid w:val="00760ACF"/>
    <w:rsid w:val="0076310B"/>
    <w:rsid w:val="00766465"/>
    <w:rsid w:val="0077106F"/>
    <w:rsid w:val="00782ECD"/>
    <w:rsid w:val="007831F4"/>
    <w:rsid w:val="00785AB7"/>
    <w:rsid w:val="00797D17"/>
    <w:rsid w:val="007B0117"/>
    <w:rsid w:val="007B31C9"/>
    <w:rsid w:val="007D505A"/>
    <w:rsid w:val="007D7C7C"/>
    <w:rsid w:val="007E589F"/>
    <w:rsid w:val="007F19EE"/>
    <w:rsid w:val="007F2D64"/>
    <w:rsid w:val="007F347D"/>
    <w:rsid w:val="007F5196"/>
    <w:rsid w:val="007F6F5B"/>
    <w:rsid w:val="008004D9"/>
    <w:rsid w:val="00807966"/>
    <w:rsid w:val="00816386"/>
    <w:rsid w:val="00816A42"/>
    <w:rsid w:val="0082082D"/>
    <w:rsid w:val="00825A24"/>
    <w:rsid w:val="00825DED"/>
    <w:rsid w:val="00830CFC"/>
    <w:rsid w:val="00833EE2"/>
    <w:rsid w:val="008421D9"/>
    <w:rsid w:val="008573C7"/>
    <w:rsid w:val="00860D39"/>
    <w:rsid w:val="008711F2"/>
    <w:rsid w:val="00882E83"/>
    <w:rsid w:val="00882EC9"/>
    <w:rsid w:val="0088769E"/>
    <w:rsid w:val="00887AB4"/>
    <w:rsid w:val="00895AA0"/>
    <w:rsid w:val="008B6962"/>
    <w:rsid w:val="008B7AC0"/>
    <w:rsid w:val="008C0501"/>
    <w:rsid w:val="008C0CBB"/>
    <w:rsid w:val="008C44A0"/>
    <w:rsid w:val="008C53B2"/>
    <w:rsid w:val="008D26D4"/>
    <w:rsid w:val="008E002C"/>
    <w:rsid w:val="008E2731"/>
    <w:rsid w:val="008E448F"/>
    <w:rsid w:val="00900886"/>
    <w:rsid w:val="00920B69"/>
    <w:rsid w:val="00930309"/>
    <w:rsid w:val="00931DCD"/>
    <w:rsid w:val="009363AE"/>
    <w:rsid w:val="0095002E"/>
    <w:rsid w:val="00960B12"/>
    <w:rsid w:val="00961CFB"/>
    <w:rsid w:val="00965156"/>
    <w:rsid w:val="009665E3"/>
    <w:rsid w:val="00967406"/>
    <w:rsid w:val="009705CF"/>
    <w:rsid w:val="00972773"/>
    <w:rsid w:val="0097587F"/>
    <w:rsid w:val="0097726D"/>
    <w:rsid w:val="00993FBD"/>
    <w:rsid w:val="009A17AB"/>
    <w:rsid w:val="009A247F"/>
    <w:rsid w:val="009A4677"/>
    <w:rsid w:val="009B1E35"/>
    <w:rsid w:val="009C386A"/>
    <w:rsid w:val="009C7FE1"/>
    <w:rsid w:val="009F2091"/>
    <w:rsid w:val="009F35FE"/>
    <w:rsid w:val="009F6495"/>
    <w:rsid w:val="00A01043"/>
    <w:rsid w:val="00A02A59"/>
    <w:rsid w:val="00A15459"/>
    <w:rsid w:val="00A15A2A"/>
    <w:rsid w:val="00A23354"/>
    <w:rsid w:val="00A259D1"/>
    <w:rsid w:val="00A44410"/>
    <w:rsid w:val="00A459A3"/>
    <w:rsid w:val="00A5304A"/>
    <w:rsid w:val="00A54F7E"/>
    <w:rsid w:val="00A57F65"/>
    <w:rsid w:val="00A61794"/>
    <w:rsid w:val="00A63E6F"/>
    <w:rsid w:val="00A7299C"/>
    <w:rsid w:val="00A74138"/>
    <w:rsid w:val="00A8029B"/>
    <w:rsid w:val="00A808B2"/>
    <w:rsid w:val="00A81C99"/>
    <w:rsid w:val="00A93181"/>
    <w:rsid w:val="00A959AE"/>
    <w:rsid w:val="00A97F4D"/>
    <w:rsid w:val="00AA25ED"/>
    <w:rsid w:val="00AA5503"/>
    <w:rsid w:val="00AB4F75"/>
    <w:rsid w:val="00AC09A2"/>
    <w:rsid w:val="00AC1E1D"/>
    <w:rsid w:val="00AC2E90"/>
    <w:rsid w:val="00AC586A"/>
    <w:rsid w:val="00AC7099"/>
    <w:rsid w:val="00AC7830"/>
    <w:rsid w:val="00AD05F2"/>
    <w:rsid w:val="00AD3326"/>
    <w:rsid w:val="00AD4A31"/>
    <w:rsid w:val="00AD7D53"/>
    <w:rsid w:val="00AE4727"/>
    <w:rsid w:val="00AF2D0A"/>
    <w:rsid w:val="00AF2F9C"/>
    <w:rsid w:val="00B00B74"/>
    <w:rsid w:val="00B14DC7"/>
    <w:rsid w:val="00B159EF"/>
    <w:rsid w:val="00B17473"/>
    <w:rsid w:val="00B21093"/>
    <w:rsid w:val="00B24C06"/>
    <w:rsid w:val="00B32008"/>
    <w:rsid w:val="00B321FF"/>
    <w:rsid w:val="00B32F4D"/>
    <w:rsid w:val="00B41C56"/>
    <w:rsid w:val="00B44BA9"/>
    <w:rsid w:val="00B45255"/>
    <w:rsid w:val="00B46B4A"/>
    <w:rsid w:val="00B46E96"/>
    <w:rsid w:val="00B505CD"/>
    <w:rsid w:val="00B636E5"/>
    <w:rsid w:val="00B73046"/>
    <w:rsid w:val="00B7552A"/>
    <w:rsid w:val="00B75C59"/>
    <w:rsid w:val="00B81CB5"/>
    <w:rsid w:val="00B87F6A"/>
    <w:rsid w:val="00B924CC"/>
    <w:rsid w:val="00B9251E"/>
    <w:rsid w:val="00B92EA6"/>
    <w:rsid w:val="00B96777"/>
    <w:rsid w:val="00BA646A"/>
    <w:rsid w:val="00BB0DA5"/>
    <w:rsid w:val="00BB296D"/>
    <w:rsid w:val="00BC0E2E"/>
    <w:rsid w:val="00BC1810"/>
    <w:rsid w:val="00BD45BA"/>
    <w:rsid w:val="00BD72E7"/>
    <w:rsid w:val="00BE3273"/>
    <w:rsid w:val="00BE589B"/>
    <w:rsid w:val="00BF2DB7"/>
    <w:rsid w:val="00C1409E"/>
    <w:rsid w:val="00C153F3"/>
    <w:rsid w:val="00C17BB0"/>
    <w:rsid w:val="00C17F38"/>
    <w:rsid w:val="00C17FC0"/>
    <w:rsid w:val="00C30A29"/>
    <w:rsid w:val="00C31152"/>
    <w:rsid w:val="00C52589"/>
    <w:rsid w:val="00C617E4"/>
    <w:rsid w:val="00C621D7"/>
    <w:rsid w:val="00C64E1B"/>
    <w:rsid w:val="00C64FCC"/>
    <w:rsid w:val="00C66637"/>
    <w:rsid w:val="00C72734"/>
    <w:rsid w:val="00C739FF"/>
    <w:rsid w:val="00C74130"/>
    <w:rsid w:val="00C80D43"/>
    <w:rsid w:val="00C86CB7"/>
    <w:rsid w:val="00C97C7E"/>
    <w:rsid w:val="00CA0DEC"/>
    <w:rsid w:val="00CA754D"/>
    <w:rsid w:val="00CB0C90"/>
    <w:rsid w:val="00CB21CB"/>
    <w:rsid w:val="00CB5BB5"/>
    <w:rsid w:val="00CB609B"/>
    <w:rsid w:val="00CB62CC"/>
    <w:rsid w:val="00CD3F86"/>
    <w:rsid w:val="00CE0FBD"/>
    <w:rsid w:val="00CE5CB0"/>
    <w:rsid w:val="00CF458A"/>
    <w:rsid w:val="00CF638F"/>
    <w:rsid w:val="00D00DCA"/>
    <w:rsid w:val="00D12523"/>
    <w:rsid w:val="00D163C1"/>
    <w:rsid w:val="00D24A79"/>
    <w:rsid w:val="00D25757"/>
    <w:rsid w:val="00D27FC8"/>
    <w:rsid w:val="00D32C23"/>
    <w:rsid w:val="00D41AB2"/>
    <w:rsid w:val="00D53396"/>
    <w:rsid w:val="00D56685"/>
    <w:rsid w:val="00D56A3B"/>
    <w:rsid w:val="00D60B3C"/>
    <w:rsid w:val="00D60F68"/>
    <w:rsid w:val="00D61830"/>
    <w:rsid w:val="00D638CD"/>
    <w:rsid w:val="00D65D42"/>
    <w:rsid w:val="00D66129"/>
    <w:rsid w:val="00D741B7"/>
    <w:rsid w:val="00D77AE4"/>
    <w:rsid w:val="00D8778B"/>
    <w:rsid w:val="00D90381"/>
    <w:rsid w:val="00D97398"/>
    <w:rsid w:val="00DA2F93"/>
    <w:rsid w:val="00DA3D31"/>
    <w:rsid w:val="00DC2A22"/>
    <w:rsid w:val="00DC45B8"/>
    <w:rsid w:val="00DD1228"/>
    <w:rsid w:val="00DD16B2"/>
    <w:rsid w:val="00DD2119"/>
    <w:rsid w:val="00DD2E3E"/>
    <w:rsid w:val="00DD46A1"/>
    <w:rsid w:val="00DF0633"/>
    <w:rsid w:val="00E039CE"/>
    <w:rsid w:val="00E131E7"/>
    <w:rsid w:val="00E1541D"/>
    <w:rsid w:val="00E2338A"/>
    <w:rsid w:val="00E33277"/>
    <w:rsid w:val="00E34AB8"/>
    <w:rsid w:val="00E35D66"/>
    <w:rsid w:val="00E37971"/>
    <w:rsid w:val="00E402D9"/>
    <w:rsid w:val="00E41FC8"/>
    <w:rsid w:val="00E44F41"/>
    <w:rsid w:val="00E46EDD"/>
    <w:rsid w:val="00E554B8"/>
    <w:rsid w:val="00E627F5"/>
    <w:rsid w:val="00E75AFE"/>
    <w:rsid w:val="00E853EE"/>
    <w:rsid w:val="00E86287"/>
    <w:rsid w:val="00E86B30"/>
    <w:rsid w:val="00E92DD9"/>
    <w:rsid w:val="00EA726B"/>
    <w:rsid w:val="00EB4E9F"/>
    <w:rsid w:val="00EC462E"/>
    <w:rsid w:val="00ED0072"/>
    <w:rsid w:val="00ED0FBB"/>
    <w:rsid w:val="00EE4550"/>
    <w:rsid w:val="00EF2563"/>
    <w:rsid w:val="00EF55E5"/>
    <w:rsid w:val="00EF5FBF"/>
    <w:rsid w:val="00F015B6"/>
    <w:rsid w:val="00F136EE"/>
    <w:rsid w:val="00F16C37"/>
    <w:rsid w:val="00F1712C"/>
    <w:rsid w:val="00F17BCE"/>
    <w:rsid w:val="00F32FEA"/>
    <w:rsid w:val="00F33977"/>
    <w:rsid w:val="00F41114"/>
    <w:rsid w:val="00F4182A"/>
    <w:rsid w:val="00F42DE0"/>
    <w:rsid w:val="00F435C5"/>
    <w:rsid w:val="00F450B3"/>
    <w:rsid w:val="00F62B96"/>
    <w:rsid w:val="00F636A2"/>
    <w:rsid w:val="00F701B3"/>
    <w:rsid w:val="00F71758"/>
    <w:rsid w:val="00F806E6"/>
    <w:rsid w:val="00FB2EB7"/>
    <w:rsid w:val="00FB5EE2"/>
    <w:rsid w:val="00FD1C2A"/>
    <w:rsid w:val="00FD3810"/>
    <w:rsid w:val="00FE4378"/>
    <w:rsid w:val="00FE4BAB"/>
    <w:rsid w:val="00FF0BDE"/>
    <w:rsid w:val="00FF5C72"/>
    <w:rsid w:val="04713D9E"/>
    <w:rsid w:val="06055520"/>
    <w:rsid w:val="07246D92"/>
    <w:rsid w:val="07EF7620"/>
    <w:rsid w:val="18F12524"/>
    <w:rsid w:val="1C535072"/>
    <w:rsid w:val="1E3173A3"/>
    <w:rsid w:val="20280331"/>
    <w:rsid w:val="21B753C2"/>
    <w:rsid w:val="270545DC"/>
    <w:rsid w:val="43F9776B"/>
    <w:rsid w:val="444D5AD5"/>
    <w:rsid w:val="46F102EC"/>
    <w:rsid w:val="498D2E30"/>
    <w:rsid w:val="50543E86"/>
    <w:rsid w:val="58190752"/>
    <w:rsid w:val="59C35BB6"/>
    <w:rsid w:val="67EF1617"/>
    <w:rsid w:val="69CF2BCC"/>
    <w:rsid w:val="6AB029CA"/>
    <w:rsid w:val="6E753C61"/>
    <w:rsid w:val="74D2255B"/>
    <w:rsid w:val="7E8C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1256</Characters>
  <Lines>6</Lines>
  <Paragraphs>1</Paragraphs>
  <TotalTime>1</TotalTime>
  <ScaleCrop>false</ScaleCrop>
  <LinksUpToDate>false</LinksUpToDate>
  <CharactersWithSpaces>1416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2022-02-05T21:33:00Z</dcterms:created>
  <dc:creator>张 宏民</dc:creator>
  <cp:lastModifiedBy>WPS_1679603648</cp:lastModifiedBy>
  <dcterms:modified xsi:type="dcterms:W3CDTF">2023-09-06T21:54:39Z</dcterms:modified>
  <cp:revision>297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BD3806A796A0450498D51EE322806B09</vt:lpwstr>
  </property>
</Properties>
</file>