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690E" w14:textId="7E8E5D55" w:rsidR="0027147C" w:rsidRPr="0027147C" w:rsidRDefault="002714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7147C">
        <w:rPr>
          <w:rFonts w:ascii="Times New Roman" w:hAnsi="Times New Roman" w:cs="Times New Roman"/>
          <w:b/>
          <w:bCs/>
          <w:sz w:val="20"/>
          <w:szCs w:val="20"/>
        </w:rPr>
        <w:t>Supplementary Figures</w:t>
      </w:r>
    </w:p>
    <w:p w14:paraId="1BB5891C" w14:textId="77777777" w:rsidR="0027147C" w:rsidRDefault="0027147C">
      <w:r>
        <w:rPr>
          <w:noProof/>
        </w:rPr>
        <w:drawing>
          <wp:inline distT="0" distB="0" distL="0" distR="0" wp14:anchorId="42BECBD9" wp14:editId="71842C8D">
            <wp:extent cx="5731510" cy="3223895"/>
            <wp:effectExtent l="0" t="0" r="0" b="1905"/>
            <wp:docPr id="1071498669" name="Picture 1" descr="A graph of a normal heart rat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98669" name="Picture 1" descr="A graph of a normal heart rat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F375F" w14:textId="4534CBD7" w:rsidR="0027147C" w:rsidRDefault="0027147C" w:rsidP="0027147C">
      <w:pPr>
        <w:jc w:val="both"/>
        <w:rPr>
          <w:rFonts w:ascii="Times New Roman" w:hAnsi="Times New Roman"/>
          <w:sz w:val="20"/>
          <w:szCs w:val="20"/>
        </w:rPr>
      </w:pPr>
      <w:r w:rsidRPr="0027147C">
        <w:rPr>
          <w:rFonts w:ascii="Times New Roman" w:hAnsi="Times New Roman" w:cs="Times New Roman"/>
          <w:b/>
          <w:bCs/>
          <w:sz w:val="20"/>
          <w:szCs w:val="20"/>
        </w:rPr>
        <w:t>Supplementary Figure 1.</w:t>
      </w:r>
      <w:r w:rsidRPr="0027147C">
        <w:rPr>
          <w:rFonts w:ascii="Times New Roman" w:hAnsi="Times New Roman"/>
          <w:i/>
          <w:iCs/>
          <w:szCs w:val="20"/>
        </w:rPr>
        <w:t xml:space="preserve"> </w:t>
      </w:r>
      <w:r w:rsidRPr="0027147C">
        <w:rPr>
          <w:rFonts w:ascii="Times New Roman" w:hAnsi="Times New Roman"/>
          <w:sz w:val="20"/>
          <w:szCs w:val="20"/>
        </w:rPr>
        <w:t>A case example of a patient with postoperative AKI, where the DO</w:t>
      </w:r>
      <w:r w:rsidRPr="0027147C">
        <w:rPr>
          <w:rFonts w:ascii="Times New Roman" w:hAnsi="Times New Roman"/>
          <w:sz w:val="20"/>
          <w:szCs w:val="20"/>
          <w:vertAlign w:val="subscript"/>
        </w:rPr>
        <w:t>2</w:t>
      </w:r>
      <w:r w:rsidRPr="0027147C">
        <w:rPr>
          <w:rFonts w:ascii="Times New Roman" w:hAnsi="Times New Roman"/>
          <w:sz w:val="20"/>
          <w:szCs w:val="20"/>
        </w:rPr>
        <w:t xml:space="preserve"> trend was largely influenced by low </w:t>
      </w:r>
      <w:proofErr w:type="spellStart"/>
      <w:r w:rsidRPr="0027147C">
        <w:rPr>
          <w:rFonts w:ascii="Times New Roman" w:hAnsi="Times New Roman"/>
          <w:sz w:val="20"/>
          <w:szCs w:val="20"/>
        </w:rPr>
        <w:t>SpHb</w:t>
      </w:r>
      <w:proofErr w:type="spellEnd"/>
      <w:r w:rsidRPr="0027147C">
        <w:rPr>
          <w:rFonts w:ascii="Times New Roman" w:hAnsi="Times New Roman"/>
          <w:sz w:val="20"/>
          <w:szCs w:val="20"/>
        </w:rPr>
        <w:t xml:space="preserve"> values, is presented in Supplementary Figure 1.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Downtrending</w:t>
      </w:r>
      <w:proofErr w:type="spellEnd"/>
      <w:r>
        <w:rPr>
          <w:rFonts w:ascii="Times New Roman" w:hAnsi="Times New Roman"/>
          <w:sz w:val="20"/>
          <w:szCs w:val="20"/>
        </w:rPr>
        <w:t xml:space="preserve"> of postoperative DO</w:t>
      </w:r>
      <w:r w:rsidRPr="0027147C"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 xml:space="preserve"> is seen with multiple dips.</w:t>
      </w:r>
    </w:p>
    <w:p w14:paraId="724FF114" w14:textId="58550210" w:rsidR="0027147C" w:rsidRDefault="0027147C" w:rsidP="0027147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 left y-axis is used for DO</w:t>
      </w:r>
      <w:r w:rsidRPr="0027147C"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 xml:space="preserve"> and SpO</w:t>
      </w:r>
      <w:r w:rsidRPr="0027147C"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 xml:space="preserve">, while the right Y-axis is used for </w:t>
      </w:r>
      <w:proofErr w:type="spellStart"/>
      <w:r>
        <w:rPr>
          <w:rFonts w:ascii="Times New Roman" w:hAnsi="Times New Roman"/>
          <w:sz w:val="20"/>
          <w:szCs w:val="20"/>
        </w:rPr>
        <w:t>SpHb</w:t>
      </w:r>
      <w:proofErr w:type="spellEnd"/>
      <w:r>
        <w:rPr>
          <w:rFonts w:ascii="Times New Roman" w:hAnsi="Times New Roman"/>
          <w:sz w:val="20"/>
          <w:szCs w:val="20"/>
        </w:rPr>
        <w:t xml:space="preserve"> and CO.</w:t>
      </w:r>
    </w:p>
    <w:p w14:paraId="05E5FB3F" w14:textId="77777777" w:rsidR="00337108" w:rsidRDefault="00337108" w:rsidP="0027147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380C84F" w14:textId="1DD2ADB8" w:rsidR="00B85B9C" w:rsidRPr="0027147C" w:rsidRDefault="0027147C" w:rsidP="0027147C">
      <w:pPr>
        <w:jc w:val="both"/>
        <w:rPr>
          <w:rFonts w:ascii="Times New Roman" w:hAnsi="Times New Roman" w:cs="Times New Roman"/>
          <w:sz w:val="20"/>
          <w:szCs w:val="20"/>
        </w:rPr>
      </w:pPr>
      <w:r w:rsidRPr="0027147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1C9EED4" wp14:editId="6406BCC1">
            <wp:extent cx="5731510" cy="3223895"/>
            <wp:effectExtent l="0" t="0" r="0" b="1905"/>
            <wp:docPr id="42762680" name="Picture 3" descr="A graph of a number of blood pressu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2680" name="Picture 3" descr="A graph of a number of blood pressur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77972" w14:textId="50F5256D" w:rsidR="0027147C" w:rsidRDefault="0027147C" w:rsidP="0027147C">
      <w:pPr>
        <w:jc w:val="both"/>
        <w:rPr>
          <w:rFonts w:ascii="Times New Roman" w:hAnsi="Times New Roman"/>
          <w:sz w:val="20"/>
          <w:szCs w:val="20"/>
        </w:rPr>
      </w:pPr>
      <w:r w:rsidRPr="0027147C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Pr="0027147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7147C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7147C">
        <w:rPr>
          <w:rFonts w:ascii="Times New Roman" w:hAnsi="Times New Roman"/>
          <w:sz w:val="20"/>
          <w:szCs w:val="20"/>
        </w:rPr>
        <w:t>A case example of a patient without postoperative AKI, where the DO</w:t>
      </w:r>
      <w:r w:rsidRPr="0027147C">
        <w:rPr>
          <w:rFonts w:ascii="Times New Roman" w:hAnsi="Times New Roman"/>
          <w:sz w:val="20"/>
          <w:szCs w:val="20"/>
          <w:vertAlign w:val="subscript"/>
        </w:rPr>
        <w:t>2</w:t>
      </w:r>
      <w:r w:rsidRPr="0027147C">
        <w:rPr>
          <w:rFonts w:ascii="Times New Roman" w:hAnsi="Times New Roman"/>
          <w:sz w:val="20"/>
          <w:szCs w:val="20"/>
        </w:rPr>
        <w:t xml:space="preserve"> trend was jointly influenced by CO and </w:t>
      </w:r>
      <w:proofErr w:type="spellStart"/>
      <w:r w:rsidRPr="0027147C">
        <w:rPr>
          <w:rFonts w:ascii="Times New Roman" w:hAnsi="Times New Roman"/>
          <w:sz w:val="20"/>
          <w:szCs w:val="20"/>
        </w:rPr>
        <w:t>SpHb</w:t>
      </w:r>
      <w:proofErr w:type="spellEnd"/>
      <w:r w:rsidRPr="0027147C">
        <w:rPr>
          <w:rFonts w:ascii="Times New Roman" w:hAnsi="Times New Roman"/>
          <w:sz w:val="20"/>
          <w:szCs w:val="20"/>
        </w:rPr>
        <w:t xml:space="preserve"> values, is presented in Supplementary Figure 2.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Uptrending</w:t>
      </w:r>
      <w:proofErr w:type="spellEnd"/>
      <w:r>
        <w:rPr>
          <w:rFonts w:ascii="Times New Roman" w:hAnsi="Times New Roman"/>
          <w:sz w:val="20"/>
          <w:szCs w:val="20"/>
        </w:rPr>
        <w:t xml:space="preserve"> of postoperative </w:t>
      </w:r>
      <w:r w:rsidRPr="0027147C">
        <w:rPr>
          <w:rFonts w:ascii="Times New Roman" w:hAnsi="Times New Roman"/>
          <w:sz w:val="20"/>
          <w:szCs w:val="20"/>
        </w:rPr>
        <w:t>DO</w:t>
      </w:r>
      <w:r w:rsidRPr="0027147C">
        <w:rPr>
          <w:rFonts w:ascii="Times New Roman" w:hAnsi="Times New Roman"/>
          <w:sz w:val="20"/>
          <w:szCs w:val="20"/>
          <w:vertAlign w:val="subscript"/>
        </w:rPr>
        <w:t>2</w:t>
      </w:r>
      <w:r w:rsidRPr="0027147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seen.</w:t>
      </w:r>
    </w:p>
    <w:p w14:paraId="12AC0FBC" w14:textId="77777777" w:rsidR="0027147C" w:rsidRDefault="0027147C" w:rsidP="0027147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 left y-axis is used for DO</w:t>
      </w:r>
      <w:r w:rsidRPr="0027147C"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 xml:space="preserve"> and SpO</w:t>
      </w:r>
      <w:r w:rsidRPr="0027147C"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 xml:space="preserve">, while the right Y-axis is used for </w:t>
      </w:r>
      <w:proofErr w:type="spellStart"/>
      <w:r>
        <w:rPr>
          <w:rFonts w:ascii="Times New Roman" w:hAnsi="Times New Roman"/>
          <w:sz w:val="20"/>
          <w:szCs w:val="20"/>
        </w:rPr>
        <w:t>SpHb</w:t>
      </w:r>
      <w:proofErr w:type="spellEnd"/>
      <w:r>
        <w:rPr>
          <w:rFonts w:ascii="Times New Roman" w:hAnsi="Times New Roman"/>
          <w:sz w:val="20"/>
          <w:szCs w:val="20"/>
        </w:rPr>
        <w:t xml:space="preserve"> and CO.</w:t>
      </w:r>
    </w:p>
    <w:p w14:paraId="34BEB17E" w14:textId="77777777" w:rsidR="0027147C" w:rsidRDefault="0027147C" w:rsidP="0027147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5F6F847" w14:textId="77777777" w:rsidR="0027147C" w:rsidRDefault="0027147C"/>
    <w:p w14:paraId="24334CB8" w14:textId="5F12E83D" w:rsidR="0027147C" w:rsidRDefault="0027147C">
      <w:r>
        <w:rPr>
          <w:noProof/>
        </w:rPr>
        <w:lastRenderedPageBreak/>
        <w:drawing>
          <wp:inline distT="0" distB="0" distL="0" distR="0" wp14:anchorId="73644B3E" wp14:editId="19B8DD19">
            <wp:extent cx="5731510" cy="3223895"/>
            <wp:effectExtent l="0" t="0" r="0" b="1905"/>
            <wp:docPr id="398413870" name="Picture 2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413870" name="Picture 2" descr="A diagram of a graph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65006" w14:textId="5A8A9FF8" w:rsidR="0027147C" w:rsidRPr="00337108" w:rsidRDefault="0027147C" w:rsidP="00337108">
      <w:pPr>
        <w:jc w:val="both"/>
        <w:rPr>
          <w:rFonts w:ascii="Times New Roman" w:hAnsi="Times New Roman" w:cs="Times New Roman"/>
          <w:sz w:val="20"/>
          <w:szCs w:val="20"/>
        </w:rPr>
      </w:pPr>
      <w:r w:rsidRPr="0027147C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Pr="0027147C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27147C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7147C">
        <w:rPr>
          <w:rFonts w:ascii="Times New Roman" w:hAnsi="Times New Roman" w:cs="Times New Roman"/>
          <w:sz w:val="20"/>
          <w:szCs w:val="20"/>
        </w:rPr>
        <w:t xml:space="preserve">Bland-Altman plot for MSPC </w:t>
      </w:r>
      <w:proofErr w:type="spellStart"/>
      <w:r w:rsidRPr="0027147C">
        <w:rPr>
          <w:rFonts w:ascii="Times New Roman" w:hAnsi="Times New Roman" w:cs="Times New Roman"/>
          <w:sz w:val="20"/>
          <w:szCs w:val="20"/>
        </w:rPr>
        <w:t>SpHb</w:t>
      </w:r>
      <w:proofErr w:type="spellEnd"/>
      <w:r w:rsidRPr="0027147C">
        <w:rPr>
          <w:rFonts w:ascii="Times New Roman" w:hAnsi="Times New Roman" w:cs="Times New Roman"/>
          <w:sz w:val="20"/>
          <w:szCs w:val="20"/>
        </w:rPr>
        <w:t xml:space="preserve"> and laboratory Hb readings scattered between the upper and lower limits of agreement.</w:t>
      </w:r>
      <w:r>
        <w:rPr>
          <w:rFonts w:ascii="Times New Roman" w:hAnsi="Times New Roman" w:cs="Times New Roman"/>
          <w:sz w:val="20"/>
          <w:szCs w:val="20"/>
        </w:rPr>
        <w:t xml:space="preserve"> The 1-sample T test comparing the mean difference of the readings to 0 </w:t>
      </w:r>
      <w:r w:rsidR="00337108">
        <w:rPr>
          <w:rFonts w:ascii="Times New Roman" w:hAnsi="Times New Roman" w:cs="Times New Roman"/>
          <w:sz w:val="20"/>
          <w:szCs w:val="20"/>
        </w:rPr>
        <w:t>yielded</w:t>
      </w:r>
      <w:r>
        <w:rPr>
          <w:rFonts w:ascii="Times New Roman" w:hAnsi="Times New Roman" w:cs="Times New Roman"/>
          <w:sz w:val="20"/>
          <w:szCs w:val="20"/>
        </w:rPr>
        <w:t xml:space="preserve"> a </w:t>
      </w:r>
      <w:r w:rsidRPr="00337108">
        <w:rPr>
          <w:rFonts w:ascii="Times New Roman" w:hAnsi="Times New Roman"/>
          <w:iCs/>
          <w:color w:val="000000" w:themeColor="text1"/>
          <w:sz w:val="20"/>
          <w:szCs w:val="20"/>
        </w:rPr>
        <w:t>non-significant p-value of 0.771, indicating agreement between the 2 measurement methods.</w:t>
      </w:r>
    </w:p>
    <w:p w14:paraId="56E32098" w14:textId="77777777" w:rsidR="0027147C" w:rsidRPr="0027147C" w:rsidRDefault="0027147C" w:rsidP="0027147C">
      <w:pPr>
        <w:rPr>
          <w:rFonts w:ascii="Times New Roman" w:hAnsi="Times New Roman" w:cs="Times New Roman"/>
          <w:sz w:val="20"/>
          <w:szCs w:val="20"/>
        </w:rPr>
      </w:pPr>
    </w:p>
    <w:p w14:paraId="281058B0" w14:textId="77777777" w:rsidR="0027147C" w:rsidRDefault="0027147C"/>
    <w:sectPr w:rsidR="00271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7C"/>
    <w:rsid w:val="000940BA"/>
    <w:rsid w:val="00193BB2"/>
    <w:rsid w:val="0027147C"/>
    <w:rsid w:val="00317A49"/>
    <w:rsid w:val="00337108"/>
    <w:rsid w:val="0038536A"/>
    <w:rsid w:val="003E6DDB"/>
    <w:rsid w:val="004840CF"/>
    <w:rsid w:val="0049163B"/>
    <w:rsid w:val="004A0897"/>
    <w:rsid w:val="00517716"/>
    <w:rsid w:val="00535FFC"/>
    <w:rsid w:val="00537B0B"/>
    <w:rsid w:val="0054562F"/>
    <w:rsid w:val="00556A0F"/>
    <w:rsid w:val="0059553B"/>
    <w:rsid w:val="0067784F"/>
    <w:rsid w:val="00762A4D"/>
    <w:rsid w:val="0083725F"/>
    <w:rsid w:val="009764A6"/>
    <w:rsid w:val="009C42F5"/>
    <w:rsid w:val="00B85B9C"/>
    <w:rsid w:val="00CF58D8"/>
    <w:rsid w:val="00E05A43"/>
    <w:rsid w:val="00E075CE"/>
    <w:rsid w:val="00E15BB0"/>
    <w:rsid w:val="00E911A6"/>
    <w:rsid w:val="00EC6956"/>
    <w:rsid w:val="00F66FE0"/>
    <w:rsid w:val="00F9777B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188F4C"/>
  <w15:chartTrackingRefBased/>
  <w15:docId w15:val="{A9C6A38A-65FB-AA43-BDA1-88D9C40A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4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4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4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4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4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4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4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47C"/>
    <w:rPr>
      <w:b/>
      <w:bCs/>
      <w:smallCaps/>
      <w:color w:val="0F4761" w:themeColor="accent1" w:themeShade="BF"/>
      <w:spacing w:val="5"/>
    </w:rPr>
  </w:style>
  <w:style w:type="paragraph" w:customStyle="1" w:styleId="MDPI22heading2">
    <w:name w:val="MDPI_2.2_heading2"/>
    <w:qFormat/>
    <w:rsid w:val="0027147C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Roderica Ng Rui Ge</dc:creator>
  <cp:keywords/>
  <dc:description/>
  <cp:lastModifiedBy>Roderica Ng Rui Ge</cp:lastModifiedBy>
  <cp:revision>1</cp:revision>
  <dcterms:created xsi:type="dcterms:W3CDTF">2024-03-15T14:19:00Z</dcterms:created>
  <dcterms:modified xsi:type="dcterms:W3CDTF">2024-03-15T14:31:00Z</dcterms:modified>
</cp:coreProperties>
</file>