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8EA113">
      <w:pPr>
        <w:widowControl/>
        <w:rPr>
          <w:rFonts w:hint="default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kern w:val="0"/>
          <w:sz w:val="22"/>
          <w:szCs w:val="22"/>
        </w:rPr>
        <w:t xml:space="preserve">Additional file 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2"/>
          <w:szCs w:val="22"/>
          <w:lang w:val="en-US" w:eastAsia="zh-CN"/>
        </w:rPr>
        <w:t>5</w:t>
      </w:r>
      <w:bookmarkStart w:id="2" w:name="_GoBack"/>
      <w:bookmarkEnd w:id="2"/>
      <w:r>
        <w:rPr>
          <w:rFonts w:hint="eastAsia" w:ascii="Times New Roman" w:hAnsi="Times New Roman" w:cs="Times New Roman"/>
          <w:b/>
          <w:bCs/>
          <w:color w:val="000000"/>
          <w:kern w:val="0"/>
          <w:sz w:val="22"/>
          <w:szCs w:val="22"/>
          <w:lang w:val="en-US" w:eastAsia="zh-CN"/>
        </w:rPr>
        <w:t>:</w:t>
      </w:r>
    </w:p>
    <w:p w14:paraId="1101AC8E">
      <w:pPr>
        <w:widowControl/>
        <w:jc w:val="left"/>
        <w:rPr>
          <w:rFonts w:hint="default" w:ascii="Times New Roman" w:hAnsi="Times New Roman" w:cs="Times New Roman"/>
          <w:sz w:val="22"/>
          <w:szCs w:val="22"/>
        </w:rPr>
      </w:pPr>
    </w:p>
    <w:p w14:paraId="5050D2E4">
      <w:pPr>
        <w:widowControl/>
        <w:jc w:val="left"/>
        <w:rPr>
          <w:rFonts w:hint="default"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Table S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5</w:t>
      </w:r>
      <w:r>
        <w:rPr>
          <w:rFonts w:hint="default" w:ascii="Times New Roman" w:hAnsi="Times New Roman" w:cs="Times New Roman"/>
          <w:sz w:val="22"/>
          <w:szCs w:val="22"/>
        </w:rPr>
        <w:t xml:space="preserve">, </w:t>
      </w:r>
      <w:r>
        <w:rPr>
          <w:rFonts w:hint="default" w:ascii="Times New Roman" w:hAnsi="Times New Roman" w:cs="Times New Roman"/>
          <w:color w:val="000000"/>
          <w:kern w:val="0"/>
          <w:sz w:val="22"/>
          <w:szCs w:val="22"/>
        </w:rPr>
        <w:t>The incidence of moderate to severe pain at each time interval for children who underwent preoperative scalp nerve block, postoperative scalp nerve block, or no</w:t>
      </w:r>
      <w:r>
        <w:rPr>
          <w:rFonts w:hint="eastAsia" w:ascii="Times New Roman" w:hAnsi="Times New Roman" w:cs="Times New Roman"/>
          <w:color w:val="000000"/>
          <w:kern w:val="0"/>
          <w:sz w:val="22"/>
          <w:szCs w:val="22"/>
          <w:lang w:val="en-US" w:eastAsia="zh-CN"/>
        </w:rPr>
        <w:t>-</w:t>
      </w:r>
      <w:r>
        <w:rPr>
          <w:rFonts w:hint="default" w:ascii="Times New Roman" w:hAnsi="Times New Roman" w:cs="Times New Roman"/>
          <w:color w:val="000000"/>
          <w:kern w:val="0"/>
          <w:sz w:val="22"/>
          <w:szCs w:val="22"/>
        </w:rPr>
        <w:t>block</w:t>
      </w:r>
      <w:r>
        <w:rPr>
          <w:rFonts w:hint="eastAsia" w:ascii="Times New Roman" w:hAnsi="Times New Roman" w:cs="Times New Roman"/>
          <w:color w:val="000000"/>
          <w:kern w:val="0"/>
          <w:sz w:val="22"/>
          <w:szCs w:val="22"/>
          <w:lang w:val="en-US" w:eastAsia="zh-CN"/>
        </w:rPr>
        <w:t>ing,</w:t>
      </w:r>
    </w:p>
    <w:tbl>
      <w:tblPr>
        <w:tblStyle w:val="2"/>
        <w:tblW w:w="8805" w:type="dxa"/>
        <w:tblInd w:w="0" w:type="dxa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1829"/>
        <w:gridCol w:w="1854"/>
        <w:gridCol w:w="1700"/>
        <w:gridCol w:w="1296"/>
      </w:tblGrid>
      <w:tr w14:paraId="15B558AD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 w14:paraId="2E3F5DF9">
            <w:pPr>
              <w:widowControl/>
              <w:jc w:val="center"/>
              <w:rPr>
                <w:rFonts w:hint="eastAsia" w:ascii="Times New Roman" w:hAnsi="Times New Roman"/>
                <w:kern w:val="0"/>
                <w:sz w:val="22"/>
                <w:lang w:val="en-US" w:eastAsia="zh-CN"/>
              </w:rPr>
            </w:pPr>
          </w:p>
        </w:tc>
        <w:tc>
          <w:tcPr>
            <w:tcW w:w="1829" w:type="dxa"/>
            <w:tcBorders>
              <w:bottom w:val="single" w:color="auto" w:sz="4" w:space="0"/>
            </w:tcBorders>
            <w:vAlign w:val="center"/>
          </w:tcPr>
          <w:p w14:paraId="2940EC18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Group B</w:t>
            </w:r>
          </w:p>
          <w:p w14:paraId="467C8992">
            <w:pPr>
              <w:widowControl/>
              <w:jc w:val="center"/>
              <w:rPr>
                <w:rFonts w:ascii="Times New Roman" w:hAnsi="Times New Roman" w:eastAsia="宋体"/>
                <w:sz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(n=58)</w:t>
            </w:r>
          </w:p>
        </w:tc>
        <w:tc>
          <w:tcPr>
            <w:tcW w:w="1854" w:type="dxa"/>
            <w:tcBorders>
              <w:bottom w:val="single" w:color="auto" w:sz="4" w:space="0"/>
            </w:tcBorders>
            <w:vAlign w:val="center"/>
          </w:tcPr>
          <w:p w14:paraId="5C3C03DA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Group A</w:t>
            </w:r>
          </w:p>
          <w:p w14:paraId="007E4D1E">
            <w:pPr>
              <w:widowControl/>
              <w:jc w:val="center"/>
              <w:rPr>
                <w:rFonts w:ascii="Times New Roman" w:hAnsi="Times New Roman" w:eastAsia="宋体"/>
                <w:sz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(n=53)</w:t>
            </w:r>
          </w:p>
        </w:tc>
        <w:tc>
          <w:tcPr>
            <w:tcW w:w="1700" w:type="dxa"/>
            <w:tcBorders>
              <w:bottom w:val="single" w:color="auto" w:sz="4" w:space="0"/>
            </w:tcBorders>
            <w:vAlign w:val="center"/>
          </w:tcPr>
          <w:p w14:paraId="49A53449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Group N</w:t>
            </w:r>
          </w:p>
          <w:p w14:paraId="77EBEA45">
            <w:pPr>
              <w:widowControl/>
              <w:jc w:val="center"/>
              <w:rPr>
                <w:rFonts w:ascii="Times New Roman" w:hAnsi="Times New Roman"/>
                <w:sz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(n=55)</w:t>
            </w:r>
          </w:p>
        </w:tc>
        <w:tc>
          <w:tcPr>
            <w:tcW w:w="1296" w:type="dxa"/>
            <w:tcBorders>
              <w:bottom w:val="single" w:color="auto" w:sz="4" w:space="0"/>
            </w:tcBorders>
            <w:vAlign w:val="center"/>
          </w:tcPr>
          <w:p w14:paraId="04EA0C5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0"/>
                <w:sz w:val="22"/>
                <w:lang w:val="en-US"/>
              </w:rPr>
              <w:t>P</w:t>
            </w: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 xml:space="preserve"> </w:t>
            </w:r>
          </w:p>
          <w:p w14:paraId="20FE95F5">
            <w:pPr>
              <w:widowControl/>
              <w:jc w:val="center"/>
              <w:rPr>
                <w:rFonts w:ascii="Times New Roman" w:hAnsi="Times New Roman"/>
                <w:b/>
                <w:bCs/>
                <w:sz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lang w:val="en-US"/>
              </w:rPr>
              <w:t>value</w:t>
            </w:r>
          </w:p>
        </w:tc>
      </w:tr>
      <w:tr w14:paraId="58D69AAD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2126" w:type="dxa"/>
            <w:tcBorders>
              <w:top w:val="single" w:color="auto" w:sz="4" w:space="0"/>
            </w:tcBorders>
            <w:vAlign w:val="center"/>
          </w:tcPr>
          <w:p w14:paraId="2AE037C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val="en-US" w:eastAsia="zh-CN"/>
              </w:rPr>
              <w:t>0</w:t>
            </w:r>
            <w:r>
              <w:rPr>
                <w:rFonts w:ascii="Times New Roman" w:hAnsi="Times New Roman"/>
                <w:kern w:val="0"/>
                <w:sz w:val="22"/>
                <w:lang w:val="en-US"/>
              </w:rPr>
              <w:t>~1 h</w:t>
            </w:r>
          </w:p>
        </w:tc>
        <w:tc>
          <w:tcPr>
            <w:tcW w:w="1829" w:type="dxa"/>
            <w:tcBorders>
              <w:top w:val="single" w:color="auto" w:sz="4" w:space="0"/>
            </w:tcBorders>
            <w:vAlign w:val="center"/>
          </w:tcPr>
          <w:p w14:paraId="766CBA5B">
            <w:pPr>
              <w:jc w:val="center"/>
              <w:rPr>
                <w:rFonts w:ascii="Times New Roman" w:hAnsi="Times New Roman" w:eastAsia="宋体"/>
                <w:sz w:val="22"/>
              </w:rPr>
            </w:pPr>
            <w:r>
              <w:rPr>
                <w:rFonts w:ascii="Times New Roman" w:hAnsi="Times New Roman" w:eastAsia="宋体"/>
                <w:sz w:val="22"/>
                <w:lang w:val="en-US"/>
              </w:rPr>
              <w:t>9 (15.5)</w:t>
            </w:r>
          </w:p>
        </w:tc>
        <w:tc>
          <w:tcPr>
            <w:tcW w:w="1854" w:type="dxa"/>
            <w:tcBorders>
              <w:top w:val="single" w:color="auto" w:sz="4" w:space="0"/>
            </w:tcBorders>
            <w:vAlign w:val="center"/>
          </w:tcPr>
          <w:p w14:paraId="2AEBFAD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eastAsia="宋体"/>
                <w:sz w:val="22"/>
                <w:lang w:val="en-US"/>
              </w:rPr>
              <w:t>6 (11.3)</w:t>
            </w:r>
          </w:p>
        </w:tc>
        <w:tc>
          <w:tcPr>
            <w:tcW w:w="1700" w:type="dxa"/>
            <w:tcBorders>
              <w:top w:val="single" w:color="auto" w:sz="4" w:space="0"/>
            </w:tcBorders>
            <w:vAlign w:val="center"/>
          </w:tcPr>
          <w:p w14:paraId="3120070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t>17 (30.9)</w:t>
            </w:r>
          </w:p>
        </w:tc>
        <w:tc>
          <w:tcPr>
            <w:tcW w:w="1296" w:type="dxa"/>
            <w:tcBorders>
              <w:top w:val="single" w:color="auto" w:sz="4" w:space="0"/>
            </w:tcBorders>
            <w:vAlign w:val="center"/>
          </w:tcPr>
          <w:p w14:paraId="27AFBAD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lang w:val="en-US"/>
              </w:rPr>
              <w:t>0.024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en-US"/>
              </w:rPr>
              <w:t>*</w:t>
            </w:r>
          </w:p>
        </w:tc>
      </w:tr>
      <w:tr w14:paraId="28CAF090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126" w:type="dxa"/>
            <w:vAlign w:val="center"/>
          </w:tcPr>
          <w:p w14:paraId="516BCCEB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val="en-US" w:eastAsia="zh-CN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lang w:val="en-US"/>
              </w:rPr>
              <w:t>~2 h</w:t>
            </w:r>
          </w:p>
        </w:tc>
        <w:tc>
          <w:tcPr>
            <w:tcW w:w="1829" w:type="dxa"/>
            <w:vAlign w:val="center"/>
          </w:tcPr>
          <w:p w14:paraId="16DA8A87">
            <w:pPr>
              <w:jc w:val="center"/>
              <w:rPr>
                <w:rFonts w:ascii="Times New Roman" w:hAnsi="Times New Roman" w:eastAsia="宋体"/>
                <w:sz w:val="22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15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 xml:space="preserve"> (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25.9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>)</w:t>
            </w:r>
            <w:r>
              <w:rPr>
                <w:rFonts w:ascii="Times New Roman" w:hAnsi="Times New Roman" w:eastAsia="宋体"/>
                <w:b/>
                <w:bCs/>
                <w:sz w:val="22"/>
                <w:vertAlign w:val="superscript"/>
              </w:rPr>
              <w:t>†</w:t>
            </w:r>
          </w:p>
        </w:tc>
        <w:tc>
          <w:tcPr>
            <w:tcW w:w="1854" w:type="dxa"/>
            <w:vAlign w:val="center"/>
          </w:tcPr>
          <w:p w14:paraId="2408496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9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 xml:space="preserve"> (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17.0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>)</w:t>
            </w:r>
            <w:r>
              <w:rPr>
                <w:rFonts w:ascii="Times New Roman" w:hAnsi="Times New Roman" w:eastAsia="宋体"/>
                <w:b/>
                <w:bCs/>
                <w:sz w:val="22"/>
                <w:vertAlign w:val="superscript"/>
              </w:rPr>
              <w:t>†</w:t>
            </w:r>
          </w:p>
        </w:tc>
        <w:tc>
          <w:tcPr>
            <w:tcW w:w="1700" w:type="dxa"/>
            <w:vAlign w:val="center"/>
          </w:tcPr>
          <w:p w14:paraId="1F36640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 xml:space="preserve">32 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>(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58.2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>)</w:t>
            </w:r>
          </w:p>
        </w:tc>
        <w:tc>
          <w:tcPr>
            <w:tcW w:w="1296" w:type="dxa"/>
            <w:vAlign w:val="center"/>
          </w:tcPr>
          <w:p w14:paraId="6686233E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lang w:val="en-US"/>
              </w:rPr>
              <w:t>&lt;0.001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en-US"/>
              </w:rPr>
              <w:t>*</w:t>
            </w:r>
          </w:p>
        </w:tc>
      </w:tr>
      <w:tr w14:paraId="39E105C6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126" w:type="dxa"/>
            <w:vAlign w:val="center"/>
          </w:tcPr>
          <w:p w14:paraId="54B1411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val="en-US" w:eastAsia="zh-CN"/>
              </w:rPr>
              <w:t>2</w:t>
            </w:r>
            <w:r>
              <w:rPr>
                <w:rFonts w:ascii="Times New Roman" w:hAnsi="Times New Roman"/>
                <w:kern w:val="0"/>
                <w:sz w:val="22"/>
                <w:lang w:val="en-US"/>
              </w:rPr>
              <w:t>~4 h</w:t>
            </w:r>
          </w:p>
        </w:tc>
        <w:tc>
          <w:tcPr>
            <w:tcW w:w="1829" w:type="dxa"/>
            <w:vAlign w:val="center"/>
          </w:tcPr>
          <w:p w14:paraId="5CEF2CC9">
            <w:pPr>
              <w:jc w:val="center"/>
              <w:rPr>
                <w:rFonts w:ascii="Times New Roman" w:hAnsi="Times New Roman" w:eastAsia="宋体"/>
                <w:sz w:val="22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18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 xml:space="preserve"> (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31.0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>)</w:t>
            </w:r>
            <w:r>
              <w:rPr>
                <w:rFonts w:ascii="Times New Roman" w:hAnsi="Times New Roman" w:eastAsia="宋体"/>
                <w:b/>
                <w:bCs/>
                <w:sz w:val="22"/>
                <w:vertAlign w:val="superscript"/>
                <w:lang w:val="en-US"/>
              </w:rPr>
              <w:t>†</w:t>
            </w:r>
          </w:p>
        </w:tc>
        <w:tc>
          <w:tcPr>
            <w:tcW w:w="1854" w:type="dxa"/>
            <w:vAlign w:val="center"/>
          </w:tcPr>
          <w:p w14:paraId="73ECFF62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eastAsia="宋体"/>
                <w:sz w:val="22"/>
                <w:lang w:val="en-US"/>
              </w:rPr>
              <w:t>1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 xml:space="preserve"> (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20.8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>)</w:t>
            </w:r>
            <w:r>
              <w:rPr>
                <w:rFonts w:ascii="Times New Roman" w:hAnsi="Times New Roman" w:eastAsia="宋体"/>
                <w:b/>
                <w:bCs/>
                <w:sz w:val="22"/>
                <w:vertAlign w:val="superscript"/>
              </w:rPr>
              <w:t>†</w:t>
            </w:r>
          </w:p>
        </w:tc>
        <w:tc>
          <w:tcPr>
            <w:tcW w:w="1700" w:type="dxa"/>
            <w:vAlign w:val="center"/>
          </w:tcPr>
          <w:p w14:paraId="63F2931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37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 xml:space="preserve"> (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67.3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>)</w:t>
            </w:r>
          </w:p>
        </w:tc>
        <w:tc>
          <w:tcPr>
            <w:tcW w:w="1296" w:type="dxa"/>
            <w:vAlign w:val="center"/>
          </w:tcPr>
          <w:p w14:paraId="4400A9BE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lang w:val="en-US"/>
              </w:rPr>
              <w:t>&lt;0.001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en-US"/>
              </w:rPr>
              <w:t>*</w:t>
            </w:r>
          </w:p>
        </w:tc>
      </w:tr>
      <w:tr w14:paraId="2AB207FD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126" w:type="dxa"/>
            <w:vAlign w:val="center"/>
          </w:tcPr>
          <w:p w14:paraId="00507D4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val="en-US" w:eastAsia="zh-CN"/>
              </w:rPr>
              <w:t>4</w:t>
            </w:r>
            <w:r>
              <w:rPr>
                <w:rFonts w:ascii="Times New Roman" w:hAnsi="Times New Roman"/>
                <w:kern w:val="0"/>
                <w:sz w:val="22"/>
                <w:lang w:val="en-US"/>
              </w:rPr>
              <w:t>~24 h</w:t>
            </w:r>
          </w:p>
        </w:tc>
        <w:tc>
          <w:tcPr>
            <w:tcW w:w="1829" w:type="dxa"/>
            <w:vAlign w:val="center"/>
          </w:tcPr>
          <w:p w14:paraId="7F14E7C4">
            <w:pPr>
              <w:jc w:val="center"/>
              <w:rPr>
                <w:rFonts w:ascii="Times New Roman" w:hAnsi="Times New Roman" w:eastAsia="宋体"/>
                <w:sz w:val="22"/>
              </w:rPr>
            </w:pPr>
            <w:r>
              <w:rPr>
                <w:rFonts w:ascii="Times New Roman" w:hAnsi="Times New Roman" w:eastAsia="宋体"/>
                <w:sz w:val="22"/>
                <w:lang w:val="en-US"/>
              </w:rPr>
              <w:t>31 (53.4)</w:t>
            </w:r>
          </w:p>
        </w:tc>
        <w:tc>
          <w:tcPr>
            <w:tcW w:w="1854" w:type="dxa"/>
            <w:vAlign w:val="center"/>
          </w:tcPr>
          <w:p w14:paraId="15E9BC0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eastAsia="宋体"/>
                <w:sz w:val="22"/>
                <w:lang w:val="en-US"/>
              </w:rPr>
              <w:t>1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8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 xml:space="preserve"> (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34.0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>)</w:t>
            </w:r>
            <w:r>
              <w:rPr>
                <w:rFonts w:ascii="Times New Roman" w:hAnsi="Times New Roman" w:eastAsia="宋体"/>
                <w:b/>
                <w:bCs/>
                <w:sz w:val="22"/>
                <w:vertAlign w:val="superscript"/>
              </w:rPr>
              <w:t>†</w:t>
            </w:r>
          </w:p>
        </w:tc>
        <w:tc>
          <w:tcPr>
            <w:tcW w:w="1700" w:type="dxa"/>
            <w:vAlign w:val="center"/>
          </w:tcPr>
          <w:p w14:paraId="6016D91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eastAsia="宋体"/>
                <w:sz w:val="22"/>
                <w:lang w:val="en-US"/>
              </w:rPr>
              <w:t>4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 xml:space="preserve"> (7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4.5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>)</w:t>
            </w:r>
          </w:p>
        </w:tc>
        <w:tc>
          <w:tcPr>
            <w:tcW w:w="1296" w:type="dxa"/>
            <w:vAlign w:val="center"/>
          </w:tcPr>
          <w:p w14:paraId="6D34528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lang w:val="en-US"/>
              </w:rPr>
              <w:t>&lt;0.001</w:t>
            </w:r>
            <w:r>
              <w:rPr>
                <w:rFonts w:ascii="Times New Roman" w:hAnsi="Times New Roman"/>
                <w:color w:val="231F20"/>
                <w:sz w:val="20"/>
                <w:szCs w:val="20"/>
                <w:lang w:val="en-US"/>
              </w:rPr>
              <w:t>*</w:t>
            </w:r>
          </w:p>
        </w:tc>
      </w:tr>
      <w:tr w14:paraId="17F3490D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2126" w:type="dxa"/>
            <w:vAlign w:val="center"/>
          </w:tcPr>
          <w:p w14:paraId="0B156D74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val="en-US" w:eastAsia="zh-CN"/>
              </w:rPr>
              <w:t>24</w:t>
            </w:r>
            <w:r>
              <w:rPr>
                <w:rFonts w:ascii="Times New Roman" w:hAnsi="Times New Roman"/>
                <w:kern w:val="0"/>
                <w:sz w:val="22"/>
                <w:lang w:val="en-US"/>
              </w:rPr>
              <w:t>~48 h</w:t>
            </w:r>
          </w:p>
        </w:tc>
        <w:tc>
          <w:tcPr>
            <w:tcW w:w="1829" w:type="dxa"/>
            <w:vAlign w:val="center"/>
          </w:tcPr>
          <w:p w14:paraId="190B1E97">
            <w:pPr>
              <w:jc w:val="center"/>
              <w:rPr>
                <w:rFonts w:ascii="Times New Roman" w:hAnsi="Times New Roman" w:eastAsia="宋体"/>
                <w:sz w:val="22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 xml:space="preserve">18 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>(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31.0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>)</w:t>
            </w:r>
          </w:p>
        </w:tc>
        <w:tc>
          <w:tcPr>
            <w:tcW w:w="1854" w:type="dxa"/>
            <w:vAlign w:val="center"/>
          </w:tcPr>
          <w:p w14:paraId="234A24E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16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 xml:space="preserve"> (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30.2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>)</w:t>
            </w:r>
          </w:p>
        </w:tc>
        <w:tc>
          <w:tcPr>
            <w:tcW w:w="1700" w:type="dxa"/>
            <w:vAlign w:val="center"/>
          </w:tcPr>
          <w:p w14:paraId="356668B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26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 xml:space="preserve"> (</w:t>
            </w: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47.3</w:t>
            </w:r>
            <w:r>
              <w:rPr>
                <w:rFonts w:ascii="Times New Roman" w:hAnsi="Times New Roman" w:eastAsia="宋体"/>
                <w:sz w:val="22"/>
                <w:lang w:val="en-US"/>
              </w:rPr>
              <w:t>)</w:t>
            </w:r>
          </w:p>
        </w:tc>
        <w:tc>
          <w:tcPr>
            <w:tcW w:w="1296" w:type="dxa"/>
            <w:vAlign w:val="center"/>
          </w:tcPr>
          <w:p w14:paraId="6E862638">
            <w:pPr>
              <w:jc w:val="center"/>
              <w:rPr>
                <w:rFonts w:hint="default" w:ascii="Times New Roman" w:hAnsi="Times New Roman" w:eastAsia="PMingLiU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2"/>
                <w:lang w:val="en-US" w:eastAsia="zh-CN"/>
              </w:rPr>
              <w:t xml:space="preserve">0.110  </w:t>
            </w:r>
          </w:p>
        </w:tc>
      </w:tr>
    </w:tbl>
    <w:p w14:paraId="1190851A">
      <w:pPr>
        <w:widowControl/>
        <w:jc w:val="left"/>
        <w:rPr>
          <w:rFonts w:hint="default" w:ascii="Times New Roman" w:hAnsi="Times New Roman" w:cs="Times New Roman"/>
          <w:color w:val="000000"/>
          <w:kern w:val="0"/>
          <w:sz w:val="22"/>
          <w:szCs w:val="22"/>
        </w:rPr>
      </w:pPr>
    </w:p>
    <w:p w14:paraId="518D82B5">
      <w:pPr>
        <w:widowControl/>
        <w:jc w:val="left"/>
        <w:rPr>
          <w:rFonts w:hint="default" w:ascii="Times New Roman" w:hAnsi="Times New Roman" w:cs="Times New Roman"/>
          <w:color w:val="000000"/>
          <w:kern w:val="0"/>
          <w:sz w:val="22"/>
          <w:szCs w:val="22"/>
        </w:rPr>
      </w:pPr>
    </w:p>
    <w:p w14:paraId="2D41B6F9">
      <w:pPr>
        <w:widowControl/>
        <w:jc w:val="left"/>
        <w:rPr>
          <w:rFonts w:hint="eastAsia" w:eastAsia="PMingLiU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</w:rPr>
        <w:t>Table S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6</w:t>
      </w:r>
      <w:r>
        <w:rPr>
          <w:rFonts w:hint="default" w:ascii="Times New Roman" w:hAnsi="Times New Roman" w:cs="Times New Roman"/>
          <w:sz w:val="22"/>
          <w:szCs w:val="22"/>
        </w:rPr>
        <w:t xml:space="preserve">, </w:t>
      </w:r>
      <w:r>
        <w:rPr>
          <w:rFonts w:hint="default" w:ascii="Times New Roman" w:hAnsi="Times New Roman" w:cs="Times New Roman"/>
          <w:color w:val="000000"/>
          <w:kern w:val="0"/>
          <w:sz w:val="22"/>
          <w:szCs w:val="22"/>
        </w:rPr>
        <w:t>The incidence of moderate to severe pain at each time interval for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2"/>
          <w:szCs w:val="22"/>
        </w:rPr>
        <w:t>different age strata</w:t>
      </w:r>
      <w:r>
        <w:rPr>
          <w:rFonts w:hint="default" w:ascii="Times New Roman" w:hAnsi="Times New Roman" w:cs="Times New Roman"/>
          <w:color w:val="000000"/>
          <w:kern w:val="0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PMingLiU" w:cs="Times New Roman"/>
          <w:kern w:val="0"/>
          <w:sz w:val="22"/>
          <w:szCs w:val="22"/>
          <w:lang w:val="en-US" w:eastAsia="zh-TW" w:bidi="ar"/>
        </w:rPr>
        <w:t xml:space="preserve">of 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children</w:t>
      </w:r>
      <w:r>
        <w:rPr>
          <w:rFonts w:hint="default" w:ascii="Times New Roman" w:hAnsi="Times New Roman" w:eastAsia="PMingLiU" w:cs="Times New Roman"/>
          <w:kern w:val="0"/>
          <w:sz w:val="22"/>
          <w:szCs w:val="22"/>
          <w:lang w:val="en-US" w:eastAsia="zh-TW" w:bidi="ar"/>
        </w:rPr>
        <w:t xml:space="preserve"> receiving preoperative scalp nerve block, postoperative scalp nerve block or non-blocking</w:t>
      </w:r>
      <w:r>
        <w:rPr>
          <w:rFonts w:hint="default" w:ascii="Times New Roman" w:hAnsi="Times New Roman" w:cs="Times New Roman"/>
          <w:color w:val="000000"/>
          <w:kern w:val="0"/>
          <w:sz w:val="22"/>
          <w:szCs w:val="22"/>
        </w:rPr>
        <w:t>.</w:t>
      </w:r>
    </w:p>
    <w:tbl>
      <w:tblPr>
        <w:tblStyle w:val="2"/>
        <w:tblW w:w="485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1491"/>
        <w:gridCol w:w="1488"/>
        <w:gridCol w:w="1488"/>
        <w:gridCol w:w="1491"/>
        <w:gridCol w:w="1488"/>
        <w:gridCol w:w="1488"/>
        <w:gridCol w:w="1488"/>
        <w:gridCol w:w="1518"/>
      </w:tblGrid>
      <w:tr w14:paraId="7C292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59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60A42BB6">
            <w:pPr>
              <w:widowControl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5" w:type="pct"/>
            <w:gridSpan w:val="4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5642FC4D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1-6 yr</w:t>
            </w:r>
          </w:p>
        </w:tc>
        <w:tc>
          <w:tcPr>
            <w:tcW w:w="2174" w:type="pct"/>
            <w:gridSpan w:val="4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1EE77A13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7-12 yr</w:t>
            </w:r>
          </w:p>
        </w:tc>
      </w:tr>
      <w:tr w14:paraId="38415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659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C0F2A23">
            <w:pPr>
              <w:widowControl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996F74C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Group B</w:t>
            </w:r>
          </w:p>
          <w:p w14:paraId="30526610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(n=30)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4AF9678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Group A</w:t>
            </w:r>
          </w:p>
          <w:p w14:paraId="259178A1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(n=27)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18FE406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Group N</w:t>
            </w:r>
          </w:p>
          <w:p w14:paraId="41224684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(n=30)</w:t>
            </w:r>
          </w:p>
        </w:tc>
        <w:tc>
          <w:tcPr>
            <w:tcW w:w="542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70C0BC7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value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29D6019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Group B</w:t>
            </w:r>
          </w:p>
          <w:p w14:paraId="1B262CAE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(n=28)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62615D7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Group A</w:t>
            </w:r>
          </w:p>
          <w:p w14:paraId="4FCCFF7F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(n=26)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8A4D49A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Group N</w:t>
            </w:r>
          </w:p>
          <w:p w14:paraId="6FEBFC49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(n=25)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C591D9A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value</w:t>
            </w:r>
          </w:p>
        </w:tc>
      </w:tr>
      <w:tr w14:paraId="6F216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5000" w:type="pct"/>
            <w:gridSpan w:val="9"/>
            <w:noWrap/>
            <w:vAlign w:val="center"/>
          </w:tcPr>
          <w:p w14:paraId="650B037B">
            <w:pPr>
              <w:widowControl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lang w:val="en-US"/>
              </w:rPr>
              <w:t xml:space="preserve">Incidence of </w:t>
            </w:r>
            <w:r>
              <w:rPr>
                <w:rFonts w:ascii="Times New Roman" w:hAnsi="Times New Roman"/>
                <w:b/>
                <w:bCs/>
                <w:kern w:val="0"/>
                <w:sz w:val="22"/>
                <w:lang w:val="en-US" w:bidi="ar"/>
              </w:rPr>
              <w:t>moderate to severe pain intensity (n, %)</w:t>
            </w:r>
          </w:p>
        </w:tc>
      </w:tr>
      <w:tr w14:paraId="095A0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814" w:type="dxa"/>
            <w:noWrap/>
            <w:vAlign w:val="center"/>
          </w:tcPr>
          <w:p w14:paraId="60C4CFCD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lang w:val="en-US"/>
              </w:rPr>
              <w:t>~1 h</w:t>
            </w:r>
          </w:p>
        </w:tc>
        <w:tc>
          <w:tcPr>
            <w:tcW w:w="1491" w:type="dxa"/>
            <w:noWrap/>
            <w:vAlign w:val="center"/>
          </w:tcPr>
          <w:p w14:paraId="5E443F8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4 (13.3)</w:t>
            </w:r>
          </w:p>
        </w:tc>
        <w:tc>
          <w:tcPr>
            <w:tcW w:w="1488" w:type="dxa"/>
            <w:noWrap/>
            <w:vAlign w:val="center"/>
          </w:tcPr>
          <w:p w14:paraId="00993633"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 (11.1)</w:t>
            </w:r>
          </w:p>
        </w:tc>
        <w:tc>
          <w:tcPr>
            <w:tcW w:w="1488" w:type="dxa"/>
            <w:noWrap/>
            <w:vAlign w:val="center"/>
          </w:tcPr>
          <w:p w14:paraId="1E41480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7 (23.3)</w:t>
            </w:r>
          </w:p>
        </w:tc>
        <w:tc>
          <w:tcPr>
            <w:tcW w:w="1491" w:type="dxa"/>
            <w:noWrap/>
            <w:vAlign w:val="center"/>
          </w:tcPr>
          <w:p w14:paraId="0AF66998"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2"/>
                <w:lang w:val="en-US" w:eastAsia="zh-CN"/>
              </w:rPr>
              <w:t>0.444</w:t>
            </w:r>
          </w:p>
        </w:tc>
        <w:tc>
          <w:tcPr>
            <w:tcW w:w="1488" w:type="dxa"/>
            <w:noWrap/>
            <w:vAlign w:val="center"/>
          </w:tcPr>
          <w:p w14:paraId="3E80E1D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5 (17.9)</w:t>
            </w:r>
          </w:p>
        </w:tc>
        <w:tc>
          <w:tcPr>
            <w:tcW w:w="1488" w:type="dxa"/>
            <w:noWrap/>
            <w:vAlign w:val="center"/>
          </w:tcPr>
          <w:p w14:paraId="24A5ECAD">
            <w:pPr>
              <w:jc w:val="center"/>
              <w:rPr>
                <w:rFonts w:hint="default" w:ascii="Times New Roman" w:hAnsi="Times New Roman" w:eastAsia="PMingLiU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 (11.5)</w:t>
            </w:r>
          </w:p>
        </w:tc>
        <w:tc>
          <w:tcPr>
            <w:tcW w:w="1488" w:type="dxa"/>
            <w:noWrap/>
            <w:vAlign w:val="center"/>
          </w:tcPr>
          <w:p w14:paraId="130A881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10 (40.0)</w:t>
            </w:r>
          </w:p>
        </w:tc>
        <w:tc>
          <w:tcPr>
            <w:tcW w:w="1518" w:type="dxa"/>
            <w:noWrap/>
            <w:vAlign w:val="center"/>
          </w:tcPr>
          <w:p w14:paraId="38CA384F"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</w:rPr>
              <w:t>0.0</w:t>
            </w:r>
            <w:r>
              <w:rPr>
                <w:rFonts w:hint="eastAsia" w:ascii="Times New Roman" w:hAnsi="Times New Roman"/>
                <w:b w:val="0"/>
                <w:bCs w:val="0"/>
                <w:sz w:val="22"/>
                <w:lang w:val="en-US" w:eastAsia="zh-CN"/>
              </w:rPr>
              <w:t>50</w:t>
            </w:r>
          </w:p>
        </w:tc>
      </w:tr>
      <w:tr w14:paraId="66815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814" w:type="dxa"/>
            <w:noWrap/>
            <w:vAlign w:val="center"/>
          </w:tcPr>
          <w:p w14:paraId="7E6A7420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lang w:val="en-US"/>
              </w:rPr>
              <w:t>~2 h</w:t>
            </w:r>
          </w:p>
        </w:tc>
        <w:tc>
          <w:tcPr>
            <w:tcW w:w="1491" w:type="dxa"/>
            <w:noWrap/>
            <w:vAlign w:val="center"/>
          </w:tcPr>
          <w:p w14:paraId="7B87C83E"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7 (23.3)</w:t>
            </w:r>
          </w:p>
        </w:tc>
        <w:tc>
          <w:tcPr>
            <w:tcW w:w="1488" w:type="dxa"/>
            <w:noWrap/>
            <w:vAlign w:val="center"/>
          </w:tcPr>
          <w:p w14:paraId="010C5CDC"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5 (18.5)</w:t>
            </w:r>
          </w:p>
        </w:tc>
        <w:tc>
          <w:tcPr>
            <w:tcW w:w="1488" w:type="dxa"/>
            <w:noWrap/>
            <w:vAlign w:val="center"/>
          </w:tcPr>
          <w:p w14:paraId="7C684E7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15 (50.0)</w:t>
            </w:r>
          </w:p>
        </w:tc>
        <w:tc>
          <w:tcPr>
            <w:tcW w:w="1491" w:type="dxa"/>
            <w:noWrap/>
            <w:vAlign w:val="center"/>
          </w:tcPr>
          <w:p w14:paraId="443ADAA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2"/>
                <w:lang w:val="en-US" w:eastAsia="zh-CN"/>
              </w:rPr>
              <w:t>0.022</w:t>
            </w:r>
            <w:r>
              <w:rPr>
                <w:rFonts w:ascii="Times New Roman" w:hAnsi="Times New Roman"/>
                <w:b/>
                <w:bCs/>
                <w:color w:val="231F20"/>
                <w:sz w:val="20"/>
                <w:szCs w:val="20"/>
              </w:rPr>
              <w:t>*</w:t>
            </w:r>
          </w:p>
        </w:tc>
        <w:tc>
          <w:tcPr>
            <w:tcW w:w="1488" w:type="dxa"/>
            <w:noWrap/>
            <w:vAlign w:val="center"/>
          </w:tcPr>
          <w:p w14:paraId="62B0672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8 (28.6)</w:t>
            </w:r>
            <w:r>
              <w:rPr>
                <w:rFonts w:ascii="Times New Roman" w:hAnsi="Times New Roman" w:eastAsia="宋体"/>
                <w:b/>
                <w:bCs/>
                <w:sz w:val="22"/>
                <w:vertAlign w:val="superscript"/>
              </w:rPr>
              <w:t>†</w:t>
            </w:r>
          </w:p>
        </w:tc>
        <w:tc>
          <w:tcPr>
            <w:tcW w:w="1488" w:type="dxa"/>
            <w:noWrap/>
            <w:vAlign w:val="center"/>
          </w:tcPr>
          <w:p w14:paraId="2D35AF0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4 (15.4)</w:t>
            </w:r>
            <w:r>
              <w:rPr>
                <w:rFonts w:ascii="Times New Roman" w:hAnsi="Times New Roman" w:eastAsia="宋体"/>
                <w:b/>
                <w:bCs/>
                <w:sz w:val="22"/>
                <w:vertAlign w:val="superscript"/>
              </w:rPr>
              <w:t>†</w:t>
            </w:r>
          </w:p>
        </w:tc>
        <w:tc>
          <w:tcPr>
            <w:tcW w:w="1488" w:type="dxa"/>
            <w:noWrap/>
            <w:vAlign w:val="center"/>
          </w:tcPr>
          <w:p w14:paraId="22EA4FA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17 (68.0)</w:t>
            </w:r>
          </w:p>
        </w:tc>
        <w:tc>
          <w:tcPr>
            <w:tcW w:w="1518" w:type="dxa"/>
            <w:noWrap/>
            <w:vAlign w:val="center"/>
          </w:tcPr>
          <w:p w14:paraId="473BBD07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2"/>
                <w:lang w:val="en-US" w:eastAsia="zh-CN"/>
              </w:rPr>
              <w:t>&lt;0.001</w:t>
            </w:r>
            <w:r>
              <w:rPr>
                <w:rFonts w:ascii="Times New Roman" w:hAnsi="Times New Roman"/>
                <w:b/>
                <w:bCs/>
                <w:color w:val="231F20"/>
                <w:sz w:val="20"/>
                <w:szCs w:val="20"/>
              </w:rPr>
              <w:t>*</w:t>
            </w:r>
          </w:p>
        </w:tc>
      </w:tr>
      <w:tr w14:paraId="6DBFE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814" w:type="dxa"/>
            <w:noWrap/>
            <w:vAlign w:val="center"/>
          </w:tcPr>
          <w:p w14:paraId="72264328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kern w:val="0"/>
                <w:sz w:val="22"/>
                <w:lang w:val="en-US"/>
              </w:rPr>
              <w:t>~4 h</w:t>
            </w:r>
          </w:p>
        </w:tc>
        <w:tc>
          <w:tcPr>
            <w:tcW w:w="1491" w:type="dxa"/>
            <w:noWrap/>
            <w:vAlign w:val="center"/>
          </w:tcPr>
          <w:p w14:paraId="1D779FF5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7 (23.3)</w:t>
            </w:r>
            <w:r>
              <w:rPr>
                <w:rFonts w:ascii="Times New Roman" w:hAnsi="Times New Roman" w:eastAsia="宋体"/>
                <w:b/>
                <w:bCs/>
                <w:sz w:val="22"/>
                <w:vertAlign w:val="superscript"/>
              </w:rPr>
              <w:t>†</w:t>
            </w:r>
          </w:p>
        </w:tc>
        <w:tc>
          <w:tcPr>
            <w:tcW w:w="1488" w:type="dxa"/>
            <w:noWrap/>
            <w:vAlign w:val="center"/>
          </w:tcPr>
          <w:p w14:paraId="0F0B3AD3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5 (18.5)</w:t>
            </w:r>
            <w:r>
              <w:rPr>
                <w:rFonts w:ascii="Times New Roman" w:hAnsi="Times New Roman" w:eastAsia="宋体"/>
                <w:b/>
                <w:bCs/>
                <w:sz w:val="22"/>
                <w:vertAlign w:val="superscript"/>
              </w:rPr>
              <w:t>†</w:t>
            </w:r>
          </w:p>
        </w:tc>
        <w:tc>
          <w:tcPr>
            <w:tcW w:w="1488" w:type="dxa"/>
            <w:noWrap/>
            <w:vAlign w:val="center"/>
          </w:tcPr>
          <w:p w14:paraId="5CF7A19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19 (63.3)</w:t>
            </w:r>
          </w:p>
        </w:tc>
        <w:tc>
          <w:tcPr>
            <w:tcW w:w="1491" w:type="dxa"/>
            <w:noWrap/>
            <w:vAlign w:val="center"/>
          </w:tcPr>
          <w:p w14:paraId="535F1330"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2"/>
                <w:lang w:val="en-US" w:eastAsia="zh-CN"/>
              </w:rPr>
              <w:t>&lt;0.001</w:t>
            </w:r>
            <w:r>
              <w:rPr>
                <w:rFonts w:ascii="Times New Roman" w:hAnsi="Times New Roman"/>
                <w:b/>
                <w:bCs/>
                <w:color w:val="231F20"/>
                <w:sz w:val="20"/>
                <w:szCs w:val="20"/>
              </w:rPr>
              <w:t>*</w:t>
            </w:r>
          </w:p>
        </w:tc>
        <w:tc>
          <w:tcPr>
            <w:tcW w:w="1488" w:type="dxa"/>
            <w:noWrap/>
            <w:vAlign w:val="center"/>
          </w:tcPr>
          <w:p w14:paraId="112BBDF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11 (39.3)</w:t>
            </w:r>
          </w:p>
        </w:tc>
        <w:tc>
          <w:tcPr>
            <w:tcW w:w="1488" w:type="dxa"/>
            <w:noWrap/>
            <w:vAlign w:val="center"/>
          </w:tcPr>
          <w:p w14:paraId="5D2AD56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6 (23.1)</w:t>
            </w:r>
            <w:r>
              <w:rPr>
                <w:rFonts w:ascii="Times New Roman" w:hAnsi="Times New Roman" w:eastAsia="宋体"/>
                <w:b/>
                <w:bCs/>
                <w:sz w:val="22"/>
                <w:vertAlign w:val="superscript"/>
              </w:rPr>
              <w:t>†</w:t>
            </w:r>
          </w:p>
        </w:tc>
        <w:tc>
          <w:tcPr>
            <w:tcW w:w="1488" w:type="dxa"/>
            <w:noWrap/>
            <w:vAlign w:val="center"/>
          </w:tcPr>
          <w:p w14:paraId="5BF0241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18 (72.0)</w:t>
            </w:r>
          </w:p>
        </w:tc>
        <w:tc>
          <w:tcPr>
            <w:tcW w:w="1518" w:type="dxa"/>
            <w:noWrap/>
            <w:vAlign w:val="center"/>
          </w:tcPr>
          <w:p w14:paraId="4A94DB8A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/>
                <w:b/>
                <w:bCs/>
                <w:sz w:val="22"/>
                <w:lang w:val="en-US" w:eastAsia="zh-CN"/>
              </w:rPr>
              <w:t>0.002</w:t>
            </w:r>
            <w:r>
              <w:rPr>
                <w:rFonts w:ascii="Times New Roman" w:hAnsi="Times New Roman"/>
                <w:color w:val="231F20"/>
                <w:sz w:val="20"/>
                <w:szCs w:val="20"/>
              </w:rPr>
              <w:t>*</w:t>
            </w:r>
          </w:p>
        </w:tc>
      </w:tr>
      <w:tr w14:paraId="0CD77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814" w:type="dxa"/>
            <w:noWrap/>
            <w:vAlign w:val="center"/>
          </w:tcPr>
          <w:p w14:paraId="50B547E7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kern w:val="0"/>
                <w:sz w:val="22"/>
                <w:lang w:val="en-US"/>
              </w:rPr>
              <w:t>~24 h</w:t>
            </w:r>
          </w:p>
        </w:tc>
        <w:tc>
          <w:tcPr>
            <w:tcW w:w="1491" w:type="dxa"/>
            <w:noWrap/>
            <w:vAlign w:val="center"/>
          </w:tcPr>
          <w:p w14:paraId="578BF41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13 (43.3)</w:t>
            </w:r>
          </w:p>
        </w:tc>
        <w:tc>
          <w:tcPr>
            <w:tcW w:w="1488" w:type="dxa"/>
            <w:noWrap/>
            <w:vAlign w:val="center"/>
          </w:tcPr>
          <w:p w14:paraId="01B865E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8 (29.6)</w:t>
            </w:r>
            <w:r>
              <w:rPr>
                <w:rFonts w:ascii="Times New Roman" w:hAnsi="Times New Roman" w:eastAsia="宋体"/>
                <w:b/>
                <w:bCs/>
                <w:sz w:val="22"/>
                <w:vertAlign w:val="superscript"/>
              </w:rPr>
              <w:t>†</w:t>
            </w:r>
          </w:p>
        </w:tc>
        <w:tc>
          <w:tcPr>
            <w:tcW w:w="1488" w:type="dxa"/>
            <w:noWrap/>
            <w:vAlign w:val="center"/>
          </w:tcPr>
          <w:p w14:paraId="0FE33FF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21 (70.0)</w:t>
            </w:r>
          </w:p>
        </w:tc>
        <w:tc>
          <w:tcPr>
            <w:tcW w:w="1491" w:type="dxa"/>
            <w:noWrap/>
            <w:vAlign w:val="center"/>
          </w:tcPr>
          <w:p w14:paraId="4C75238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2"/>
                <w:lang w:val="en-US" w:eastAsia="zh-CN"/>
              </w:rPr>
              <w:t>0.007</w:t>
            </w:r>
            <w:r>
              <w:rPr>
                <w:rFonts w:ascii="Times New Roman" w:hAnsi="Times New Roman"/>
                <w:b/>
                <w:bCs/>
                <w:color w:val="231F20"/>
                <w:sz w:val="20"/>
                <w:szCs w:val="20"/>
              </w:rPr>
              <w:t>*</w:t>
            </w:r>
          </w:p>
        </w:tc>
        <w:tc>
          <w:tcPr>
            <w:tcW w:w="1488" w:type="dxa"/>
            <w:noWrap/>
            <w:vAlign w:val="center"/>
          </w:tcPr>
          <w:p w14:paraId="3F668A3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18 (64.3)</w:t>
            </w:r>
          </w:p>
        </w:tc>
        <w:tc>
          <w:tcPr>
            <w:tcW w:w="1488" w:type="dxa"/>
            <w:noWrap/>
            <w:vAlign w:val="center"/>
          </w:tcPr>
          <w:p w14:paraId="49195B4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10 (38.5)</w:t>
            </w:r>
            <w:r>
              <w:rPr>
                <w:rFonts w:ascii="Times New Roman" w:hAnsi="Times New Roman" w:eastAsia="宋体"/>
                <w:b/>
                <w:bCs/>
                <w:sz w:val="22"/>
                <w:vertAlign w:val="superscript"/>
              </w:rPr>
              <w:t>†</w:t>
            </w:r>
          </w:p>
        </w:tc>
        <w:tc>
          <w:tcPr>
            <w:tcW w:w="1488" w:type="dxa"/>
            <w:noWrap/>
            <w:vAlign w:val="center"/>
          </w:tcPr>
          <w:p w14:paraId="0DAD366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20 (80.0)</w:t>
            </w:r>
          </w:p>
        </w:tc>
        <w:tc>
          <w:tcPr>
            <w:tcW w:w="1518" w:type="dxa"/>
            <w:noWrap/>
            <w:vAlign w:val="center"/>
          </w:tcPr>
          <w:p w14:paraId="0630443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2"/>
                <w:lang w:val="en-US" w:eastAsia="zh-CN"/>
              </w:rPr>
              <w:t>0.009</w:t>
            </w:r>
            <w:r>
              <w:rPr>
                <w:rFonts w:ascii="Times New Roman" w:hAnsi="Times New Roman"/>
                <w:b/>
                <w:bCs/>
                <w:color w:val="231F20"/>
                <w:sz w:val="20"/>
                <w:szCs w:val="20"/>
              </w:rPr>
              <w:t>*</w:t>
            </w:r>
          </w:p>
        </w:tc>
      </w:tr>
      <w:tr w14:paraId="6B8B7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814" w:type="dxa"/>
            <w:tcBorders>
              <w:bottom w:val="single" w:color="auto" w:sz="4" w:space="0"/>
            </w:tcBorders>
            <w:noWrap/>
            <w:vAlign w:val="center"/>
          </w:tcPr>
          <w:p w14:paraId="3509EBBE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kern w:val="0"/>
                <w:sz w:val="22"/>
                <w:lang w:val="en-US"/>
              </w:rPr>
              <w:t>~48 h</w:t>
            </w:r>
          </w:p>
        </w:tc>
        <w:tc>
          <w:tcPr>
            <w:tcW w:w="1491" w:type="dxa"/>
            <w:tcBorders>
              <w:bottom w:val="single" w:color="auto" w:sz="4" w:space="0"/>
            </w:tcBorders>
            <w:noWrap/>
            <w:vAlign w:val="center"/>
          </w:tcPr>
          <w:p w14:paraId="697D451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11 (36.7)</w:t>
            </w:r>
          </w:p>
        </w:tc>
        <w:tc>
          <w:tcPr>
            <w:tcW w:w="1488" w:type="dxa"/>
            <w:tcBorders>
              <w:bottom w:val="single" w:color="auto" w:sz="4" w:space="0"/>
            </w:tcBorders>
            <w:noWrap/>
            <w:vAlign w:val="center"/>
          </w:tcPr>
          <w:p w14:paraId="51DF5D4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7 (25.9)</w:t>
            </w:r>
          </w:p>
        </w:tc>
        <w:tc>
          <w:tcPr>
            <w:tcW w:w="1488" w:type="dxa"/>
            <w:tcBorders>
              <w:bottom w:val="single" w:color="auto" w:sz="4" w:space="0"/>
            </w:tcBorders>
            <w:noWrap/>
            <w:vAlign w:val="center"/>
          </w:tcPr>
          <w:p w14:paraId="4AE7760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13 (43.3)</w:t>
            </w:r>
          </w:p>
        </w:tc>
        <w:tc>
          <w:tcPr>
            <w:tcW w:w="1491" w:type="dxa"/>
            <w:tcBorders>
              <w:bottom w:val="single" w:color="auto" w:sz="4" w:space="0"/>
            </w:tcBorders>
            <w:noWrap/>
            <w:vAlign w:val="center"/>
          </w:tcPr>
          <w:p w14:paraId="05D56CD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2"/>
                <w:lang w:val="en-US" w:eastAsia="zh-CN"/>
              </w:rPr>
              <w:t>0.393</w:t>
            </w:r>
          </w:p>
        </w:tc>
        <w:tc>
          <w:tcPr>
            <w:tcW w:w="1488" w:type="dxa"/>
            <w:tcBorders>
              <w:bottom w:val="single" w:color="auto" w:sz="4" w:space="0"/>
            </w:tcBorders>
            <w:noWrap/>
            <w:vAlign w:val="center"/>
          </w:tcPr>
          <w:p w14:paraId="4D1C1B8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7 (25.0)</w:t>
            </w:r>
          </w:p>
        </w:tc>
        <w:tc>
          <w:tcPr>
            <w:tcW w:w="1488" w:type="dxa"/>
            <w:tcBorders>
              <w:bottom w:val="single" w:color="auto" w:sz="4" w:space="0"/>
            </w:tcBorders>
            <w:noWrap/>
            <w:vAlign w:val="center"/>
          </w:tcPr>
          <w:p w14:paraId="2BFC5E8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9 (34.6)</w:t>
            </w:r>
          </w:p>
        </w:tc>
        <w:tc>
          <w:tcPr>
            <w:tcW w:w="1488" w:type="dxa"/>
            <w:tcBorders>
              <w:bottom w:val="single" w:color="auto" w:sz="4" w:space="0"/>
            </w:tcBorders>
            <w:noWrap/>
            <w:vAlign w:val="center"/>
          </w:tcPr>
          <w:p w14:paraId="543FB96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13 (52.0)</w:t>
            </w:r>
          </w:p>
        </w:tc>
        <w:tc>
          <w:tcPr>
            <w:tcW w:w="1518" w:type="dxa"/>
            <w:tcBorders>
              <w:bottom w:val="single" w:color="auto" w:sz="4" w:space="0"/>
            </w:tcBorders>
            <w:noWrap/>
            <w:vAlign w:val="center"/>
          </w:tcPr>
          <w:p w14:paraId="41D1720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0.127</w:t>
            </w:r>
          </w:p>
        </w:tc>
      </w:tr>
    </w:tbl>
    <w:p w14:paraId="79432AB5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0"/>
          <w:sz w:val="18"/>
          <w:szCs w:val="18"/>
          <w:lang w:val="en-US" w:eastAsia="zh-CN"/>
        </w:rPr>
      </w:pPr>
      <w:r>
        <w:rPr>
          <w:rFonts w:hint="default" w:ascii="Times New Roman" w:hAnsi="Times New Roman" w:eastAsia="CharisSIL" w:cs="Times New Roman"/>
          <w:kern w:val="0"/>
          <w:sz w:val="18"/>
          <w:szCs w:val="18"/>
          <w:lang w:val="en-US" w:eastAsia="zh-CN" w:bidi="ar"/>
        </w:rPr>
        <w:t>Abbreviations: Group B = perioperative (Before surgery) scalp nerve block group; Group A = postoperative (After surgery) scalp nerve block group; Group N = nonblocking control group.</w:t>
      </w:r>
      <w:r>
        <w:rPr>
          <w:rFonts w:hint="eastAsia" w:ascii="Times New Roman" w:hAnsi="Times New Roman" w:eastAsia="CharisSIL" w:cs="Times New Roman"/>
          <w:kern w:val="0"/>
          <w:sz w:val="18"/>
          <w:szCs w:val="18"/>
          <w:lang w:val="en-US" w:eastAsia="zh-CN" w:bidi="ar"/>
        </w:rPr>
        <w:t xml:space="preserve"> </w:t>
      </w:r>
      <w:r>
        <w:rPr>
          <w:rFonts w:hint="default" w:ascii="Times New Roman" w:hAnsi="Times New Roman" w:eastAsia="CharisSIL" w:cs="Times New Roman"/>
          <w:kern w:val="0"/>
          <w:sz w:val="18"/>
          <w:szCs w:val="18"/>
          <w:lang w:val="en-US" w:eastAsia="zh-CN" w:bidi="ar"/>
        </w:rPr>
        <w:t>FLACC score</w:t>
      </w:r>
      <w:r>
        <w:rPr>
          <w:rFonts w:hint="eastAsia" w:ascii="Times New Roman" w:hAnsi="Times New Roman" w:eastAsia="CharisSIL" w:cs="Times New Roman"/>
          <w:kern w:val="0"/>
          <w:sz w:val="18"/>
          <w:szCs w:val="18"/>
          <w:lang w:val="en-US" w:eastAsia="zh-CN" w:bidi="ar"/>
        </w:rPr>
        <w:t>s</w:t>
      </w:r>
      <w:r>
        <w:rPr>
          <w:rFonts w:hint="default" w:ascii="Times New Roman" w:hAnsi="Times New Roman" w:eastAsia="CharisSIL" w:cs="Times New Roman"/>
          <w:kern w:val="0"/>
          <w:sz w:val="18"/>
          <w:szCs w:val="18"/>
          <w:lang w:val="en-US" w:eastAsia="zh-CN" w:bidi="ar"/>
        </w:rPr>
        <w:t xml:space="preserve"> at 1 hpostoperatively</w:t>
      </w:r>
      <w:r>
        <w:rPr>
          <w:rFonts w:hint="eastAsia" w:ascii="Symbol" w:hAnsi="Symbol"/>
          <w:kern w:val="0"/>
          <w:sz w:val="18"/>
          <w:szCs w:val="18"/>
          <w:vertAlign w:val="superscript"/>
        </w:rPr>
        <w:sym w:font="Symbol" w:char="F044"/>
      </w:r>
      <w:r>
        <w:rPr>
          <w:rFonts w:hint="eastAsia" w:ascii="Symbol" w:hAnsi="Symbol"/>
          <w:kern w:val="0"/>
          <w:sz w:val="18"/>
          <w:szCs w:val="18"/>
          <w:vertAlign w:val="superscript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  <w:vertAlign w:val="baseline"/>
          <w:lang w:val="en-US" w:eastAsia="zh-CN"/>
        </w:rPr>
        <w:t>:</w:t>
      </w:r>
      <w:r>
        <w:rPr>
          <w:rFonts w:hint="default" w:ascii="Times New Roman" w:hAnsi="Times New Roman" w:eastAsia="宋体" w:cs="Times New Roman"/>
          <w:kern w:val="0"/>
          <w:sz w:val="18"/>
          <w:szCs w:val="18"/>
          <w:vertAlign w:val="baseline"/>
          <w:lang w:val="en-US" w:eastAsia="zh-CN"/>
        </w:rPr>
        <w:t xml:space="preserve">Although the </w:t>
      </w:r>
      <w:r>
        <w:rPr>
          <w:rFonts w:hint="default" w:ascii="Times New Roman" w:hAnsi="Times New Roman" w:eastAsia="宋体" w:cs="Times New Roman"/>
          <w:i/>
          <w:iCs/>
          <w:kern w:val="0"/>
          <w:sz w:val="18"/>
          <w:szCs w:val="18"/>
          <w:vertAlign w:val="baseline"/>
          <w:lang w:val="en-US" w:eastAsia="zh-CN"/>
        </w:rPr>
        <w:t>p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18"/>
          <w:szCs w:val="18"/>
          <w:vertAlign w:val="baseline"/>
          <w:lang w:val="en-US" w:eastAsia="zh-CN"/>
        </w:rPr>
        <w:t>value was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  <w:vertAlign w:val="baseline"/>
          <w:lang w:val="en-US" w:eastAsia="zh-CN"/>
        </w:rPr>
        <w:t xml:space="preserve"> &lt; </w:t>
      </w:r>
      <w:r>
        <w:rPr>
          <w:rFonts w:hint="default" w:ascii="Times New Roman" w:hAnsi="Times New Roman" w:eastAsia="宋体" w:cs="Times New Roman"/>
          <w:kern w:val="0"/>
          <w:sz w:val="18"/>
          <w:szCs w:val="18"/>
          <w:vertAlign w:val="baseline"/>
          <w:lang w:val="en-US" w:eastAsia="zh-CN"/>
        </w:rPr>
        <w:t>0.05 for the three group comparisons, there was no statistical difference in two-by-two comparisons.</w:t>
      </w:r>
    </w:p>
    <w:p w14:paraId="6A3D97D1">
      <w:pPr>
        <w:widowControl/>
        <w:jc w:val="both"/>
        <w:rPr>
          <w:rFonts w:ascii="Times New Roman" w:hAnsi="Times New Roman" w:eastAsia="CharisSIL"/>
          <w:kern w:val="0"/>
          <w:sz w:val="18"/>
          <w:szCs w:val="18"/>
          <w:lang w:eastAsia="zh-CN"/>
        </w:rPr>
      </w:pPr>
      <w:r>
        <w:rPr>
          <w:rFonts w:ascii="Times New Roman" w:hAnsi="Times New Roman"/>
          <w:color w:val="231F20"/>
          <w:sz w:val="20"/>
          <w:szCs w:val="20"/>
        </w:rPr>
        <w:t>*</w:t>
      </w:r>
      <w:r>
        <w:rPr>
          <w:rFonts w:ascii="Times New Roman" w:hAnsi="Times New Roman" w:eastAsia="CharisSIL"/>
          <w:kern w:val="0"/>
          <w:sz w:val="18"/>
          <w:szCs w:val="18"/>
          <w:lang w:eastAsia="zh-CN"/>
        </w:rPr>
        <w:t>: P</w:t>
      </w:r>
      <w:r>
        <w:rPr>
          <w:rFonts w:ascii="Times New Roman" w:hAnsi="Times New Roman" w:eastAsia="CharisSIL"/>
          <w:kern w:val="0"/>
          <w:sz w:val="18"/>
          <w:szCs w:val="18"/>
        </w:rPr>
        <w:t xml:space="preserve"> &lt; 0.05</w:t>
      </w:r>
      <w:r>
        <w:rPr>
          <w:rFonts w:ascii="Times New Roman" w:hAnsi="Times New Roman" w:eastAsia="宋体"/>
          <w:kern w:val="0"/>
          <w:sz w:val="18"/>
          <w:szCs w:val="18"/>
          <w:lang w:eastAsia="zh-CN"/>
        </w:rPr>
        <w:t xml:space="preserve">, according to </w:t>
      </w:r>
      <w:r>
        <w:rPr>
          <w:rFonts w:ascii="Times New Roman" w:hAnsi="Times New Roman" w:eastAsia="CharisSIL"/>
          <w:kern w:val="0"/>
          <w:sz w:val="18"/>
          <w:szCs w:val="18"/>
          <w:lang w:eastAsia="zh-CN"/>
        </w:rPr>
        <w:t>Kruskal–Wallis H test among three groups.</w:t>
      </w:r>
    </w:p>
    <w:p w14:paraId="1C5FF847">
      <w:pPr>
        <w:widowControl/>
        <w:jc w:val="both"/>
        <w:rPr>
          <w:rFonts w:hint="default"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†</w:t>
      </w:r>
      <w:r>
        <w:rPr>
          <w:rFonts w:ascii="Times New Roman" w:hAnsi="Times New Roman" w:eastAsia="CharisSIL"/>
          <w:kern w:val="0"/>
          <w:sz w:val="18"/>
          <w:szCs w:val="18"/>
          <w:lang w:eastAsia="zh-CN"/>
        </w:rPr>
        <w:t xml:space="preserve">: </w:t>
      </w:r>
      <w:r>
        <w:rPr>
          <w:rFonts w:ascii="Times New Roman" w:hAnsi="Times New Roman" w:eastAsia="CharisSIL"/>
          <w:kern w:val="0"/>
          <w:sz w:val="18"/>
          <w:szCs w:val="18"/>
        </w:rPr>
        <w:t>P &lt; 0.0167, the difference was significant compared with Group N by Bonferroni adjustment.</w:t>
      </w:r>
    </w:p>
    <w:p w14:paraId="036DB174">
      <w:pPr>
        <w:widowControl/>
        <w:jc w:val="left"/>
        <w:rPr>
          <w:rFonts w:hint="default" w:ascii="Times New Roman" w:hAnsi="Times New Roman" w:cs="Times New Roman"/>
          <w:color w:val="000000"/>
          <w:kern w:val="0"/>
          <w:sz w:val="22"/>
          <w:szCs w:val="22"/>
        </w:rPr>
      </w:pPr>
    </w:p>
    <w:p w14:paraId="404E3BEA">
      <w:pPr>
        <w:widowControl/>
        <w:jc w:val="left"/>
        <w:rPr>
          <w:rFonts w:hint="default" w:ascii="Times New Roman" w:hAnsi="Times New Roman" w:cs="Times New Roman"/>
          <w:color w:val="000000"/>
          <w:kern w:val="0"/>
          <w:sz w:val="22"/>
          <w:szCs w:val="22"/>
        </w:rPr>
      </w:pPr>
    </w:p>
    <w:p w14:paraId="4DA0FEE8">
      <w:pPr>
        <w:widowControl/>
        <w:jc w:val="left"/>
        <w:rPr>
          <w:rFonts w:hint="default"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Table S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7</w:t>
      </w:r>
      <w:r>
        <w:rPr>
          <w:rFonts w:hint="default" w:ascii="Times New Roman" w:hAnsi="Times New Roman" w:cs="Times New Roman"/>
          <w:sz w:val="22"/>
          <w:szCs w:val="22"/>
        </w:rPr>
        <w:t xml:space="preserve">, </w:t>
      </w:r>
      <w:r>
        <w:rPr>
          <w:rFonts w:hint="default" w:ascii="Times New Roman" w:hAnsi="Times New Roman" w:cs="Times New Roman"/>
          <w:color w:val="000000"/>
          <w:kern w:val="0"/>
          <w:sz w:val="22"/>
          <w:szCs w:val="22"/>
        </w:rPr>
        <w:t xml:space="preserve">The incidence of moderate to severe pain </w:t>
      </w:r>
      <w:r>
        <w:rPr>
          <w:rFonts w:hint="default" w:ascii="Times New Roman" w:hAnsi="Times New Roman" w:cs="Times New Roman"/>
          <w:sz w:val="22"/>
          <w:szCs w:val="22"/>
        </w:rPr>
        <w:t xml:space="preserve">for </w:t>
      </w:r>
      <w:r>
        <w:rPr>
          <w:rFonts w:hint="default" w:ascii="Times New Roman" w:hAnsi="Times New Roman" w:cs="Times New Roman"/>
          <w:color w:val="000000"/>
          <w:kern w:val="0"/>
          <w:sz w:val="22"/>
          <w:szCs w:val="22"/>
        </w:rPr>
        <w:t>different age strata</w:t>
      </w:r>
      <w:r>
        <w:rPr>
          <w:rFonts w:hint="default" w:ascii="Times New Roman" w:hAnsi="Times New Roman" w:cs="Times New Roman"/>
          <w:color w:val="000000"/>
          <w:kern w:val="0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PMingLiU" w:cs="Times New Roman"/>
          <w:kern w:val="0"/>
          <w:sz w:val="22"/>
          <w:szCs w:val="22"/>
          <w:lang w:val="en-US" w:eastAsia="zh-TW" w:bidi="ar"/>
        </w:rPr>
        <w:t xml:space="preserve">of 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children</w:t>
      </w:r>
      <w:r>
        <w:rPr>
          <w:rFonts w:hint="default" w:ascii="Times New Roman" w:hAnsi="Times New Roman" w:eastAsia="PMingLiU" w:cs="Times New Roman"/>
          <w:kern w:val="0"/>
          <w:sz w:val="22"/>
          <w:szCs w:val="22"/>
          <w:lang w:val="en-US" w:eastAsia="zh-TW" w:bidi="ar"/>
        </w:rPr>
        <w:t xml:space="preserve"> receiving preoperative scalp nerve block, postoperative scalp nerve block or non-blocking</w:t>
      </w:r>
      <w:r>
        <w:rPr>
          <w:rFonts w:hint="default" w:ascii="Times New Roman" w:hAnsi="Times New Roman" w:cs="Times New Roman"/>
          <w:color w:val="000000"/>
          <w:kern w:val="0"/>
          <w:sz w:val="22"/>
          <w:szCs w:val="22"/>
        </w:rPr>
        <w:t>.</w:t>
      </w:r>
    </w:p>
    <w:tbl>
      <w:tblPr>
        <w:tblStyle w:val="2"/>
        <w:tblW w:w="485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1491"/>
        <w:gridCol w:w="1488"/>
        <w:gridCol w:w="1488"/>
        <w:gridCol w:w="1491"/>
        <w:gridCol w:w="1488"/>
        <w:gridCol w:w="1488"/>
        <w:gridCol w:w="1488"/>
        <w:gridCol w:w="1518"/>
      </w:tblGrid>
      <w:tr w14:paraId="73BA1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59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14DECCC9">
            <w:pPr>
              <w:widowControl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5" w:type="pct"/>
            <w:gridSpan w:val="4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081ECCCC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1-6 yr</w:t>
            </w:r>
          </w:p>
        </w:tc>
        <w:tc>
          <w:tcPr>
            <w:tcW w:w="2174" w:type="pct"/>
            <w:gridSpan w:val="4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79BC9BBE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7-12 yr</w:t>
            </w:r>
          </w:p>
        </w:tc>
      </w:tr>
      <w:tr w14:paraId="0F6C8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659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6BCD815">
            <w:pPr>
              <w:widowControl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B2ACFCC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Group B</w:t>
            </w:r>
          </w:p>
          <w:p w14:paraId="0BCDAA13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(n=30)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CE56147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Group A</w:t>
            </w:r>
          </w:p>
          <w:p w14:paraId="24A03FC9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(n=27)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39CF62F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Group N</w:t>
            </w:r>
          </w:p>
          <w:p w14:paraId="46C946E9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(n=30)</w:t>
            </w:r>
          </w:p>
        </w:tc>
        <w:tc>
          <w:tcPr>
            <w:tcW w:w="542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2C40112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value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B39ECFC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Group B</w:t>
            </w:r>
          </w:p>
          <w:p w14:paraId="516DB13F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(n=28)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86710FD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Group A</w:t>
            </w:r>
          </w:p>
          <w:p w14:paraId="6403B884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(n=26)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5C6DFEA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Group N</w:t>
            </w:r>
          </w:p>
          <w:p w14:paraId="45CE9CE4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(n=25)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A2E5923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value</w:t>
            </w:r>
          </w:p>
        </w:tc>
      </w:tr>
      <w:tr w14:paraId="488D7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5000" w:type="pct"/>
            <w:gridSpan w:val="9"/>
            <w:noWrap/>
            <w:vAlign w:val="center"/>
          </w:tcPr>
          <w:p w14:paraId="31765F4C">
            <w:pPr>
              <w:widowControl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lang w:val="en-US"/>
              </w:rPr>
              <w:t xml:space="preserve">Incidence of </w:t>
            </w:r>
            <w:r>
              <w:rPr>
                <w:rFonts w:ascii="Times New Roman" w:hAnsi="Times New Roman"/>
                <w:b/>
                <w:bCs/>
                <w:kern w:val="0"/>
                <w:sz w:val="22"/>
                <w:lang w:val="en-US" w:bidi="ar"/>
              </w:rPr>
              <w:t>moderate to severe pain intensity (n, %)</w:t>
            </w:r>
          </w:p>
        </w:tc>
      </w:tr>
      <w:tr w14:paraId="4EC6D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814" w:type="dxa"/>
            <w:noWrap/>
            <w:vAlign w:val="center"/>
          </w:tcPr>
          <w:p w14:paraId="57D07AEB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lang w:val="en-US"/>
              </w:rPr>
              <w:t>~1 h</w:t>
            </w:r>
          </w:p>
        </w:tc>
        <w:tc>
          <w:tcPr>
            <w:tcW w:w="1491" w:type="dxa"/>
            <w:noWrap/>
            <w:vAlign w:val="center"/>
          </w:tcPr>
          <w:p w14:paraId="51DD69C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4 (13.3)</w:t>
            </w:r>
          </w:p>
        </w:tc>
        <w:tc>
          <w:tcPr>
            <w:tcW w:w="1488" w:type="dxa"/>
            <w:noWrap/>
            <w:vAlign w:val="center"/>
          </w:tcPr>
          <w:p w14:paraId="39ED6A3C"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 (11.1)</w:t>
            </w:r>
          </w:p>
        </w:tc>
        <w:tc>
          <w:tcPr>
            <w:tcW w:w="1488" w:type="dxa"/>
            <w:noWrap/>
            <w:vAlign w:val="center"/>
          </w:tcPr>
          <w:p w14:paraId="0A2DBF3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7 (23.3)</w:t>
            </w:r>
          </w:p>
        </w:tc>
        <w:tc>
          <w:tcPr>
            <w:tcW w:w="1491" w:type="dxa"/>
            <w:noWrap/>
            <w:vAlign w:val="center"/>
          </w:tcPr>
          <w:p w14:paraId="08CF0D46"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2"/>
                <w:lang w:val="en-US" w:eastAsia="zh-CN"/>
              </w:rPr>
              <w:t>0.444</w:t>
            </w:r>
          </w:p>
        </w:tc>
        <w:tc>
          <w:tcPr>
            <w:tcW w:w="1488" w:type="dxa"/>
            <w:noWrap/>
            <w:vAlign w:val="center"/>
          </w:tcPr>
          <w:p w14:paraId="0D66593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5 (17.9)</w:t>
            </w:r>
          </w:p>
        </w:tc>
        <w:tc>
          <w:tcPr>
            <w:tcW w:w="1488" w:type="dxa"/>
            <w:noWrap/>
            <w:vAlign w:val="center"/>
          </w:tcPr>
          <w:p w14:paraId="5CB5D30C">
            <w:pPr>
              <w:jc w:val="center"/>
              <w:rPr>
                <w:rFonts w:hint="default" w:ascii="Times New Roman" w:hAnsi="Times New Roman" w:eastAsia="PMingLiU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 (11.5)</w:t>
            </w:r>
          </w:p>
        </w:tc>
        <w:tc>
          <w:tcPr>
            <w:tcW w:w="1488" w:type="dxa"/>
            <w:noWrap/>
            <w:vAlign w:val="center"/>
          </w:tcPr>
          <w:p w14:paraId="0940518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10 (40.0)</w:t>
            </w:r>
          </w:p>
        </w:tc>
        <w:tc>
          <w:tcPr>
            <w:tcW w:w="1518" w:type="dxa"/>
            <w:noWrap/>
            <w:vAlign w:val="center"/>
          </w:tcPr>
          <w:p w14:paraId="25908440"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</w:rPr>
              <w:t>0.0</w:t>
            </w:r>
            <w:r>
              <w:rPr>
                <w:rFonts w:hint="eastAsia" w:ascii="Times New Roman" w:hAnsi="Times New Roman"/>
                <w:b w:val="0"/>
                <w:bCs w:val="0"/>
                <w:sz w:val="22"/>
                <w:lang w:val="en-US" w:eastAsia="zh-CN"/>
              </w:rPr>
              <w:t>50</w:t>
            </w:r>
          </w:p>
        </w:tc>
      </w:tr>
      <w:tr w14:paraId="7F89C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814" w:type="dxa"/>
            <w:noWrap/>
            <w:vAlign w:val="center"/>
          </w:tcPr>
          <w:p w14:paraId="0C221BB6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bookmarkStart w:id="0" w:name="_Hlk96058080"/>
            <w:r>
              <w:rPr>
                <w:rFonts w:ascii="Times New Roman" w:hAnsi="Times New Roman"/>
                <w:kern w:val="0"/>
                <w:sz w:val="22"/>
                <w:lang w:val="en-US"/>
              </w:rPr>
              <w:t>~2 h</w:t>
            </w:r>
          </w:p>
        </w:tc>
        <w:tc>
          <w:tcPr>
            <w:tcW w:w="1491" w:type="dxa"/>
            <w:noWrap/>
            <w:vAlign w:val="center"/>
          </w:tcPr>
          <w:p w14:paraId="427179D4"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9 (30.0)</w:t>
            </w:r>
          </w:p>
        </w:tc>
        <w:tc>
          <w:tcPr>
            <w:tcW w:w="1488" w:type="dxa"/>
            <w:noWrap/>
            <w:vAlign w:val="center"/>
          </w:tcPr>
          <w:p w14:paraId="17F48679"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6 (22.2)</w:t>
            </w:r>
          </w:p>
        </w:tc>
        <w:tc>
          <w:tcPr>
            <w:tcW w:w="1488" w:type="dxa"/>
            <w:noWrap/>
            <w:vAlign w:val="center"/>
          </w:tcPr>
          <w:p w14:paraId="6C17D62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16 (53.3)</w:t>
            </w:r>
          </w:p>
        </w:tc>
        <w:tc>
          <w:tcPr>
            <w:tcW w:w="1491" w:type="dxa"/>
            <w:noWrap/>
            <w:vAlign w:val="center"/>
          </w:tcPr>
          <w:p w14:paraId="116DCA3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2"/>
                <w:lang w:val="en-US" w:eastAsia="zh-CN"/>
              </w:rPr>
              <w:t>0.038</w:t>
            </w:r>
            <w:r>
              <w:rPr>
                <w:rFonts w:ascii="Times New Roman" w:hAnsi="Times New Roman"/>
                <w:b/>
                <w:bCs/>
                <w:color w:val="231F20"/>
                <w:sz w:val="20"/>
                <w:szCs w:val="20"/>
              </w:rPr>
              <w:t>*</w:t>
            </w:r>
          </w:p>
        </w:tc>
        <w:tc>
          <w:tcPr>
            <w:tcW w:w="1488" w:type="dxa"/>
            <w:noWrap/>
            <w:vAlign w:val="center"/>
          </w:tcPr>
          <w:p w14:paraId="3AD81F1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11 (39.3)</w:t>
            </w:r>
            <w:r>
              <w:rPr>
                <w:rFonts w:ascii="Times New Roman" w:hAnsi="Times New Roman" w:eastAsia="宋体"/>
                <w:b/>
                <w:bCs/>
                <w:sz w:val="22"/>
                <w:vertAlign w:val="superscript"/>
              </w:rPr>
              <w:t>†</w:t>
            </w:r>
          </w:p>
        </w:tc>
        <w:tc>
          <w:tcPr>
            <w:tcW w:w="1488" w:type="dxa"/>
            <w:noWrap/>
            <w:vAlign w:val="center"/>
          </w:tcPr>
          <w:p w14:paraId="2EA61E3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8 (30.8)</w:t>
            </w:r>
            <w:r>
              <w:rPr>
                <w:rFonts w:ascii="Times New Roman" w:hAnsi="Times New Roman" w:eastAsia="宋体"/>
                <w:b/>
                <w:bCs/>
                <w:sz w:val="22"/>
                <w:vertAlign w:val="superscript"/>
              </w:rPr>
              <w:t>†</w:t>
            </w:r>
          </w:p>
        </w:tc>
        <w:tc>
          <w:tcPr>
            <w:tcW w:w="1488" w:type="dxa"/>
            <w:noWrap/>
            <w:vAlign w:val="center"/>
          </w:tcPr>
          <w:p w14:paraId="119E551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color w:val="auto"/>
                <w:sz w:val="22"/>
                <w:lang w:val="en-US" w:eastAsia="zh-CN"/>
              </w:rPr>
              <w:t>18 (72.0)</w:t>
            </w:r>
          </w:p>
        </w:tc>
        <w:tc>
          <w:tcPr>
            <w:tcW w:w="1518" w:type="dxa"/>
            <w:noWrap/>
            <w:vAlign w:val="center"/>
          </w:tcPr>
          <w:p w14:paraId="04EF0F5F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0.00</w:t>
            </w:r>
            <w:r>
              <w:rPr>
                <w:rFonts w:hint="eastAsia" w:ascii="Times New Roman" w:hAnsi="Times New Roman"/>
                <w:b/>
                <w:bCs/>
                <w:sz w:val="22"/>
                <w:lang w:val="en-US" w:eastAsia="zh-CN"/>
              </w:rPr>
              <w:t>7</w:t>
            </w:r>
            <w:r>
              <w:rPr>
                <w:rFonts w:ascii="Times New Roman" w:hAnsi="Times New Roman"/>
                <w:color w:val="231F20"/>
                <w:sz w:val="20"/>
                <w:szCs w:val="20"/>
              </w:rPr>
              <w:t>*</w:t>
            </w:r>
          </w:p>
        </w:tc>
      </w:tr>
      <w:tr w14:paraId="1AA68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814" w:type="dxa"/>
            <w:noWrap/>
            <w:vAlign w:val="center"/>
          </w:tcPr>
          <w:p w14:paraId="4669B4D2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bookmarkStart w:id="1" w:name="_Hlk96058009"/>
            <w:r>
              <w:rPr>
                <w:rFonts w:ascii="Times New Roman" w:hAnsi="Times New Roman"/>
                <w:kern w:val="0"/>
                <w:sz w:val="22"/>
                <w:lang w:val="en-US"/>
              </w:rPr>
              <w:t>~4 h</w:t>
            </w:r>
          </w:p>
        </w:tc>
        <w:tc>
          <w:tcPr>
            <w:tcW w:w="1491" w:type="dxa"/>
            <w:noWrap/>
            <w:vAlign w:val="center"/>
          </w:tcPr>
          <w:p w14:paraId="0FF63085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12 (40.0)</w:t>
            </w:r>
          </w:p>
        </w:tc>
        <w:tc>
          <w:tcPr>
            <w:tcW w:w="1488" w:type="dxa"/>
            <w:noWrap/>
            <w:vAlign w:val="center"/>
          </w:tcPr>
          <w:p w14:paraId="174ABF60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color w:val="auto"/>
                <w:sz w:val="22"/>
                <w:lang w:val="en-US" w:eastAsia="zh-CN"/>
              </w:rPr>
              <w:t>7 (25.9)</w:t>
            </w:r>
            <w:r>
              <w:rPr>
                <w:rFonts w:ascii="Times New Roman" w:hAnsi="Times New Roman" w:eastAsia="宋体"/>
                <w:b/>
                <w:bCs/>
                <w:color w:val="auto"/>
                <w:sz w:val="22"/>
                <w:vertAlign w:val="superscript"/>
              </w:rPr>
              <w:t>†</w:t>
            </w:r>
          </w:p>
        </w:tc>
        <w:tc>
          <w:tcPr>
            <w:tcW w:w="1488" w:type="dxa"/>
            <w:noWrap/>
            <w:vAlign w:val="center"/>
          </w:tcPr>
          <w:p w14:paraId="725F0E0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color w:val="auto"/>
                <w:sz w:val="22"/>
                <w:lang w:val="en-US" w:eastAsia="zh-CN"/>
              </w:rPr>
              <w:t>21 (70.0)</w:t>
            </w:r>
          </w:p>
        </w:tc>
        <w:tc>
          <w:tcPr>
            <w:tcW w:w="1491" w:type="dxa"/>
            <w:noWrap/>
            <w:vAlign w:val="center"/>
          </w:tcPr>
          <w:p w14:paraId="645E2FC8"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0.00</w:t>
            </w:r>
            <w:r>
              <w:rPr>
                <w:rFonts w:hint="eastAsia" w:ascii="Times New Roman" w:hAnsi="Times New Roman"/>
                <w:b/>
                <w:bCs/>
                <w:sz w:val="22"/>
                <w:lang w:val="en-US" w:eastAsia="zh-CN"/>
              </w:rPr>
              <w:t>3</w:t>
            </w:r>
            <w:r>
              <w:rPr>
                <w:rFonts w:ascii="Times New Roman" w:hAnsi="Times New Roman"/>
                <w:color w:val="231F20"/>
                <w:sz w:val="20"/>
                <w:szCs w:val="20"/>
              </w:rPr>
              <w:t>*</w:t>
            </w:r>
          </w:p>
        </w:tc>
        <w:tc>
          <w:tcPr>
            <w:tcW w:w="1488" w:type="dxa"/>
            <w:noWrap/>
            <w:vAlign w:val="center"/>
          </w:tcPr>
          <w:p w14:paraId="4B4BA4D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16 (57.1)</w:t>
            </w:r>
          </w:p>
        </w:tc>
        <w:tc>
          <w:tcPr>
            <w:tcW w:w="1488" w:type="dxa"/>
            <w:noWrap/>
            <w:vAlign w:val="center"/>
          </w:tcPr>
          <w:p w14:paraId="5D21171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10 (38.5)</w:t>
            </w:r>
            <w:r>
              <w:rPr>
                <w:rFonts w:ascii="Times New Roman" w:hAnsi="Times New Roman" w:eastAsia="宋体"/>
                <w:b/>
                <w:bCs/>
                <w:sz w:val="22"/>
                <w:vertAlign w:val="superscript"/>
              </w:rPr>
              <w:t>†</w:t>
            </w:r>
          </w:p>
        </w:tc>
        <w:tc>
          <w:tcPr>
            <w:tcW w:w="1488" w:type="dxa"/>
            <w:noWrap/>
            <w:vAlign w:val="center"/>
          </w:tcPr>
          <w:p w14:paraId="052FF73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color w:val="auto"/>
                <w:sz w:val="22"/>
                <w:lang w:val="en-US" w:eastAsia="zh-CN"/>
              </w:rPr>
              <w:t>19 (76.0)</w:t>
            </w:r>
          </w:p>
        </w:tc>
        <w:tc>
          <w:tcPr>
            <w:tcW w:w="1518" w:type="dxa"/>
            <w:noWrap/>
            <w:vAlign w:val="center"/>
          </w:tcPr>
          <w:p w14:paraId="182C2A4F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/>
                <w:b/>
                <w:bCs/>
                <w:sz w:val="22"/>
                <w:lang w:val="en-US" w:eastAsia="zh-CN"/>
              </w:rPr>
              <w:t>0.026</w:t>
            </w:r>
            <w:r>
              <w:rPr>
                <w:rFonts w:ascii="Times New Roman" w:hAnsi="Times New Roman"/>
                <w:color w:val="231F20"/>
                <w:sz w:val="20"/>
                <w:szCs w:val="20"/>
              </w:rPr>
              <w:t>*</w:t>
            </w:r>
          </w:p>
        </w:tc>
      </w:tr>
      <w:bookmarkEnd w:id="0"/>
      <w:bookmarkEnd w:id="1"/>
      <w:tr w14:paraId="392CF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814" w:type="dxa"/>
            <w:noWrap/>
            <w:vAlign w:val="center"/>
          </w:tcPr>
          <w:p w14:paraId="287A4837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kern w:val="0"/>
                <w:sz w:val="22"/>
                <w:lang w:val="en-US"/>
              </w:rPr>
              <w:t>~24 h</w:t>
            </w:r>
          </w:p>
        </w:tc>
        <w:tc>
          <w:tcPr>
            <w:tcW w:w="1491" w:type="dxa"/>
            <w:noWrap/>
            <w:vAlign w:val="center"/>
          </w:tcPr>
          <w:p w14:paraId="30B66C8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13 (43.3)</w:t>
            </w:r>
          </w:p>
        </w:tc>
        <w:tc>
          <w:tcPr>
            <w:tcW w:w="1488" w:type="dxa"/>
            <w:noWrap/>
            <w:vAlign w:val="center"/>
          </w:tcPr>
          <w:p w14:paraId="4D1FA75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color w:val="auto"/>
                <w:sz w:val="22"/>
                <w:lang w:val="en-US" w:eastAsia="zh-CN"/>
              </w:rPr>
              <w:t>8 (29.6)</w:t>
            </w:r>
            <w:r>
              <w:rPr>
                <w:rFonts w:ascii="Times New Roman" w:hAnsi="Times New Roman" w:eastAsia="宋体"/>
                <w:b/>
                <w:bCs/>
                <w:color w:val="auto"/>
                <w:sz w:val="22"/>
                <w:vertAlign w:val="superscript"/>
              </w:rPr>
              <w:t>†</w:t>
            </w:r>
          </w:p>
        </w:tc>
        <w:tc>
          <w:tcPr>
            <w:tcW w:w="1488" w:type="dxa"/>
            <w:noWrap/>
            <w:vAlign w:val="center"/>
          </w:tcPr>
          <w:p w14:paraId="7083E76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color w:val="auto"/>
                <w:sz w:val="22"/>
                <w:lang w:val="en-US" w:eastAsia="zh-CN"/>
              </w:rPr>
              <w:t>22 (73.3)</w:t>
            </w:r>
          </w:p>
        </w:tc>
        <w:tc>
          <w:tcPr>
            <w:tcW w:w="1491" w:type="dxa"/>
            <w:noWrap/>
            <w:vAlign w:val="center"/>
          </w:tcPr>
          <w:p w14:paraId="3B197B4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0.00</w:t>
            </w:r>
            <w:r>
              <w:rPr>
                <w:rFonts w:hint="eastAsia" w:ascii="Times New Roman" w:hAnsi="Times New Roman"/>
                <w:b/>
                <w:bCs/>
                <w:sz w:val="22"/>
                <w:lang w:val="en-US" w:eastAsia="zh-CN"/>
              </w:rPr>
              <w:t>3</w:t>
            </w:r>
            <w:r>
              <w:rPr>
                <w:rFonts w:ascii="Times New Roman" w:hAnsi="Times New Roman"/>
                <w:color w:val="231F20"/>
                <w:sz w:val="20"/>
                <w:szCs w:val="20"/>
              </w:rPr>
              <w:t>*</w:t>
            </w:r>
          </w:p>
        </w:tc>
        <w:tc>
          <w:tcPr>
            <w:tcW w:w="1488" w:type="dxa"/>
            <w:noWrap/>
            <w:vAlign w:val="center"/>
          </w:tcPr>
          <w:p w14:paraId="4BD7B23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18 (64.3)</w:t>
            </w:r>
          </w:p>
        </w:tc>
        <w:tc>
          <w:tcPr>
            <w:tcW w:w="1488" w:type="dxa"/>
            <w:noWrap/>
            <w:vAlign w:val="center"/>
          </w:tcPr>
          <w:p w14:paraId="6895A51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11 (42.3)</w:t>
            </w:r>
            <w:r>
              <w:rPr>
                <w:rFonts w:ascii="Times New Roman" w:hAnsi="Times New Roman" w:eastAsia="宋体"/>
                <w:b/>
                <w:bCs/>
                <w:color w:val="auto"/>
                <w:sz w:val="22"/>
                <w:vertAlign w:val="superscript"/>
              </w:rPr>
              <w:t>†</w:t>
            </w:r>
          </w:p>
        </w:tc>
        <w:tc>
          <w:tcPr>
            <w:tcW w:w="1488" w:type="dxa"/>
            <w:noWrap/>
            <w:vAlign w:val="center"/>
          </w:tcPr>
          <w:p w14:paraId="6B61E0D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color w:val="auto"/>
                <w:sz w:val="22"/>
                <w:lang w:val="en-US" w:eastAsia="zh-CN"/>
              </w:rPr>
              <w:t>20 (80.0)</w:t>
            </w:r>
          </w:p>
        </w:tc>
        <w:tc>
          <w:tcPr>
            <w:tcW w:w="1518" w:type="dxa"/>
            <w:noWrap/>
            <w:vAlign w:val="center"/>
          </w:tcPr>
          <w:p w14:paraId="117BF65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2"/>
                <w:lang w:val="en-US" w:eastAsia="zh-CN"/>
              </w:rPr>
              <w:t>0.020</w:t>
            </w:r>
            <w:r>
              <w:rPr>
                <w:rFonts w:ascii="Times New Roman" w:hAnsi="Times New Roman"/>
                <w:b/>
                <w:bCs/>
                <w:color w:val="231F20"/>
                <w:sz w:val="20"/>
                <w:szCs w:val="20"/>
              </w:rPr>
              <w:t>*</w:t>
            </w:r>
          </w:p>
        </w:tc>
      </w:tr>
      <w:tr w14:paraId="680A5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814" w:type="dxa"/>
            <w:tcBorders>
              <w:bottom w:val="single" w:color="auto" w:sz="4" w:space="0"/>
            </w:tcBorders>
            <w:noWrap/>
            <w:vAlign w:val="center"/>
          </w:tcPr>
          <w:p w14:paraId="4A5DA2E9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kern w:val="0"/>
                <w:sz w:val="22"/>
                <w:lang w:val="en-US"/>
              </w:rPr>
              <w:t>~48 h</w:t>
            </w:r>
          </w:p>
        </w:tc>
        <w:tc>
          <w:tcPr>
            <w:tcW w:w="1491" w:type="dxa"/>
            <w:tcBorders>
              <w:bottom w:val="single" w:color="auto" w:sz="4" w:space="0"/>
            </w:tcBorders>
            <w:noWrap/>
            <w:vAlign w:val="center"/>
          </w:tcPr>
          <w:p w14:paraId="2563AA6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13 (43.3)</w:t>
            </w:r>
            <w:r>
              <w:rPr>
                <w:rFonts w:ascii="Times New Roman" w:hAnsi="Times New Roman" w:eastAsia="宋体"/>
                <w:b/>
                <w:bCs/>
                <w:sz w:val="22"/>
                <w:vertAlign w:val="superscript"/>
              </w:rPr>
              <w:t>†</w:t>
            </w:r>
          </w:p>
        </w:tc>
        <w:tc>
          <w:tcPr>
            <w:tcW w:w="1488" w:type="dxa"/>
            <w:tcBorders>
              <w:bottom w:val="single" w:color="auto" w:sz="4" w:space="0"/>
            </w:tcBorders>
            <w:noWrap/>
            <w:vAlign w:val="center"/>
          </w:tcPr>
          <w:p w14:paraId="473E190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color w:val="auto"/>
                <w:sz w:val="22"/>
                <w:lang w:val="en-US" w:eastAsia="zh-CN"/>
              </w:rPr>
              <w:t>8 (29.6)</w:t>
            </w:r>
            <w:r>
              <w:rPr>
                <w:rFonts w:ascii="Times New Roman" w:hAnsi="Times New Roman" w:eastAsia="宋体"/>
                <w:b/>
                <w:bCs/>
                <w:color w:val="auto"/>
                <w:sz w:val="22"/>
                <w:vertAlign w:val="superscript"/>
              </w:rPr>
              <w:t>†</w:t>
            </w:r>
          </w:p>
        </w:tc>
        <w:tc>
          <w:tcPr>
            <w:tcW w:w="1488" w:type="dxa"/>
            <w:tcBorders>
              <w:bottom w:val="single" w:color="auto" w:sz="4" w:space="0"/>
            </w:tcBorders>
            <w:noWrap/>
            <w:vAlign w:val="center"/>
          </w:tcPr>
          <w:p w14:paraId="02DC7F2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color w:val="auto"/>
                <w:sz w:val="22"/>
                <w:lang w:val="en-US" w:eastAsia="zh-CN"/>
              </w:rPr>
              <w:t>23 (76.7)</w:t>
            </w:r>
          </w:p>
        </w:tc>
        <w:tc>
          <w:tcPr>
            <w:tcW w:w="1491" w:type="dxa"/>
            <w:tcBorders>
              <w:bottom w:val="single" w:color="auto" w:sz="4" w:space="0"/>
            </w:tcBorders>
            <w:noWrap/>
            <w:vAlign w:val="center"/>
          </w:tcPr>
          <w:p w14:paraId="746A699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2"/>
                <w:lang w:val="en-US" w:eastAsia="zh-CN"/>
              </w:rPr>
              <w:t>&lt;0.001</w:t>
            </w:r>
            <w:r>
              <w:rPr>
                <w:rFonts w:ascii="Times New Roman" w:hAnsi="Times New Roman"/>
                <w:b/>
                <w:bCs/>
                <w:color w:val="231F20"/>
                <w:sz w:val="20"/>
                <w:szCs w:val="20"/>
              </w:rPr>
              <w:t>*</w:t>
            </w:r>
          </w:p>
        </w:tc>
        <w:tc>
          <w:tcPr>
            <w:tcW w:w="1488" w:type="dxa"/>
            <w:tcBorders>
              <w:bottom w:val="single" w:color="auto" w:sz="4" w:space="0"/>
            </w:tcBorders>
            <w:noWrap/>
            <w:vAlign w:val="center"/>
          </w:tcPr>
          <w:p w14:paraId="1CBEE01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18 (64.3)</w:t>
            </w:r>
          </w:p>
        </w:tc>
        <w:tc>
          <w:tcPr>
            <w:tcW w:w="1488" w:type="dxa"/>
            <w:tcBorders>
              <w:bottom w:val="single" w:color="auto" w:sz="4" w:space="0"/>
            </w:tcBorders>
            <w:noWrap/>
            <w:vAlign w:val="center"/>
          </w:tcPr>
          <w:p w14:paraId="5097204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12 (46.2)</w:t>
            </w:r>
          </w:p>
        </w:tc>
        <w:tc>
          <w:tcPr>
            <w:tcW w:w="1488" w:type="dxa"/>
            <w:tcBorders>
              <w:bottom w:val="single" w:color="auto" w:sz="4" w:space="0"/>
            </w:tcBorders>
            <w:noWrap/>
            <w:vAlign w:val="center"/>
          </w:tcPr>
          <w:p w14:paraId="5636398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2"/>
                <w:lang w:val="en-US" w:eastAsia="zh-CN"/>
              </w:rPr>
              <w:t>20 (80.0)</w:t>
            </w:r>
          </w:p>
        </w:tc>
        <w:tc>
          <w:tcPr>
            <w:tcW w:w="1518" w:type="dxa"/>
            <w:tcBorders>
              <w:bottom w:val="single" w:color="auto" w:sz="4" w:space="0"/>
            </w:tcBorders>
            <w:noWrap/>
            <w:vAlign w:val="center"/>
          </w:tcPr>
          <w:p w14:paraId="1D1EC9A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2"/>
                <w:lang w:val="en-US" w:eastAsia="zh-CN"/>
              </w:rPr>
              <w:t>0.044</w:t>
            </w:r>
            <w:r>
              <w:rPr>
                <w:rFonts w:ascii="Times New Roman" w:hAnsi="Times New Roman"/>
                <w:b/>
                <w:bCs/>
                <w:color w:val="231F20"/>
                <w:sz w:val="20"/>
                <w:szCs w:val="20"/>
              </w:rPr>
              <w:t>*</w:t>
            </w:r>
          </w:p>
        </w:tc>
      </w:tr>
    </w:tbl>
    <w:p w14:paraId="34A055EA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0"/>
          <w:sz w:val="18"/>
          <w:szCs w:val="18"/>
          <w:lang w:val="en-US" w:eastAsia="zh-CN"/>
        </w:rPr>
      </w:pPr>
      <w:r>
        <w:rPr>
          <w:rFonts w:hint="default" w:ascii="Times New Roman" w:hAnsi="Times New Roman" w:eastAsia="CharisSIL" w:cs="Times New Roman"/>
          <w:kern w:val="0"/>
          <w:sz w:val="18"/>
          <w:szCs w:val="18"/>
          <w:lang w:val="en-US" w:eastAsia="zh-CN" w:bidi="ar"/>
        </w:rPr>
        <w:t>Abbreviations: Group B = perioperative (Before surgery) scalp nerve block group; Group A = postoperative (After surgery) scalp nerve block group; Group N = nonblocking control group.</w:t>
      </w:r>
      <w:r>
        <w:rPr>
          <w:rFonts w:hint="eastAsia" w:ascii="Times New Roman" w:hAnsi="Times New Roman" w:eastAsia="CharisSIL" w:cs="Times New Roman"/>
          <w:kern w:val="0"/>
          <w:sz w:val="18"/>
          <w:szCs w:val="18"/>
          <w:lang w:val="en-US" w:eastAsia="zh-CN" w:bidi="ar"/>
        </w:rPr>
        <w:t xml:space="preserve"> </w:t>
      </w:r>
      <w:r>
        <w:rPr>
          <w:rFonts w:hint="default" w:ascii="Times New Roman" w:hAnsi="Times New Roman" w:eastAsia="CharisSIL" w:cs="Times New Roman"/>
          <w:kern w:val="0"/>
          <w:sz w:val="18"/>
          <w:szCs w:val="18"/>
          <w:lang w:val="en-US" w:eastAsia="zh-CN" w:bidi="ar"/>
        </w:rPr>
        <w:t>FLACC score</w:t>
      </w:r>
      <w:r>
        <w:rPr>
          <w:rFonts w:hint="eastAsia" w:ascii="Times New Roman" w:hAnsi="Times New Roman" w:eastAsia="CharisSIL" w:cs="Times New Roman"/>
          <w:kern w:val="0"/>
          <w:sz w:val="18"/>
          <w:szCs w:val="18"/>
          <w:lang w:val="en-US" w:eastAsia="zh-CN" w:bidi="ar"/>
        </w:rPr>
        <w:t>s</w:t>
      </w:r>
      <w:r>
        <w:rPr>
          <w:rFonts w:hint="default" w:ascii="Times New Roman" w:hAnsi="Times New Roman" w:eastAsia="CharisSIL" w:cs="Times New Roman"/>
          <w:kern w:val="0"/>
          <w:sz w:val="18"/>
          <w:szCs w:val="18"/>
          <w:lang w:val="en-US" w:eastAsia="zh-CN" w:bidi="ar"/>
        </w:rPr>
        <w:t xml:space="preserve"> at 1 hpostoperatively</w:t>
      </w:r>
      <w:r>
        <w:rPr>
          <w:rFonts w:hint="eastAsia" w:ascii="Symbol" w:hAnsi="Symbol"/>
          <w:kern w:val="0"/>
          <w:sz w:val="18"/>
          <w:szCs w:val="18"/>
          <w:vertAlign w:val="superscript"/>
        </w:rPr>
        <w:sym w:font="Symbol" w:char="F044"/>
      </w:r>
      <w:r>
        <w:rPr>
          <w:rFonts w:hint="eastAsia" w:ascii="Symbol" w:hAnsi="Symbol"/>
          <w:kern w:val="0"/>
          <w:sz w:val="18"/>
          <w:szCs w:val="18"/>
          <w:vertAlign w:val="superscript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  <w:vertAlign w:val="baseline"/>
          <w:lang w:val="en-US" w:eastAsia="zh-CN"/>
        </w:rPr>
        <w:t>:</w:t>
      </w:r>
      <w:r>
        <w:rPr>
          <w:rFonts w:hint="default" w:ascii="Times New Roman" w:hAnsi="Times New Roman" w:eastAsia="宋体" w:cs="Times New Roman"/>
          <w:kern w:val="0"/>
          <w:sz w:val="18"/>
          <w:szCs w:val="18"/>
          <w:vertAlign w:val="baseline"/>
          <w:lang w:val="en-US" w:eastAsia="zh-CN"/>
        </w:rPr>
        <w:t xml:space="preserve">Although the </w:t>
      </w:r>
      <w:r>
        <w:rPr>
          <w:rFonts w:hint="default" w:ascii="Times New Roman" w:hAnsi="Times New Roman" w:eastAsia="宋体" w:cs="Times New Roman"/>
          <w:i/>
          <w:iCs/>
          <w:kern w:val="0"/>
          <w:sz w:val="18"/>
          <w:szCs w:val="18"/>
          <w:vertAlign w:val="baseline"/>
          <w:lang w:val="en-US" w:eastAsia="zh-CN"/>
        </w:rPr>
        <w:t>p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18"/>
          <w:szCs w:val="18"/>
          <w:vertAlign w:val="baseline"/>
          <w:lang w:val="en-US" w:eastAsia="zh-CN"/>
        </w:rPr>
        <w:t>value was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  <w:vertAlign w:val="baseline"/>
          <w:lang w:val="en-US" w:eastAsia="zh-CN"/>
        </w:rPr>
        <w:t xml:space="preserve"> &lt; </w:t>
      </w:r>
      <w:r>
        <w:rPr>
          <w:rFonts w:hint="default" w:ascii="Times New Roman" w:hAnsi="Times New Roman" w:eastAsia="宋体" w:cs="Times New Roman"/>
          <w:kern w:val="0"/>
          <w:sz w:val="18"/>
          <w:szCs w:val="18"/>
          <w:vertAlign w:val="baseline"/>
          <w:lang w:val="en-US" w:eastAsia="zh-CN"/>
        </w:rPr>
        <w:t>0.05 for the three group comparisons, there was no statistical difference in two-by-two comparisons.</w:t>
      </w:r>
    </w:p>
    <w:p w14:paraId="13936844">
      <w:pPr>
        <w:widowControl/>
        <w:jc w:val="both"/>
        <w:rPr>
          <w:rFonts w:ascii="Times New Roman" w:hAnsi="Times New Roman" w:eastAsia="CharisSIL"/>
          <w:kern w:val="0"/>
          <w:sz w:val="18"/>
          <w:szCs w:val="18"/>
          <w:lang w:eastAsia="zh-CN"/>
        </w:rPr>
      </w:pPr>
      <w:r>
        <w:rPr>
          <w:rFonts w:ascii="Times New Roman" w:hAnsi="Times New Roman"/>
          <w:color w:val="231F20"/>
          <w:sz w:val="20"/>
          <w:szCs w:val="20"/>
        </w:rPr>
        <w:t>*</w:t>
      </w:r>
      <w:r>
        <w:rPr>
          <w:rFonts w:ascii="Times New Roman" w:hAnsi="Times New Roman" w:eastAsia="CharisSIL"/>
          <w:kern w:val="0"/>
          <w:sz w:val="18"/>
          <w:szCs w:val="18"/>
          <w:lang w:eastAsia="zh-CN"/>
        </w:rPr>
        <w:t>: P</w:t>
      </w:r>
      <w:r>
        <w:rPr>
          <w:rFonts w:ascii="Times New Roman" w:hAnsi="Times New Roman" w:eastAsia="CharisSIL"/>
          <w:kern w:val="0"/>
          <w:sz w:val="18"/>
          <w:szCs w:val="18"/>
        </w:rPr>
        <w:t xml:space="preserve"> &lt; 0.05</w:t>
      </w:r>
      <w:r>
        <w:rPr>
          <w:rFonts w:ascii="Times New Roman" w:hAnsi="Times New Roman" w:eastAsia="宋体"/>
          <w:kern w:val="0"/>
          <w:sz w:val="18"/>
          <w:szCs w:val="18"/>
          <w:lang w:eastAsia="zh-CN"/>
        </w:rPr>
        <w:t xml:space="preserve">, according to </w:t>
      </w:r>
      <w:r>
        <w:rPr>
          <w:rFonts w:ascii="Times New Roman" w:hAnsi="Times New Roman" w:eastAsia="CharisSIL"/>
          <w:kern w:val="0"/>
          <w:sz w:val="18"/>
          <w:szCs w:val="18"/>
          <w:lang w:eastAsia="zh-CN"/>
        </w:rPr>
        <w:t>Kruskal–Wallis H test among three groups.</w:t>
      </w:r>
    </w:p>
    <w:p w14:paraId="0ABC2ECE">
      <w:pPr>
        <w:widowControl/>
        <w:jc w:val="both"/>
      </w:pPr>
      <w:r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†</w:t>
      </w:r>
      <w:r>
        <w:rPr>
          <w:rFonts w:ascii="Times New Roman" w:hAnsi="Times New Roman" w:eastAsia="CharisSIL"/>
          <w:kern w:val="0"/>
          <w:sz w:val="18"/>
          <w:szCs w:val="18"/>
          <w:lang w:eastAsia="zh-CN"/>
        </w:rPr>
        <w:t xml:space="preserve">: </w:t>
      </w:r>
      <w:r>
        <w:rPr>
          <w:rFonts w:ascii="Times New Roman" w:hAnsi="Times New Roman" w:eastAsia="CharisSIL"/>
          <w:kern w:val="0"/>
          <w:sz w:val="18"/>
          <w:szCs w:val="18"/>
        </w:rPr>
        <w:t>P &lt; 0.0167, the difference was significant compared with Group N by Bonferroni adjustment.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CharisSIL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iOWRjZTNiMzAyMzQyNWM1Y2MzYTc5MTFjZDMxMmQifQ=="/>
  </w:docVars>
  <w:rsids>
    <w:rsidRoot w:val="16E93023"/>
    <w:rsid w:val="05CF5519"/>
    <w:rsid w:val="0F312C7C"/>
    <w:rsid w:val="16E93023"/>
    <w:rsid w:val="20AB0995"/>
    <w:rsid w:val="30B05F05"/>
    <w:rsid w:val="370066E1"/>
    <w:rsid w:val="482364D7"/>
    <w:rsid w:val="52276192"/>
    <w:rsid w:val="60CF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PMingLiU" w:cs="Times New Roman"/>
      <w:kern w:val="2"/>
      <w:sz w:val="24"/>
      <w:szCs w:val="22"/>
      <w:lang w:val="en-US" w:eastAsia="zh-TW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20"/>
    <w:rPr>
      <w:i/>
      <w:i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528</Words>
  <Characters>2476</Characters>
  <Lines>0</Lines>
  <Paragraphs>0</Paragraphs>
  <TotalTime>2</TotalTime>
  <ScaleCrop>false</ScaleCrop>
  <LinksUpToDate>false</LinksUpToDate>
  <CharactersWithSpaces>2840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2024-08-15T01:00:00Z</dcterms:created>
  <dc:creator>Erica</dc:creator>
  <cp:lastModifiedBy>Erica</cp:lastModifiedBy>
  <dcterms:modified xsi:type="dcterms:W3CDTF">2024-10-09T22:25:40Z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6AB784F0C6494FCBA8B31EA8DD0BC26B_11</vt:lpwstr>
  </property>
</Properties>
</file>