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Times New Roman" w:cs="Times New Roman"/>
          <w:kern w:val="0"/>
          <w:sz w:val="24"/>
          <w:szCs w:val="24"/>
          <w:u w:color="000000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4"/>
          <w:szCs w:val="24"/>
          <w:u w:color="000000"/>
          <w:lang w:val="en-US" w:eastAsia="zh-CN" w:bidi="ar"/>
        </w:rPr>
        <w:t>Appendix A</w:t>
      </w:r>
    </w:p>
    <w:p>
      <w:pPr>
        <w:jc w:val="center"/>
        <w:rPr>
          <w:rFonts w:hint="default" w:ascii="Times New Roman" w:hAnsi="Times New Roman" w:eastAsia="Times New Roman" w:cs="Times New Roman"/>
          <w:kern w:val="0"/>
          <w:sz w:val="24"/>
          <w:szCs w:val="24"/>
          <w:u w:color="000000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kern w:val="0"/>
          <w:sz w:val="24"/>
          <w:szCs w:val="24"/>
          <w:u w:color="000000"/>
          <w:lang w:val="en-US" w:eastAsia="zh-CN" w:bidi="ar"/>
        </w:rPr>
        <w:t>Checklist of anatomical structures</w:t>
      </w:r>
    </w:p>
    <w:p>
      <w:pPr>
        <w:jc w:val="center"/>
        <w:rPr>
          <w:rFonts w:hint="default" w:ascii="Times New Roman" w:hAnsi="Times New Roman" w:eastAsia="Times New Roman" w:cs="Times New Roman"/>
          <w:kern w:val="0"/>
          <w:sz w:val="24"/>
          <w:szCs w:val="24"/>
          <w:u w:color="000000"/>
          <w:lang w:val="en-US" w:eastAsia="zh-CN" w:bidi="ar"/>
        </w:rPr>
      </w:pPr>
    </w:p>
    <w:tbl>
      <w:tblPr>
        <w:tblStyle w:val="3"/>
        <w:tblW w:w="784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9"/>
        <w:gridCol w:w="4161"/>
      </w:tblGrid>
      <w:tr>
        <w:trPr>
          <w:trHeight w:val="834" w:hRule="atLeast"/>
        </w:trPr>
        <w:tc>
          <w:tcPr>
            <w:tcW w:w="784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Minimum anatomical structures to identify on ultrasound for the performance of brachial plexus blocks in ultrasound-guided regional anesthesia</w:t>
            </w:r>
          </w:p>
        </w:tc>
      </w:tr>
      <w:tr>
        <w:trPr>
          <w:trHeight w:val="340" w:hRule="atLeast"/>
        </w:trPr>
        <w:tc>
          <w:tcPr>
            <w:tcW w:w="367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Strong recommendations</w:t>
            </w:r>
          </w:p>
        </w:tc>
        <w:tc>
          <w:tcPr>
            <w:tcW w:w="416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Weak recommendations</w:t>
            </w:r>
          </w:p>
        </w:tc>
      </w:tr>
      <w:tr>
        <w:trPr>
          <w:trHeight w:val="336" w:hRule="atLeast"/>
        </w:trPr>
        <w:tc>
          <w:tcPr>
            <w:tcW w:w="7840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Interscalene level brachial plexus block (orientation scanning)</w:t>
            </w:r>
          </w:p>
        </w:tc>
      </w:tr>
      <w:tr>
        <w:trPr>
          <w:trHeight w:val="340" w:hRule="atLeast"/>
        </w:trPr>
        <w:tc>
          <w:tcPr>
            <w:tcW w:w="3679" w:type="dxa"/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Anterior scalene muscle</w:t>
            </w:r>
          </w:p>
        </w:tc>
        <w:tc>
          <w:tcPr>
            <w:tcW w:w="4161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Common carotid artery</w:t>
            </w:r>
          </w:p>
        </w:tc>
      </w:tr>
      <w:tr>
        <w:trPr>
          <w:trHeight w:val="340" w:hRule="atLeast"/>
        </w:trPr>
        <w:tc>
          <w:tcPr>
            <w:tcW w:w="3679" w:type="dxa"/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Middle scalene muscle</w:t>
            </w:r>
          </w:p>
        </w:tc>
        <w:tc>
          <w:tcPr>
            <w:tcW w:w="4161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Internal jugular vein</w:t>
            </w:r>
          </w:p>
        </w:tc>
      </w:tr>
      <w:tr>
        <w:trPr>
          <w:trHeight w:val="340" w:hRule="atLeast"/>
        </w:trPr>
        <w:tc>
          <w:tcPr>
            <w:tcW w:w="36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C5 neve root</w:t>
            </w:r>
          </w:p>
        </w:tc>
        <w:tc>
          <w:tcPr>
            <w:tcW w:w="4161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Subclavian artery</w:t>
            </w:r>
          </w:p>
        </w:tc>
      </w:tr>
      <w:tr>
        <w:trPr>
          <w:trHeight w:val="340" w:hRule="atLeast"/>
        </w:trPr>
        <w:tc>
          <w:tcPr>
            <w:tcW w:w="3679" w:type="dxa"/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C6 nerve root</w:t>
            </w:r>
          </w:p>
        </w:tc>
        <w:tc>
          <w:tcPr>
            <w:tcW w:w="4161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Transverse process of C5</w:t>
            </w:r>
          </w:p>
        </w:tc>
      </w:tr>
      <w:tr>
        <w:trPr>
          <w:trHeight w:val="340" w:hRule="atLeast"/>
        </w:trPr>
        <w:tc>
          <w:tcPr>
            <w:tcW w:w="36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Upper trunk of brachial plexus</w:t>
            </w:r>
          </w:p>
        </w:tc>
        <w:tc>
          <w:tcPr>
            <w:tcW w:w="4161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Transverse process of C6</w:t>
            </w:r>
          </w:p>
        </w:tc>
      </w:tr>
      <w:tr>
        <w:trPr>
          <w:trHeight w:val="340" w:hRule="atLeast"/>
        </w:trPr>
        <w:tc>
          <w:tcPr>
            <w:tcW w:w="36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</w:p>
        </w:tc>
        <w:tc>
          <w:tcPr>
            <w:tcW w:w="4161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Sternocleidomastoid</w:t>
            </w:r>
          </w:p>
        </w:tc>
      </w:tr>
      <w:tr>
        <w:trPr>
          <w:trHeight w:val="340" w:hRule="atLeast"/>
        </w:trPr>
        <w:tc>
          <w:tcPr>
            <w:tcW w:w="36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</w:p>
        </w:tc>
        <w:tc>
          <w:tcPr>
            <w:tcW w:w="4161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C7 nerve root</w:t>
            </w:r>
          </w:p>
        </w:tc>
      </w:tr>
      <w:tr>
        <w:trPr>
          <w:trHeight w:val="340" w:hRule="atLeast"/>
        </w:trPr>
        <w:tc>
          <w:tcPr>
            <w:tcW w:w="36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</w:p>
        </w:tc>
        <w:tc>
          <w:tcPr>
            <w:tcW w:w="4161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Middle trunk of brachial plexus</w:t>
            </w:r>
          </w:p>
        </w:tc>
      </w:tr>
      <w:tr>
        <w:trPr>
          <w:trHeight w:val="336" w:hRule="atLeast"/>
        </w:trPr>
        <w:tc>
          <w:tcPr>
            <w:tcW w:w="7840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Interscalene level brachial plexus block (block view)</w:t>
            </w:r>
          </w:p>
        </w:tc>
      </w:tr>
      <w:tr>
        <w:trPr>
          <w:trHeight w:val="340" w:hRule="atLeast"/>
        </w:trPr>
        <w:tc>
          <w:tcPr>
            <w:tcW w:w="36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Anterior scalene muscle</w:t>
            </w:r>
          </w:p>
        </w:tc>
        <w:tc>
          <w:tcPr>
            <w:tcW w:w="4161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Sternocleidomastoid</w:t>
            </w:r>
          </w:p>
        </w:tc>
      </w:tr>
      <w:tr>
        <w:trPr>
          <w:trHeight w:val="340" w:hRule="atLeast"/>
        </w:trPr>
        <w:tc>
          <w:tcPr>
            <w:tcW w:w="36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Middle scalene muscle</w:t>
            </w:r>
          </w:p>
        </w:tc>
        <w:tc>
          <w:tcPr>
            <w:tcW w:w="4161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C7 neve root</w:t>
            </w:r>
          </w:p>
        </w:tc>
      </w:tr>
      <w:tr>
        <w:trPr>
          <w:trHeight w:val="340" w:hRule="atLeast"/>
        </w:trPr>
        <w:tc>
          <w:tcPr>
            <w:tcW w:w="36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C5 nerve root</w:t>
            </w:r>
          </w:p>
        </w:tc>
        <w:tc>
          <w:tcPr>
            <w:tcW w:w="4161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Upper trunk of brachial plexus</w:t>
            </w:r>
          </w:p>
        </w:tc>
      </w:tr>
      <w:tr>
        <w:trPr>
          <w:trHeight w:val="336" w:hRule="atLeast"/>
        </w:trPr>
        <w:tc>
          <w:tcPr>
            <w:tcW w:w="367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u w:color="000000"/>
                <w:bdr w:val="none" w:color="auto" w:sz="0" w:space="0"/>
                <w:lang w:val="en-US" w:eastAsia="zh-CN" w:bidi="ar"/>
              </w:rPr>
              <w:t>C6 nerve root</w:t>
            </w:r>
          </w:p>
        </w:tc>
        <w:tc>
          <w:tcPr>
            <w:tcW w:w="416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bdr w:val="none" w:color="auto" w:sz="0" w:space="0"/>
                <w:lang w:val="en-US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@宋体">
    <w:altName w:val="汉仪书宋二KW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altName w:val="Kingsoft Math"/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28A17A3"/>
    <w:rsid w:val="E28A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uiPriority w:val="0"/>
    <w:pPr>
      <w:spacing w:after="120" w:afterLines="0" w:afterAutospacing="0"/>
    </w:pPr>
  </w:style>
  <w:style w:type="character" w:customStyle="1" w:styleId="5">
    <w:name w:val="正文文本 字符"/>
    <w:basedOn w:val="4"/>
    <w:link w:val="2"/>
    <w:uiPriority w:val="0"/>
    <w:rPr>
      <w:rFonts w:hint="default" w:ascii="Times New Roman" w:hAnsi="Times New Roman" w:eastAsia="Times New Roman" w:cs="Times New Roman"/>
      <w:sz w:val="24"/>
      <w:szCs w:val="24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Office_6.6.0.8801_F1E327BC-269C-435d-A152-05C5408002CA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2024-04-01T21:32:00Z</dcterms:created>
  <dc:creator>小鱼</dc:creator>
  <cp:lastModifiedBy>小鱼</cp:lastModifiedBy>
  <dcterms:modified xsi:type="dcterms:W3CDTF">2024-04-01T21:33:43Z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2052-6.6.0.8801</vt:lpwstr>
  </property>
  <property fmtid="{D5CDD505-2E9C-101B-9397-08002B2CF9AE}" pid="3" name="ICV">
    <vt:lpwstr>4931BEE00A76CD6D7AB70A6641148665_41</vt:lpwstr>
  </property>
</Properties>
</file>