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91306">
      <w:pPr>
        <w:pStyle w:val="8"/>
        <w:ind w:right="627"/>
        <w:jc w:val="both"/>
        <w:rPr>
          <w:rFonts w:ascii="Times New Roman" w:hAnsi="Times New Roman" w:cs="Times New Roman"/>
          <w:b/>
          <w:color w:val="FF0000"/>
          <w:sz w:val="22"/>
          <w:szCs w:val="22"/>
        </w:rPr>
      </w:pPr>
      <w:r>
        <w:rPr>
          <w:rFonts w:ascii="Times New Roman" w:hAnsi="Times New Roman" w:cs="Times New Roman"/>
          <w:b/>
          <w:color w:val="FF0000"/>
          <w:sz w:val="22"/>
          <w:szCs w:val="22"/>
        </w:rPr>
        <w:t>PRISMA NMA Checklist of Items to Include When Reporting A Systematic Review Involving a Network Meta-analysis</w:t>
      </w:r>
    </w:p>
    <w:p w14:paraId="34B8DBEA">
      <w:pPr>
        <w:pStyle w:val="8"/>
        <w:ind w:left="-284" w:right="627"/>
        <w:jc w:val="both"/>
        <w:rPr>
          <w:rFonts w:ascii="Times New Roman" w:hAnsi="Times New Roman" w:cs="Times New Roman"/>
          <w:color w:val="FF0000"/>
          <w:sz w:val="22"/>
          <w:szCs w:val="22"/>
        </w:rPr>
      </w:pPr>
    </w:p>
    <w:tbl>
      <w:tblPr>
        <w:tblStyle w:val="5"/>
        <w:tblW w:w="0" w:type="auto"/>
        <w:tblInd w:w="-318" w:type="dxa"/>
        <w:tblLayout w:type="fixed"/>
        <w:tblCellMar>
          <w:top w:w="0" w:type="dxa"/>
          <w:left w:w="108" w:type="dxa"/>
          <w:bottom w:w="0" w:type="dxa"/>
          <w:right w:w="108" w:type="dxa"/>
        </w:tblCellMar>
      </w:tblPr>
      <w:tblGrid>
        <w:gridCol w:w="2159"/>
        <w:gridCol w:w="696"/>
        <w:gridCol w:w="5369"/>
        <w:gridCol w:w="1647"/>
      </w:tblGrid>
      <w:tr w14:paraId="144323CF">
        <w:tblPrEx>
          <w:tblCellMar>
            <w:top w:w="0" w:type="dxa"/>
            <w:left w:w="108" w:type="dxa"/>
            <w:bottom w:w="0" w:type="dxa"/>
            <w:right w:w="108" w:type="dxa"/>
          </w:tblCellMar>
        </w:tblPrEx>
        <w:trPr>
          <w:trHeight w:val="323" w:hRule="atLeast"/>
        </w:trPr>
        <w:tc>
          <w:tcPr>
            <w:tcW w:w="2159" w:type="dxa"/>
            <w:tcBorders>
              <w:top w:val="single" w:color="000000" w:sz="2" w:space="0"/>
              <w:bottom w:val="single" w:color="auto" w:sz="4" w:space="0"/>
            </w:tcBorders>
            <w:shd w:val="clear" w:color="auto" w:fill="auto"/>
          </w:tcPr>
          <w:p w14:paraId="412A69E0">
            <w:pPr>
              <w:pStyle w:val="8"/>
              <w:jc w:val="center"/>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Section/Topic</w:t>
            </w:r>
          </w:p>
        </w:tc>
        <w:tc>
          <w:tcPr>
            <w:tcW w:w="696" w:type="dxa"/>
            <w:tcBorders>
              <w:top w:val="single" w:color="000000" w:sz="2" w:space="0"/>
              <w:bottom w:val="single" w:color="auto" w:sz="4" w:space="0"/>
            </w:tcBorders>
            <w:shd w:val="clear" w:color="auto" w:fill="auto"/>
          </w:tcPr>
          <w:p w14:paraId="0D5F25ED">
            <w:pPr>
              <w:pStyle w:val="8"/>
              <w:jc w:val="center"/>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Item #</w:t>
            </w:r>
          </w:p>
        </w:tc>
        <w:tc>
          <w:tcPr>
            <w:tcW w:w="5369" w:type="dxa"/>
            <w:tcBorders>
              <w:top w:val="single" w:color="000000" w:sz="2" w:space="0"/>
              <w:bottom w:val="single" w:color="auto" w:sz="4" w:space="0"/>
              <w:right w:val="single" w:color="auto" w:sz="4" w:space="0"/>
            </w:tcBorders>
            <w:shd w:val="clear" w:color="auto" w:fill="auto"/>
          </w:tcPr>
          <w:p w14:paraId="76967155">
            <w:pPr>
              <w:pStyle w:val="8"/>
              <w:jc w:val="center"/>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Checklist Item</w:t>
            </w:r>
          </w:p>
        </w:tc>
        <w:tc>
          <w:tcPr>
            <w:tcW w:w="1647" w:type="dxa"/>
            <w:tcBorders>
              <w:top w:val="single" w:color="000000" w:sz="2" w:space="0"/>
              <w:left w:val="single" w:color="auto" w:sz="4" w:space="0"/>
              <w:bottom w:val="single" w:color="auto" w:sz="4" w:space="0"/>
            </w:tcBorders>
            <w:shd w:val="clear" w:color="auto" w:fill="auto"/>
          </w:tcPr>
          <w:p w14:paraId="7AA8A18D">
            <w:pPr>
              <w:pStyle w:val="8"/>
              <w:jc w:val="center"/>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Reported on Page #</w:t>
            </w:r>
          </w:p>
        </w:tc>
      </w:tr>
      <w:tr w14:paraId="1D2303F2">
        <w:tblPrEx>
          <w:tblCellMar>
            <w:top w:w="0" w:type="dxa"/>
            <w:left w:w="108" w:type="dxa"/>
            <w:bottom w:w="0" w:type="dxa"/>
            <w:right w:w="108" w:type="dxa"/>
          </w:tblCellMar>
        </w:tblPrEx>
        <w:trPr>
          <w:trHeight w:val="323" w:hRule="atLeast"/>
        </w:trPr>
        <w:tc>
          <w:tcPr>
            <w:tcW w:w="2159" w:type="dxa"/>
            <w:tcBorders>
              <w:top w:val="single" w:color="auto" w:sz="4" w:space="0"/>
            </w:tcBorders>
            <w:shd w:val="clear" w:color="auto" w:fill="auto"/>
          </w:tcPr>
          <w:p w14:paraId="7D6DE6D4">
            <w:pPr>
              <w:pStyle w:val="8"/>
              <w:rPr>
                <w:rFonts w:hint="default" w:ascii="Times New Roman" w:hAnsi="Times New Roman" w:cs="Times New Roman"/>
                <w:b/>
                <w:color w:val="FF0000"/>
                <w:sz w:val="24"/>
                <w:szCs w:val="24"/>
              </w:rPr>
            </w:pPr>
            <w:r>
              <w:rPr>
                <w:rFonts w:hint="default" w:ascii="Times New Roman" w:hAnsi="Times New Roman" w:cs="Times New Roman"/>
                <w:b/>
                <w:bCs/>
                <w:color w:val="FF0000"/>
                <w:sz w:val="24"/>
                <w:szCs w:val="24"/>
              </w:rPr>
              <w:t>TITLE</w:t>
            </w:r>
          </w:p>
        </w:tc>
        <w:tc>
          <w:tcPr>
            <w:tcW w:w="696" w:type="dxa"/>
            <w:tcBorders>
              <w:top w:val="single" w:color="auto" w:sz="4" w:space="0"/>
            </w:tcBorders>
            <w:shd w:val="clear" w:color="auto" w:fill="auto"/>
          </w:tcPr>
          <w:p w14:paraId="3DF82DAF">
            <w:pPr>
              <w:pStyle w:val="8"/>
              <w:rPr>
                <w:rFonts w:hint="default" w:ascii="Times New Roman" w:hAnsi="Times New Roman" w:cs="Times New Roman"/>
                <w:b/>
                <w:color w:val="FF0000"/>
                <w:sz w:val="24"/>
                <w:szCs w:val="24"/>
              </w:rPr>
            </w:pPr>
          </w:p>
        </w:tc>
        <w:tc>
          <w:tcPr>
            <w:tcW w:w="5369" w:type="dxa"/>
            <w:tcBorders>
              <w:top w:val="single" w:color="auto" w:sz="4" w:space="0"/>
              <w:right w:val="single" w:color="auto" w:sz="4" w:space="0"/>
            </w:tcBorders>
            <w:shd w:val="clear" w:color="auto" w:fill="auto"/>
          </w:tcPr>
          <w:p w14:paraId="5A61B286">
            <w:pPr>
              <w:pStyle w:val="8"/>
              <w:rPr>
                <w:rFonts w:hint="default" w:ascii="Times New Roman" w:hAnsi="Times New Roman" w:cs="Times New Roman"/>
                <w:b/>
                <w:color w:val="FF0000"/>
                <w:sz w:val="24"/>
                <w:szCs w:val="24"/>
              </w:rPr>
            </w:pPr>
          </w:p>
        </w:tc>
        <w:tc>
          <w:tcPr>
            <w:tcW w:w="1647" w:type="dxa"/>
            <w:tcBorders>
              <w:top w:val="single" w:color="auto" w:sz="4" w:space="0"/>
              <w:left w:val="single" w:color="auto" w:sz="4" w:space="0"/>
            </w:tcBorders>
            <w:shd w:val="clear" w:color="auto" w:fill="auto"/>
          </w:tcPr>
          <w:p w14:paraId="40B8307D">
            <w:pPr>
              <w:pStyle w:val="8"/>
              <w:rPr>
                <w:rFonts w:hint="default" w:ascii="Times New Roman" w:hAnsi="Times New Roman" w:eastAsia="宋体" w:cs="Times New Roman"/>
                <w:b/>
                <w:i/>
                <w:iCs/>
                <w:color w:val="FF0000"/>
                <w:sz w:val="24"/>
                <w:szCs w:val="24"/>
                <w:lang w:val="en-US" w:eastAsia="zh-CN"/>
              </w:rPr>
            </w:pPr>
          </w:p>
        </w:tc>
      </w:tr>
      <w:tr w14:paraId="386D66F6">
        <w:tblPrEx>
          <w:tblCellMar>
            <w:top w:w="0" w:type="dxa"/>
            <w:left w:w="108" w:type="dxa"/>
            <w:bottom w:w="0" w:type="dxa"/>
            <w:right w:w="108" w:type="dxa"/>
          </w:tblCellMar>
        </w:tblPrEx>
        <w:trPr>
          <w:trHeight w:val="323" w:hRule="atLeast"/>
        </w:trPr>
        <w:tc>
          <w:tcPr>
            <w:tcW w:w="2159" w:type="dxa"/>
            <w:shd w:val="clear" w:color="auto" w:fill="D9D9D9"/>
          </w:tcPr>
          <w:p w14:paraId="17202113">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Title</w:t>
            </w:r>
          </w:p>
        </w:tc>
        <w:tc>
          <w:tcPr>
            <w:tcW w:w="696" w:type="dxa"/>
            <w:shd w:val="clear" w:color="auto" w:fill="D9D9D9"/>
          </w:tcPr>
          <w:p w14:paraId="32AAF720">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w:t>
            </w:r>
          </w:p>
        </w:tc>
        <w:tc>
          <w:tcPr>
            <w:tcW w:w="5369" w:type="dxa"/>
            <w:tcBorders>
              <w:right w:val="single" w:color="auto" w:sz="4" w:space="0"/>
            </w:tcBorders>
            <w:shd w:val="clear" w:color="auto" w:fill="D9D9D9"/>
          </w:tcPr>
          <w:p w14:paraId="0C03272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Identify the report as a systematic review </w:t>
            </w:r>
            <w:r>
              <w:rPr>
                <w:rFonts w:hint="default" w:ascii="Times New Roman" w:hAnsi="Times New Roman" w:cs="Times New Roman"/>
                <w:i/>
                <w:color w:val="FF0000"/>
                <w:sz w:val="24"/>
                <w:szCs w:val="24"/>
              </w:rPr>
              <w:t>incorporating a network meta-analysis (or related form of meta-analysis).</w:t>
            </w:r>
            <w:r>
              <w:rPr>
                <w:rFonts w:hint="default" w:ascii="Times New Roman" w:hAnsi="Times New Roman" w:cs="Times New Roman"/>
                <w:color w:val="FF0000"/>
                <w:sz w:val="24"/>
                <w:szCs w:val="24"/>
              </w:rPr>
              <w:t xml:space="preserve"> </w:t>
            </w:r>
          </w:p>
        </w:tc>
        <w:tc>
          <w:tcPr>
            <w:tcW w:w="1647" w:type="dxa"/>
            <w:tcBorders>
              <w:left w:val="single" w:color="auto" w:sz="4" w:space="0"/>
            </w:tcBorders>
            <w:shd w:val="clear" w:color="auto" w:fill="D9D9D9"/>
          </w:tcPr>
          <w:p w14:paraId="274F394A">
            <w:pPr>
              <w:pStyle w:val="8"/>
              <w:rPr>
                <w:rFonts w:hint="default" w:ascii="Times New Roman" w:hAnsi="Times New Roman" w:eastAsia="宋体" w:cs="Times New Roman"/>
                <w:b/>
                <w:i/>
                <w:iCs/>
                <w:color w:val="FF0000"/>
                <w:sz w:val="24"/>
                <w:szCs w:val="24"/>
                <w:lang w:val="en-US" w:eastAsia="zh-CN"/>
              </w:rPr>
            </w:pPr>
            <w:r>
              <w:rPr>
                <w:rFonts w:hint="default" w:ascii="Times New Roman" w:hAnsi="Times New Roman" w:eastAsia="宋体" w:cs="Times New Roman"/>
                <w:b/>
                <w:i/>
                <w:iCs/>
                <w:color w:val="FF0000"/>
                <w:sz w:val="24"/>
                <w:szCs w:val="24"/>
                <w:lang w:val="en-US" w:eastAsia="zh-CN"/>
              </w:rPr>
              <w:t>1</w:t>
            </w:r>
          </w:p>
        </w:tc>
      </w:tr>
      <w:tr w14:paraId="38B195A6">
        <w:tblPrEx>
          <w:tblCellMar>
            <w:top w:w="0" w:type="dxa"/>
            <w:left w:w="108" w:type="dxa"/>
            <w:bottom w:w="0" w:type="dxa"/>
            <w:right w:w="108" w:type="dxa"/>
          </w:tblCellMar>
        </w:tblPrEx>
        <w:trPr>
          <w:trHeight w:val="323" w:hRule="atLeast"/>
        </w:trPr>
        <w:tc>
          <w:tcPr>
            <w:tcW w:w="2159" w:type="dxa"/>
            <w:shd w:val="clear" w:color="auto" w:fill="auto"/>
          </w:tcPr>
          <w:p w14:paraId="07573DA8">
            <w:pPr>
              <w:pStyle w:val="8"/>
              <w:rPr>
                <w:rFonts w:hint="default" w:ascii="Times New Roman" w:hAnsi="Times New Roman" w:cs="Times New Roman"/>
                <w:b/>
                <w:bCs/>
                <w:color w:val="FF0000"/>
                <w:sz w:val="24"/>
                <w:szCs w:val="24"/>
              </w:rPr>
            </w:pPr>
          </w:p>
        </w:tc>
        <w:tc>
          <w:tcPr>
            <w:tcW w:w="696" w:type="dxa"/>
            <w:shd w:val="clear" w:color="auto" w:fill="auto"/>
          </w:tcPr>
          <w:p w14:paraId="21658EFF">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5B14BF8B">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52BBCB99">
            <w:pPr>
              <w:pStyle w:val="8"/>
              <w:rPr>
                <w:rFonts w:hint="default" w:ascii="Times New Roman" w:hAnsi="Times New Roman" w:cs="Times New Roman"/>
                <w:b/>
                <w:i/>
                <w:iCs/>
                <w:color w:val="FF0000"/>
                <w:sz w:val="24"/>
                <w:szCs w:val="24"/>
              </w:rPr>
            </w:pPr>
          </w:p>
        </w:tc>
      </w:tr>
      <w:tr w14:paraId="6B7FCD06">
        <w:tblPrEx>
          <w:tblCellMar>
            <w:top w:w="0" w:type="dxa"/>
            <w:left w:w="108" w:type="dxa"/>
            <w:bottom w:w="0" w:type="dxa"/>
            <w:right w:w="108" w:type="dxa"/>
          </w:tblCellMar>
        </w:tblPrEx>
        <w:trPr>
          <w:trHeight w:val="323" w:hRule="atLeast"/>
        </w:trPr>
        <w:tc>
          <w:tcPr>
            <w:tcW w:w="2159" w:type="dxa"/>
            <w:shd w:val="clear" w:color="auto" w:fill="auto"/>
          </w:tcPr>
          <w:p w14:paraId="6FED96BF">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ABSTRACT</w:t>
            </w:r>
          </w:p>
        </w:tc>
        <w:tc>
          <w:tcPr>
            <w:tcW w:w="696" w:type="dxa"/>
            <w:shd w:val="clear" w:color="auto" w:fill="auto"/>
          </w:tcPr>
          <w:p w14:paraId="2BF80317">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629B82D8">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3DD925FD">
            <w:pPr>
              <w:pStyle w:val="8"/>
              <w:rPr>
                <w:rFonts w:hint="default" w:ascii="Times New Roman" w:hAnsi="Times New Roman" w:cs="Times New Roman"/>
                <w:b/>
                <w:i/>
                <w:iCs/>
                <w:color w:val="FF0000"/>
                <w:sz w:val="24"/>
                <w:szCs w:val="24"/>
              </w:rPr>
            </w:pPr>
          </w:p>
        </w:tc>
      </w:tr>
      <w:tr w14:paraId="40B0D46B">
        <w:tblPrEx>
          <w:tblCellMar>
            <w:top w:w="0" w:type="dxa"/>
            <w:left w:w="108" w:type="dxa"/>
            <w:bottom w:w="0" w:type="dxa"/>
            <w:right w:w="108" w:type="dxa"/>
          </w:tblCellMar>
        </w:tblPrEx>
        <w:trPr>
          <w:trHeight w:val="810" w:hRule="atLeast"/>
        </w:trPr>
        <w:tc>
          <w:tcPr>
            <w:tcW w:w="2159" w:type="dxa"/>
            <w:shd w:val="clear" w:color="auto" w:fill="auto"/>
          </w:tcPr>
          <w:p w14:paraId="20CED02C">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Structured summary </w:t>
            </w:r>
          </w:p>
        </w:tc>
        <w:tc>
          <w:tcPr>
            <w:tcW w:w="696" w:type="dxa"/>
            <w:shd w:val="clear" w:color="auto" w:fill="auto"/>
          </w:tcPr>
          <w:p w14:paraId="777A4745">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w:t>
            </w:r>
          </w:p>
        </w:tc>
        <w:tc>
          <w:tcPr>
            <w:tcW w:w="5369" w:type="dxa"/>
            <w:tcBorders>
              <w:right w:val="single" w:color="auto" w:sz="4" w:space="0"/>
            </w:tcBorders>
            <w:shd w:val="clear" w:color="auto" w:fill="auto"/>
          </w:tcPr>
          <w:p w14:paraId="2C1C8351">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Provide a structured summary including, as applicable: </w:t>
            </w:r>
          </w:p>
          <w:p w14:paraId="3335BE3F">
            <w:pPr>
              <w:pStyle w:val="8"/>
              <w:ind w:left="176"/>
              <w:rPr>
                <w:rFonts w:hint="default" w:ascii="Times New Roman" w:hAnsi="Times New Roman" w:cs="Times New Roman"/>
                <w:color w:val="FF0000"/>
                <w:sz w:val="24"/>
                <w:szCs w:val="24"/>
              </w:rPr>
            </w:pPr>
            <w:r>
              <w:rPr>
                <w:rFonts w:hint="default" w:ascii="Times New Roman" w:hAnsi="Times New Roman" w:cs="Times New Roman"/>
                <w:b/>
                <w:color w:val="FF0000"/>
                <w:sz w:val="24"/>
                <w:szCs w:val="24"/>
              </w:rPr>
              <w:t>Background:</w:t>
            </w:r>
            <w:r>
              <w:rPr>
                <w:rFonts w:hint="default" w:ascii="Times New Roman" w:hAnsi="Times New Roman" w:cs="Times New Roman"/>
                <w:color w:val="FF0000"/>
                <w:sz w:val="24"/>
                <w:szCs w:val="24"/>
              </w:rPr>
              <w:t xml:space="preserve"> main objectives</w:t>
            </w:r>
          </w:p>
          <w:p w14:paraId="21AE893B">
            <w:pPr>
              <w:pStyle w:val="8"/>
              <w:ind w:left="176"/>
              <w:rPr>
                <w:rFonts w:hint="default" w:ascii="Times New Roman" w:hAnsi="Times New Roman" w:cs="Times New Roman"/>
                <w:color w:val="FF0000"/>
                <w:sz w:val="24"/>
                <w:szCs w:val="24"/>
              </w:rPr>
            </w:pPr>
            <w:r>
              <w:rPr>
                <w:rFonts w:hint="default" w:ascii="Times New Roman" w:hAnsi="Times New Roman" w:cs="Times New Roman"/>
                <w:b/>
                <w:color w:val="FF0000"/>
                <w:sz w:val="24"/>
                <w:szCs w:val="24"/>
              </w:rPr>
              <w:t>Methods:</w:t>
            </w:r>
            <w:r>
              <w:rPr>
                <w:rFonts w:hint="default" w:ascii="Times New Roman" w:hAnsi="Times New Roman" w:cs="Times New Roman"/>
                <w:color w:val="FF0000"/>
                <w:sz w:val="24"/>
                <w:szCs w:val="24"/>
              </w:rPr>
              <w:t xml:space="preserve"> data sources; study eligibility criteria, participants, and interventions; study appraisal; and </w:t>
            </w:r>
            <w:r>
              <w:rPr>
                <w:rFonts w:hint="default" w:ascii="Times New Roman" w:hAnsi="Times New Roman" w:cs="Times New Roman"/>
                <w:i/>
                <w:color w:val="FF0000"/>
                <w:sz w:val="24"/>
                <w:szCs w:val="24"/>
              </w:rPr>
              <w:t>synthesis methods, such as network meta-analysis.</w:t>
            </w:r>
            <w:r>
              <w:rPr>
                <w:rFonts w:hint="default" w:ascii="Times New Roman" w:hAnsi="Times New Roman" w:cs="Times New Roman"/>
                <w:color w:val="FF0000"/>
                <w:sz w:val="24"/>
                <w:szCs w:val="24"/>
              </w:rPr>
              <w:t xml:space="preserve"> </w:t>
            </w:r>
          </w:p>
          <w:p w14:paraId="3249F524">
            <w:pPr>
              <w:pStyle w:val="8"/>
              <w:ind w:left="176"/>
              <w:rPr>
                <w:rFonts w:hint="default" w:ascii="Times New Roman" w:hAnsi="Times New Roman" w:cs="Times New Roman"/>
                <w:color w:val="FF0000"/>
                <w:sz w:val="24"/>
                <w:szCs w:val="24"/>
              </w:rPr>
            </w:pPr>
            <w:r>
              <w:rPr>
                <w:rFonts w:hint="default" w:ascii="Times New Roman" w:hAnsi="Times New Roman" w:cs="Times New Roman"/>
                <w:b/>
                <w:color w:val="FF0000"/>
                <w:sz w:val="24"/>
                <w:szCs w:val="24"/>
              </w:rPr>
              <w:t>Results:</w:t>
            </w:r>
            <w:r>
              <w:rPr>
                <w:rFonts w:hint="default" w:ascii="Times New Roman" w:hAnsi="Times New Roman" w:cs="Times New Roman"/>
                <w:color w:val="FF0000"/>
                <w:sz w:val="24"/>
                <w:szCs w:val="24"/>
              </w:rPr>
              <w:t xml:space="preserve"> number of studies and participants identified; summary estimates with corresponding confidence/credible intervals; </w:t>
            </w:r>
            <w:r>
              <w:rPr>
                <w:rFonts w:hint="default" w:ascii="Times New Roman" w:hAnsi="Times New Roman" w:cs="Times New Roman"/>
                <w:i/>
                <w:color w:val="FF0000"/>
                <w:sz w:val="24"/>
                <w:szCs w:val="24"/>
              </w:rPr>
              <w:t>treatment rankings may also be discussed. Authors may choose to summarize pairwise comparisons against a chosen treatment included in their analyses for brevity.</w:t>
            </w:r>
          </w:p>
          <w:p w14:paraId="627AE056">
            <w:pPr>
              <w:pStyle w:val="8"/>
              <w:ind w:left="176"/>
              <w:rPr>
                <w:rFonts w:hint="default" w:ascii="Times New Roman" w:hAnsi="Times New Roman" w:cs="Times New Roman"/>
                <w:color w:val="FF0000"/>
                <w:sz w:val="24"/>
                <w:szCs w:val="24"/>
              </w:rPr>
            </w:pPr>
            <w:r>
              <w:rPr>
                <w:rFonts w:hint="default" w:ascii="Times New Roman" w:hAnsi="Times New Roman" w:cs="Times New Roman"/>
                <w:b/>
                <w:color w:val="FF0000"/>
                <w:sz w:val="24"/>
                <w:szCs w:val="24"/>
              </w:rPr>
              <w:t>Discussion/Conclusions:</w:t>
            </w:r>
            <w:r>
              <w:rPr>
                <w:rFonts w:hint="default" w:ascii="Times New Roman" w:hAnsi="Times New Roman" w:cs="Times New Roman"/>
                <w:color w:val="FF0000"/>
                <w:sz w:val="24"/>
                <w:szCs w:val="24"/>
              </w:rPr>
              <w:t xml:space="preserve"> limitations; conclusions and implications of findings.</w:t>
            </w:r>
          </w:p>
          <w:p w14:paraId="5F4E876D">
            <w:pPr>
              <w:pStyle w:val="8"/>
              <w:ind w:left="176"/>
              <w:rPr>
                <w:rFonts w:hint="default" w:ascii="Times New Roman" w:hAnsi="Times New Roman" w:cs="Times New Roman"/>
                <w:color w:val="FF0000"/>
                <w:sz w:val="24"/>
                <w:szCs w:val="24"/>
              </w:rPr>
            </w:pPr>
            <w:r>
              <w:rPr>
                <w:rFonts w:hint="default" w:ascii="Times New Roman" w:hAnsi="Times New Roman" w:cs="Times New Roman"/>
                <w:b/>
                <w:color w:val="FF0000"/>
                <w:sz w:val="24"/>
                <w:szCs w:val="24"/>
              </w:rPr>
              <w:t>Other:</w:t>
            </w:r>
            <w:r>
              <w:rPr>
                <w:rFonts w:hint="default" w:ascii="Times New Roman" w:hAnsi="Times New Roman" w:cs="Times New Roman"/>
                <w:color w:val="FF0000"/>
                <w:sz w:val="24"/>
                <w:szCs w:val="24"/>
              </w:rPr>
              <w:t xml:space="preserve"> primary source of funding; systematic review registration number with registry name.</w:t>
            </w:r>
          </w:p>
        </w:tc>
        <w:tc>
          <w:tcPr>
            <w:tcW w:w="1647" w:type="dxa"/>
            <w:tcBorders>
              <w:left w:val="single" w:color="auto" w:sz="4" w:space="0"/>
            </w:tcBorders>
            <w:shd w:val="clear" w:color="auto" w:fill="auto"/>
          </w:tcPr>
          <w:p w14:paraId="75BB7567">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b/>
                <w:i/>
                <w:iCs/>
                <w:color w:val="FF0000"/>
                <w:sz w:val="24"/>
                <w:szCs w:val="24"/>
                <w:lang w:val="en-US" w:eastAsia="zh-CN"/>
              </w:rPr>
              <w:t>2-3</w:t>
            </w:r>
          </w:p>
        </w:tc>
      </w:tr>
      <w:tr w14:paraId="6307B156">
        <w:tblPrEx>
          <w:tblCellMar>
            <w:top w:w="0" w:type="dxa"/>
            <w:left w:w="108" w:type="dxa"/>
            <w:bottom w:w="0" w:type="dxa"/>
            <w:right w:w="108" w:type="dxa"/>
          </w:tblCellMar>
        </w:tblPrEx>
        <w:trPr>
          <w:trHeight w:val="408" w:hRule="atLeast"/>
        </w:trPr>
        <w:tc>
          <w:tcPr>
            <w:tcW w:w="2159" w:type="dxa"/>
            <w:shd w:val="clear" w:color="auto" w:fill="auto"/>
          </w:tcPr>
          <w:p w14:paraId="70AD9A0F">
            <w:pPr>
              <w:pStyle w:val="8"/>
              <w:rPr>
                <w:rFonts w:hint="default" w:ascii="Times New Roman" w:hAnsi="Times New Roman" w:cs="Times New Roman"/>
                <w:b/>
                <w:bCs/>
                <w:color w:val="FF0000"/>
                <w:sz w:val="24"/>
                <w:szCs w:val="24"/>
              </w:rPr>
            </w:pPr>
          </w:p>
        </w:tc>
        <w:tc>
          <w:tcPr>
            <w:tcW w:w="696" w:type="dxa"/>
            <w:shd w:val="clear" w:color="auto" w:fill="auto"/>
          </w:tcPr>
          <w:p w14:paraId="3435D76B">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4B587BAA">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00A105A1">
            <w:pPr>
              <w:pStyle w:val="8"/>
              <w:rPr>
                <w:rFonts w:hint="default" w:ascii="Times New Roman" w:hAnsi="Times New Roman" w:cs="Times New Roman"/>
                <w:i/>
                <w:iCs/>
                <w:color w:val="FF0000"/>
                <w:sz w:val="24"/>
                <w:szCs w:val="24"/>
              </w:rPr>
            </w:pPr>
          </w:p>
        </w:tc>
      </w:tr>
      <w:tr w14:paraId="056621FA">
        <w:tblPrEx>
          <w:tblCellMar>
            <w:top w:w="0" w:type="dxa"/>
            <w:left w:w="108" w:type="dxa"/>
            <w:bottom w:w="0" w:type="dxa"/>
            <w:right w:w="108" w:type="dxa"/>
          </w:tblCellMar>
        </w:tblPrEx>
        <w:trPr>
          <w:trHeight w:val="408" w:hRule="atLeast"/>
        </w:trPr>
        <w:tc>
          <w:tcPr>
            <w:tcW w:w="2159" w:type="dxa"/>
            <w:shd w:val="clear" w:color="auto" w:fill="auto"/>
          </w:tcPr>
          <w:p w14:paraId="22E4C524">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INTRODUCTION</w:t>
            </w:r>
          </w:p>
        </w:tc>
        <w:tc>
          <w:tcPr>
            <w:tcW w:w="696" w:type="dxa"/>
            <w:shd w:val="clear" w:color="auto" w:fill="auto"/>
          </w:tcPr>
          <w:p w14:paraId="6A7EB183">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59AF9C0F">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1CB1F87B">
            <w:pPr>
              <w:pStyle w:val="8"/>
              <w:rPr>
                <w:rFonts w:hint="default" w:ascii="Times New Roman" w:hAnsi="Times New Roman" w:cs="Times New Roman"/>
                <w:i/>
                <w:iCs/>
                <w:color w:val="FF0000"/>
                <w:sz w:val="24"/>
                <w:szCs w:val="24"/>
              </w:rPr>
            </w:pPr>
          </w:p>
        </w:tc>
      </w:tr>
      <w:tr w14:paraId="0106AA87">
        <w:tblPrEx>
          <w:tblCellMar>
            <w:top w:w="0" w:type="dxa"/>
            <w:left w:w="108" w:type="dxa"/>
            <w:bottom w:w="0" w:type="dxa"/>
            <w:right w:w="108" w:type="dxa"/>
          </w:tblCellMar>
        </w:tblPrEx>
        <w:trPr>
          <w:trHeight w:val="333" w:hRule="atLeast"/>
        </w:trPr>
        <w:tc>
          <w:tcPr>
            <w:tcW w:w="2159" w:type="dxa"/>
            <w:shd w:val="clear" w:color="auto" w:fill="D9D9D9"/>
          </w:tcPr>
          <w:p w14:paraId="4BAF044E">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Rationale </w:t>
            </w:r>
          </w:p>
        </w:tc>
        <w:tc>
          <w:tcPr>
            <w:tcW w:w="696" w:type="dxa"/>
            <w:shd w:val="clear" w:color="auto" w:fill="D9D9D9"/>
          </w:tcPr>
          <w:p w14:paraId="3C3669FB">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3</w:t>
            </w:r>
          </w:p>
        </w:tc>
        <w:tc>
          <w:tcPr>
            <w:tcW w:w="5369" w:type="dxa"/>
            <w:tcBorders>
              <w:right w:val="single" w:color="auto" w:sz="4" w:space="0"/>
            </w:tcBorders>
            <w:shd w:val="clear" w:color="auto" w:fill="D9D9D9"/>
          </w:tcPr>
          <w:p w14:paraId="395FAD3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Describe the rationale for the review in the context of what is already known</w:t>
            </w:r>
            <w:r>
              <w:rPr>
                <w:rFonts w:hint="default" w:ascii="Times New Roman" w:hAnsi="Times New Roman" w:cs="Times New Roman"/>
                <w:i/>
                <w:color w:val="FF0000"/>
                <w:sz w:val="24"/>
                <w:szCs w:val="24"/>
              </w:rPr>
              <w:t>, including mention of why a network meta-analysis has been conducted.</w:t>
            </w:r>
            <w:r>
              <w:rPr>
                <w:rFonts w:hint="default" w:ascii="Times New Roman" w:hAnsi="Times New Roman" w:cs="Times New Roman"/>
                <w:i/>
                <w:color w:val="FF0000"/>
                <w:sz w:val="24"/>
                <w:szCs w:val="24"/>
                <w:u w:val="single"/>
              </w:rPr>
              <w:t xml:space="preserve"> </w:t>
            </w:r>
          </w:p>
        </w:tc>
        <w:tc>
          <w:tcPr>
            <w:tcW w:w="1647" w:type="dxa"/>
            <w:tcBorders>
              <w:left w:val="single" w:color="auto" w:sz="4" w:space="0"/>
            </w:tcBorders>
            <w:shd w:val="clear" w:color="auto" w:fill="D9D9D9"/>
          </w:tcPr>
          <w:p w14:paraId="043CB230">
            <w:pPr>
              <w:pStyle w:val="8"/>
              <w:rPr>
                <w:rFonts w:hint="default" w:ascii="Times New Roman" w:hAnsi="Times New Roman" w:eastAsia="宋体" w:cs="Times New Roman"/>
                <w:b/>
                <w:i/>
                <w:iCs/>
                <w:color w:val="FF0000"/>
                <w:sz w:val="24"/>
                <w:szCs w:val="24"/>
                <w:lang w:val="en-US" w:eastAsia="zh-CN"/>
              </w:rPr>
            </w:pPr>
            <w:r>
              <w:rPr>
                <w:rFonts w:hint="default" w:ascii="Times New Roman" w:hAnsi="Times New Roman" w:eastAsia="宋体" w:cs="Times New Roman"/>
                <w:b/>
                <w:i/>
                <w:iCs/>
                <w:color w:val="FF0000"/>
                <w:sz w:val="24"/>
                <w:szCs w:val="24"/>
                <w:lang w:val="en-US" w:eastAsia="zh-CN"/>
              </w:rPr>
              <w:t>5-7</w:t>
            </w:r>
          </w:p>
        </w:tc>
      </w:tr>
      <w:tr w14:paraId="79D646D1">
        <w:tblPrEx>
          <w:tblCellMar>
            <w:top w:w="0" w:type="dxa"/>
            <w:left w:w="108" w:type="dxa"/>
            <w:bottom w:w="0" w:type="dxa"/>
            <w:right w:w="108" w:type="dxa"/>
          </w:tblCellMar>
        </w:tblPrEx>
        <w:trPr>
          <w:trHeight w:val="568" w:hRule="atLeast"/>
        </w:trPr>
        <w:tc>
          <w:tcPr>
            <w:tcW w:w="2159" w:type="dxa"/>
            <w:shd w:val="clear" w:color="auto" w:fill="auto"/>
          </w:tcPr>
          <w:p w14:paraId="02AF6406">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Objectives </w:t>
            </w:r>
          </w:p>
        </w:tc>
        <w:tc>
          <w:tcPr>
            <w:tcW w:w="696" w:type="dxa"/>
            <w:shd w:val="clear" w:color="auto" w:fill="auto"/>
          </w:tcPr>
          <w:p w14:paraId="7376FC6E">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4</w:t>
            </w:r>
          </w:p>
        </w:tc>
        <w:tc>
          <w:tcPr>
            <w:tcW w:w="5369" w:type="dxa"/>
            <w:tcBorders>
              <w:right w:val="single" w:color="auto" w:sz="4" w:space="0"/>
            </w:tcBorders>
            <w:shd w:val="clear" w:color="auto" w:fill="auto"/>
          </w:tcPr>
          <w:p w14:paraId="0190D8E3">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Provide an explicit statement of questions being addressed, with reference to participants, interventions, comparisons, outcomes, and study design (PICOS). </w:t>
            </w:r>
          </w:p>
        </w:tc>
        <w:tc>
          <w:tcPr>
            <w:tcW w:w="1647" w:type="dxa"/>
            <w:tcBorders>
              <w:left w:val="single" w:color="auto" w:sz="4" w:space="0"/>
            </w:tcBorders>
            <w:shd w:val="clear" w:color="auto" w:fill="auto"/>
          </w:tcPr>
          <w:p w14:paraId="6226DCE5">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7-8</w:t>
            </w:r>
          </w:p>
        </w:tc>
      </w:tr>
      <w:tr w14:paraId="1C799870">
        <w:tblPrEx>
          <w:tblCellMar>
            <w:top w:w="0" w:type="dxa"/>
            <w:left w:w="108" w:type="dxa"/>
            <w:bottom w:w="0" w:type="dxa"/>
            <w:right w:w="108" w:type="dxa"/>
          </w:tblCellMar>
        </w:tblPrEx>
        <w:trPr>
          <w:trHeight w:val="143" w:hRule="atLeast"/>
        </w:trPr>
        <w:tc>
          <w:tcPr>
            <w:tcW w:w="2159" w:type="dxa"/>
            <w:shd w:val="clear" w:color="auto" w:fill="auto"/>
          </w:tcPr>
          <w:p w14:paraId="3799D506">
            <w:pPr>
              <w:pStyle w:val="8"/>
              <w:rPr>
                <w:rFonts w:hint="default" w:ascii="Times New Roman" w:hAnsi="Times New Roman" w:cs="Times New Roman"/>
                <w:color w:val="FF0000"/>
                <w:sz w:val="24"/>
                <w:szCs w:val="24"/>
              </w:rPr>
            </w:pPr>
          </w:p>
        </w:tc>
        <w:tc>
          <w:tcPr>
            <w:tcW w:w="696" w:type="dxa"/>
            <w:shd w:val="clear" w:color="auto" w:fill="auto"/>
          </w:tcPr>
          <w:p w14:paraId="087919C3">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53B2C785">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794A6B83">
            <w:pPr>
              <w:pStyle w:val="8"/>
              <w:rPr>
                <w:rFonts w:hint="default" w:ascii="Times New Roman" w:hAnsi="Times New Roman" w:cs="Times New Roman"/>
                <w:i/>
                <w:iCs/>
                <w:color w:val="FF0000"/>
                <w:sz w:val="24"/>
                <w:szCs w:val="24"/>
              </w:rPr>
            </w:pPr>
          </w:p>
        </w:tc>
      </w:tr>
      <w:tr w14:paraId="7CA48B77">
        <w:tblPrEx>
          <w:tblCellMar>
            <w:top w:w="0" w:type="dxa"/>
            <w:left w:w="108" w:type="dxa"/>
            <w:bottom w:w="0" w:type="dxa"/>
            <w:right w:w="108" w:type="dxa"/>
          </w:tblCellMar>
        </w:tblPrEx>
        <w:trPr>
          <w:trHeight w:val="568" w:hRule="atLeast"/>
        </w:trPr>
        <w:tc>
          <w:tcPr>
            <w:tcW w:w="2159" w:type="dxa"/>
            <w:shd w:val="clear" w:color="auto" w:fill="auto"/>
          </w:tcPr>
          <w:p w14:paraId="022FFE89">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METHODS</w:t>
            </w:r>
          </w:p>
        </w:tc>
        <w:tc>
          <w:tcPr>
            <w:tcW w:w="696" w:type="dxa"/>
            <w:shd w:val="clear" w:color="auto" w:fill="auto"/>
          </w:tcPr>
          <w:p w14:paraId="2FABF253">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13FAE9F4">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7530189A">
            <w:pPr>
              <w:pStyle w:val="8"/>
              <w:rPr>
                <w:rFonts w:hint="default" w:ascii="Times New Roman" w:hAnsi="Times New Roman" w:cs="Times New Roman"/>
                <w:i/>
                <w:iCs/>
                <w:color w:val="FF0000"/>
                <w:sz w:val="24"/>
                <w:szCs w:val="24"/>
              </w:rPr>
            </w:pPr>
          </w:p>
        </w:tc>
      </w:tr>
      <w:tr w14:paraId="2F359BB4">
        <w:tblPrEx>
          <w:tblCellMar>
            <w:top w:w="0" w:type="dxa"/>
            <w:left w:w="108" w:type="dxa"/>
            <w:bottom w:w="0" w:type="dxa"/>
            <w:right w:w="108" w:type="dxa"/>
          </w:tblCellMar>
        </w:tblPrEx>
        <w:trPr>
          <w:trHeight w:val="578" w:hRule="atLeast"/>
        </w:trPr>
        <w:tc>
          <w:tcPr>
            <w:tcW w:w="2159" w:type="dxa"/>
            <w:shd w:val="clear" w:color="auto" w:fill="D9D9D9"/>
          </w:tcPr>
          <w:p w14:paraId="60DDE00F">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Protocol and registration </w:t>
            </w:r>
          </w:p>
        </w:tc>
        <w:tc>
          <w:tcPr>
            <w:tcW w:w="696" w:type="dxa"/>
            <w:shd w:val="clear" w:color="auto" w:fill="D9D9D9"/>
          </w:tcPr>
          <w:p w14:paraId="7E5E3696">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5</w:t>
            </w:r>
          </w:p>
        </w:tc>
        <w:tc>
          <w:tcPr>
            <w:tcW w:w="5369" w:type="dxa"/>
            <w:tcBorders>
              <w:right w:val="single" w:color="auto" w:sz="4" w:space="0"/>
            </w:tcBorders>
            <w:shd w:val="clear" w:color="auto" w:fill="D9D9D9"/>
          </w:tcPr>
          <w:p w14:paraId="59A1C51F">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Indicate whether a review protocol exists and if and where it can be accessed (e.g., Web address); and, if available, provide registration information, including registration number. </w:t>
            </w:r>
          </w:p>
        </w:tc>
        <w:tc>
          <w:tcPr>
            <w:tcW w:w="1647" w:type="dxa"/>
            <w:tcBorders>
              <w:left w:val="single" w:color="auto" w:sz="4" w:space="0"/>
            </w:tcBorders>
            <w:shd w:val="clear" w:color="auto" w:fill="D9D9D9"/>
          </w:tcPr>
          <w:p w14:paraId="43F7F7DB">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7</w:t>
            </w:r>
          </w:p>
        </w:tc>
      </w:tr>
      <w:tr w14:paraId="76C4B246">
        <w:tblPrEx>
          <w:tblCellMar>
            <w:top w:w="0" w:type="dxa"/>
            <w:left w:w="108" w:type="dxa"/>
            <w:bottom w:w="0" w:type="dxa"/>
            <w:right w:w="108" w:type="dxa"/>
          </w:tblCellMar>
        </w:tblPrEx>
        <w:trPr>
          <w:trHeight w:val="426" w:hRule="atLeast"/>
        </w:trPr>
        <w:tc>
          <w:tcPr>
            <w:tcW w:w="2159" w:type="dxa"/>
            <w:shd w:val="clear" w:color="auto" w:fill="auto"/>
          </w:tcPr>
          <w:p w14:paraId="195BAADC">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Eligibility criteria </w:t>
            </w:r>
          </w:p>
        </w:tc>
        <w:tc>
          <w:tcPr>
            <w:tcW w:w="696" w:type="dxa"/>
            <w:shd w:val="clear" w:color="auto" w:fill="auto"/>
          </w:tcPr>
          <w:p w14:paraId="1C40636F">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6</w:t>
            </w:r>
          </w:p>
        </w:tc>
        <w:tc>
          <w:tcPr>
            <w:tcW w:w="5369" w:type="dxa"/>
            <w:tcBorders>
              <w:right w:val="single" w:color="auto" w:sz="4" w:space="0"/>
            </w:tcBorders>
            <w:shd w:val="clear" w:color="auto" w:fill="auto"/>
          </w:tcPr>
          <w:p w14:paraId="6F8FC610">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Specify study characteristics (e.g., PICOS, length of follow-up) and report characteristics (e.g., years considered, language, publication status) used as criteria for eligibility, giving rationale. </w:t>
            </w:r>
            <w:r>
              <w:rPr>
                <w:rFonts w:hint="default" w:ascii="Times New Roman" w:hAnsi="Times New Roman" w:cs="Times New Roman"/>
                <w:i/>
                <w:color w:val="FF0000"/>
                <w:sz w:val="24"/>
                <w:szCs w:val="24"/>
              </w:rPr>
              <w:t>Clearly describe eligible treatments included in the treatment network, and note whether any have been clustered or merged into the same node (with justification).</w:t>
            </w:r>
            <w:r>
              <w:rPr>
                <w:rFonts w:hint="default" w:ascii="Times New Roman" w:hAnsi="Times New Roman" w:cs="Times New Roman"/>
                <w:i/>
                <w:color w:val="FF0000"/>
                <w:sz w:val="24"/>
                <w:szCs w:val="24"/>
                <w:u w:val="single"/>
              </w:rPr>
              <w:t xml:space="preserve"> </w:t>
            </w:r>
          </w:p>
        </w:tc>
        <w:tc>
          <w:tcPr>
            <w:tcW w:w="1647" w:type="dxa"/>
            <w:tcBorders>
              <w:left w:val="single" w:color="auto" w:sz="4" w:space="0"/>
            </w:tcBorders>
            <w:shd w:val="clear" w:color="auto" w:fill="auto"/>
          </w:tcPr>
          <w:p w14:paraId="10E37432">
            <w:pPr>
              <w:pStyle w:val="8"/>
              <w:rPr>
                <w:rFonts w:hint="default" w:ascii="Times New Roman" w:hAnsi="Times New Roman" w:eastAsia="宋体" w:cs="Times New Roman"/>
                <w:b/>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6-8</w:t>
            </w:r>
          </w:p>
        </w:tc>
      </w:tr>
      <w:tr w14:paraId="365314E4">
        <w:tblPrEx>
          <w:tblCellMar>
            <w:top w:w="0" w:type="dxa"/>
            <w:left w:w="108" w:type="dxa"/>
            <w:bottom w:w="0" w:type="dxa"/>
            <w:right w:w="108" w:type="dxa"/>
          </w:tblCellMar>
        </w:tblPrEx>
        <w:trPr>
          <w:trHeight w:val="578" w:hRule="atLeast"/>
        </w:trPr>
        <w:tc>
          <w:tcPr>
            <w:tcW w:w="2159" w:type="dxa"/>
            <w:shd w:val="clear" w:color="auto" w:fill="D9D9D9"/>
          </w:tcPr>
          <w:p w14:paraId="45867334">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Information sources </w:t>
            </w:r>
          </w:p>
        </w:tc>
        <w:tc>
          <w:tcPr>
            <w:tcW w:w="696" w:type="dxa"/>
            <w:shd w:val="clear" w:color="auto" w:fill="D9D9D9"/>
          </w:tcPr>
          <w:p w14:paraId="487F0D4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7</w:t>
            </w:r>
          </w:p>
        </w:tc>
        <w:tc>
          <w:tcPr>
            <w:tcW w:w="5369" w:type="dxa"/>
            <w:tcBorders>
              <w:right w:val="single" w:color="auto" w:sz="4" w:space="0"/>
            </w:tcBorders>
            <w:shd w:val="clear" w:color="auto" w:fill="D9D9D9"/>
          </w:tcPr>
          <w:p w14:paraId="31F4577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all information sources (e.g., databases with dates of coverage, contact with study authors to identify additional studies) in the search and date last searched. </w:t>
            </w:r>
          </w:p>
        </w:tc>
        <w:tc>
          <w:tcPr>
            <w:tcW w:w="1647" w:type="dxa"/>
            <w:tcBorders>
              <w:left w:val="single" w:color="auto" w:sz="4" w:space="0"/>
            </w:tcBorders>
            <w:shd w:val="clear" w:color="auto" w:fill="D9D9D9"/>
          </w:tcPr>
          <w:p w14:paraId="71B0A76F">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7</w:t>
            </w:r>
          </w:p>
        </w:tc>
      </w:tr>
      <w:tr w14:paraId="4244FBA1">
        <w:tblPrEx>
          <w:tblCellMar>
            <w:top w:w="0" w:type="dxa"/>
            <w:left w:w="108" w:type="dxa"/>
            <w:bottom w:w="0" w:type="dxa"/>
            <w:right w:w="108" w:type="dxa"/>
          </w:tblCellMar>
        </w:tblPrEx>
        <w:trPr>
          <w:trHeight w:val="303" w:hRule="atLeast"/>
        </w:trPr>
        <w:tc>
          <w:tcPr>
            <w:tcW w:w="2159" w:type="dxa"/>
            <w:shd w:val="clear" w:color="auto" w:fill="auto"/>
          </w:tcPr>
          <w:p w14:paraId="55170211">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Search </w:t>
            </w:r>
          </w:p>
        </w:tc>
        <w:tc>
          <w:tcPr>
            <w:tcW w:w="696" w:type="dxa"/>
            <w:shd w:val="clear" w:color="auto" w:fill="auto"/>
          </w:tcPr>
          <w:p w14:paraId="4EE802C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8</w:t>
            </w:r>
          </w:p>
        </w:tc>
        <w:tc>
          <w:tcPr>
            <w:tcW w:w="5369" w:type="dxa"/>
            <w:tcBorders>
              <w:right w:val="single" w:color="auto" w:sz="4" w:space="0"/>
            </w:tcBorders>
            <w:shd w:val="clear" w:color="auto" w:fill="auto"/>
          </w:tcPr>
          <w:p w14:paraId="36DA9F0E">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Present full electronic search strategy for at least one database, including any limits used, such that it could be repeated. </w:t>
            </w:r>
          </w:p>
        </w:tc>
        <w:tc>
          <w:tcPr>
            <w:tcW w:w="1647" w:type="dxa"/>
            <w:tcBorders>
              <w:left w:val="single" w:color="auto" w:sz="4" w:space="0"/>
            </w:tcBorders>
            <w:shd w:val="clear" w:color="auto" w:fill="auto"/>
          </w:tcPr>
          <w:p w14:paraId="3FC81BB6">
            <w:pPr>
              <w:pStyle w:val="4"/>
              <w:keepNext w:val="0"/>
              <w:keepLines w:val="0"/>
              <w:widowControl/>
              <w:suppressLineNumbers w:val="0"/>
              <w:spacing w:before="0" w:beforeAutospacing="0" w:after="0" w:afterAutospacing="0"/>
              <w:ind w:left="0" w:right="0" w:firstLine="0"/>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 xml:space="preserve">7 and </w:t>
            </w:r>
            <w:r>
              <w:rPr>
                <w:rFonts w:hint="default" w:ascii="Times New Roman" w:hAnsi="Times New Roman" w:eastAsia="Times New Roman" w:cs="Times New Roman"/>
                <w:i/>
                <w:iCs/>
                <w:color w:val="FF0000"/>
                <w:kern w:val="0"/>
                <w:sz w:val="24"/>
                <w:szCs w:val="24"/>
                <w:lang w:val="en-US" w:eastAsia="en-CA" w:bidi="ar-SA"/>
              </w:rPr>
              <w:t>Supplementary documents 2-Search Strategy</w:t>
            </w:r>
          </w:p>
        </w:tc>
      </w:tr>
      <w:tr w14:paraId="6CD170E8">
        <w:tblPrEx>
          <w:tblCellMar>
            <w:top w:w="0" w:type="dxa"/>
            <w:left w:w="108" w:type="dxa"/>
            <w:bottom w:w="0" w:type="dxa"/>
            <w:right w:w="108" w:type="dxa"/>
          </w:tblCellMar>
        </w:tblPrEx>
        <w:trPr>
          <w:trHeight w:val="578" w:hRule="atLeast"/>
        </w:trPr>
        <w:tc>
          <w:tcPr>
            <w:tcW w:w="2159" w:type="dxa"/>
            <w:shd w:val="clear" w:color="auto" w:fill="D9D9D9"/>
          </w:tcPr>
          <w:p w14:paraId="39FBC922">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Study selection </w:t>
            </w:r>
          </w:p>
        </w:tc>
        <w:tc>
          <w:tcPr>
            <w:tcW w:w="696" w:type="dxa"/>
            <w:shd w:val="clear" w:color="auto" w:fill="D9D9D9"/>
          </w:tcPr>
          <w:p w14:paraId="570365F9">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9</w:t>
            </w:r>
          </w:p>
        </w:tc>
        <w:tc>
          <w:tcPr>
            <w:tcW w:w="5369" w:type="dxa"/>
            <w:tcBorders>
              <w:right w:val="single" w:color="auto" w:sz="4" w:space="0"/>
            </w:tcBorders>
            <w:shd w:val="clear" w:color="auto" w:fill="D9D9D9"/>
          </w:tcPr>
          <w:p w14:paraId="1584B4EC">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State the process for selecting studies (i.e., screening, eligibility, included in systematic review, and, if applicable, included in the meta-analysis). </w:t>
            </w:r>
          </w:p>
        </w:tc>
        <w:tc>
          <w:tcPr>
            <w:tcW w:w="1647" w:type="dxa"/>
            <w:tcBorders>
              <w:left w:val="single" w:color="auto" w:sz="4" w:space="0"/>
            </w:tcBorders>
            <w:shd w:val="clear" w:color="auto" w:fill="D9D9D9"/>
          </w:tcPr>
          <w:p w14:paraId="248AB8A3">
            <w:pPr>
              <w:spacing w:after="0" w:line="240" w:lineRule="auto"/>
              <w:rPr>
                <w:rFonts w:hint="default" w:ascii="Times New Roman" w:hAnsi="Times New Roman" w:cs="Times New Roman" w:eastAsiaTheme="minorEastAsia"/>
                <w:i/>
                <w:iCs/>
                <w:color w:val="FF0000"/>
                <w:sz w:val="24"/>
                <w:szCs w:val="24"/>
                <w:lang w:val="en-US" w:eastAsia="zh-CN"/>
              </w:rPr>
            </w:pPr>
            <w:r>
              <w:rPr>
                <w:rFonts w:hint="default" w:ascii="Times New Roman" w:hAnsi="Times New Roman" w:cs="Times New Roman"/>
                <w:i/>
                <w:iCs/>
                <w:color w:val="FF0000"/>
                <w:sz w:val="24"/>
                <w:szCs w:val="24"/>
                <w:lang w:val="en-US" w:eastAsia="zh-CN"/>
              </w:rPr>
              <w:t>8 and 11</w:t>
            </w:r>
          </w:p>
        </w:tc>
      </w:tr>
      <w:tr w14:paraId="4BA0F557">
        <w:tblPrEx>
          <w:tblCellMar>
            <w:top w:w="0" w:type="dxa"/>
            <w:left w:w="108" w:type="dxa"/>
            <w:bottom w:w="0" w:type="dxa"/>
            <w:right w:w="108" w:type="dxa"/>
          </w:tblCellMar>
        </w:tblPrEx>
        <w:trPr>
          <w:trHeight w:val="578" w:hRule="atLeast"/>
        </w:trPr>
        <w:tc>
          <w:tcPr>
            <w:tcW w:w="2159" w:type="dxa"/>
            <w:shd w:val="clear" w:color="auto" w:fill="auto"/>
          </w:tcPr>
          <w:p w14:paraId="1B15565F">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Data collection process </w:t>
            </w:r>
          </w:p>
        </w:tc>
        <w:tc>
          <w:tcPr>
            <w:tcW w:w="696" w:type="dxa"/>
            <w:shd w:val="clear" w:color="auto" w:fill="auto"/>
          </w:tcPr>
          <w:p w14:paraId="2B849CE3">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10</w:t>
            </w:r>
          </w:p>
        </w:tc>
        <w:tc>
          <w:tcPr>
            <w:tcW w:w="5369" w:type="dxa"/>
            <w:tcBorders>
              <w:right w:val="single" w:color="auto" w:sz="4" w:space="0"/>
            </w:tcBorders>
            <w:shd w:val="clear" w:color="auto" w:fill="auto"/>
          </w:tcPr>
          <w:p w14:paraId="061C3F6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method of data extraction from reports (e.g., piloted forms, independently, in duplicate) and any processes for obtaining and confirming data from investigators. </w:t>
            </w:r>
          </w:p>
        </w:tc>
        <w:tc>
          <w:tcPr>
            <w:tcW w:w="1647" w:type="dxa"/>
            <w:tcBorders>
              <w:left w:val="single" w:color="auto" w:sz="4" w:space="0"/>
            </w:tcBorders>
            <w:shd w:val="clear" w:color="auto" w:fill="auto"/>
          </w:tcPr>
          <w:p w14:paraId="665EE38C">
            <w:pPr>
              <w:spacing w:after="0" w:line="240" w:lineRule="auto"/>
              <w:rPr>
                <w:rFonts w:hint="default" w:ascii="Times New Roman" w:hAnsi="Times New Roman" w:cs="Times New Roman" w:eastAsiaTheme="minorEastAsia"/>
                <w:i/>
                <w:iCs/>
                <w:color w:val="FF0000"/>
                <w:sz w:val="24"/>
                <w:szCs w:val="24"/>
                <w:lang w:val="en-US" w:eastAsia="zh-CN"/>
              </w:rPr>
            </w:pPr>
            <w:r>
              <w:rPr>
                <w:rFonts w:hint="default" w:ascii="Times New Roman" w:hAnsi="Times New Roman" w:cs="Times New Roman"/>
                <w:i/>
                <w:iCs/>
                <w:color w:val="FF0000"/>
                <w:sz w:val="24"/>
                <w:szCs w:val="24"/>
                <w:lang w:val="en-US" w:eastAsia="zh-CN"/>
              </w:rPr>
              <w:t>8</w:t>
            </w:r>
          </w:p>
        </w:tc>
      </w:tr>
      <w:tr w14:paraId="2080BAC7">
        <w:tblPrEx>
          <w:tblCellMar>
            <w:top w:w="0" w:type="dxa"/>
            <w:left w:w="108" w:type="dxa"/>
            <w:bottom w:w="0" w:type="dxa"/>
            <w:right w:w="108" w:type="dxa"/>
          </w:tblCellMar>
        </w:tblPrEx>
        <w:trPr>
          <w:trHeight w:val="578" w:hRule="atLeast"/>
        </w:trPr>
        <w:tc>
          <w:tcPr>
            <w:tcW w:w="2159" w:type="dxa"/>
            <w:shd w:val="clear" w:color="auto" w:fill="D9D9D9"/>
          </w:tcPr>
          <w:p w14:paraId="0D061397">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Data items </w:t>
            </w:r>
          </w:p>
        </w:tc>
        <w:tc>
          <w:tcPr>
            <w:tcW w:w="696" w:type="dxa"/>
            <w:shd w:val="clear" w:color="auto" w:fill="D9D9D9"/>
          </w:tcPr>
          <w:p w14:paraId="0CF8267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11</w:t>
            </w:r>
          </w:p>
        </w:tc>
        <w:tc>
          <w:tcPr>
            <w:tcW w:w="5369" w:type="dxa"/>
            <w:tcBorders>
              <w:right w:val="single" w:color="auto" w:sz="4" w:space="0"/>
            </w:tcBorders>
            <w:shd w:val="clear" w:color="auto" w:fill="D9D9D9"/>
          </w:tcPr>
          <w:p w14:paraId="1600C2BD">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List and define all variables for which data were sought (e.g., PICOS, funding sources) and any assumptions and simplifications made. </w:t>
            </w:r>
          </w:p>
        </w:tc>
        <w:tc>
          <w:tcPr>
            <w:tcW w:w="1647" w:type="dxa"/>
            <w:tcBorders>
              <w:left w:val="single" w:color="auto" w:sz="4" w:space="0"/>
            </w:tcBorders>
            <w:shd w:val="clear" w:color="auto" w:fill="D9D9D9"/>
          </w:tcPr>
          <w:p w14:paraId="554D9266">
            <w:pPr>
              <w:spacing w:after="0" w:line="240" w:lineRule="auto"/>
              <w:rPr>
                <w:rFonts w:hint="default" w:ascii="Times New Roman" w:hAnsi="Times New Roman" w:cs="Times New Roman" w:eastAsiaTheme="minorEastAsia"/>
                <w:i/>
                <w:iCs/>
                <w:color w:val="FF0000"/>
                <w:sz w:val="24"/>
                <w:szCs w:val="24"/>
                <w:lang w:val="en-US" w:eastAsia="zh-CN"/>
              </w:rPr>
            </w:pPr>
            <w:r>
              <w:rPr>
                <w:rFonts w:hint="default" w:ascii="Times New Roman" w:hAnsi="Times New Roman" w:cs="Times New Roman"/>
                <w:i/>
                <w:iCs/>
                <w:color w:val="FF0000"/>
                <w:sz w:val="24"/>
                <w:szCs w:val="24"/>
                <w:lang w:val="en-US" w:eastAsia="zh-CN"/>
              </w:rPr>
              <w:t>7-8</w:t>
            </w:r>
          </w:p>
        </w:tc>
      </w:tr>
      <w:tr w14:paraId="29E77906">
        <w:tblPrEx>
          <w:tblCellMar>
            <w:top w:w="0" w:type="dxa"/>
            <w:left w:w="108" w:type="dxa"/>
            <w:bottom w:w="0" w:type="dxa"/>
            <w:right w:w="108" w:type="dxa"/>
          </w:tblCellMar>
        </w:tblPrEx>
        <w:trPr>
          <w:trHeight w:val="578" w:hRule="atLeast"/>
        </w:trPr>
        <w:tc>
          <w:tcPr>
            <w:tcW w:w="2159" w:type="dxa"/>
            <w:shd w:val="clear" w:color="auto" w:fill="auto"/>
          </w:tcPr>
          <w:p w14:paraId="5E99B658">
            <w:pPr>
              <w:pStyle w:val="8"/>
              <w:ind w:left="176"/>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Geometry of the network</w:t>
            </w:r>
          </w:p>
        </w:tc>
        <w:tc>
          <w:tcPr>
            <w:tcW w:w="696" w:type="dxa"/>
            <w:shd w:val="clear" w:color="auto" w:fill="auto"/>
          </w:tcPr>
          <w:p w14:paraId="3DCA9FA2">
            <w:pPr>
              <w:pStyle w:val="8"/>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S1</w:t>
            </w:r>
          </w:p>
        </w:tc>
        <w:tc>
          <w:tcPr>
            <w:tcW w:w="5369" w:type="dxa"/>
            <w:tcBorders>
              <w:right w:val="single" w:color="auto" w:sz="4" w:space="0"/>
            </w:tcBorders>
            <w:shd w:val="clear" w:color="auto" w:fill="auto"/>
          </w:tcPr>
          <w:p w14:paraId="274D38B2">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647" w:type="dxa"/>
            <w:tcBorders>
              <w:left w:val="single" w:color="auto" w:sz="4" w:space="0"/>
            </w:tcBorders>
            <w:shd w:val="clear" w:color="auto" w:fill="auto"/>
          </w:tcPr>
          <w:p w14:paraId="71E3A0A5">
            <w:pPr>
              <w:pStyle w:val="8"/>
              <w:rPr>
                <w:rFonts w:hint="default" w:ascii="Times New Roman" w:hAnsi="Times New Roman" w:eastAsia="宋体" w:cs="Times New Roman"/>
                <w:b/>
                <w:i/>
                <w:iCs/>
                <w:color w:val="FF0000"/>
                <w:sz w:val="24"/>
                <w:szCs w:val="24"/>
                <w:lang w:val="en-US" w:eastAsia="zh-CN"/>
              </w:rPr>
            </w:pPr>
          </w:p>
        </w:tc>
      </w:tr>
      <w:tr w14:paraId="4F35C1A7">
        <w:tblPrEx>
          <w:tblCellMar>
            <w:top w:w="0" w:type="dxa"/>
            <w:left w:w="108" w:type="dxa"/>
            <w:bottom w:w="0" w:type="dxa"/>
            <w:right w:w="108" w:type="dxa"/>
          </w:tblCellMar>
        </w:tblPrEx>
        <w:trPr>
          <w:trHeight w:val="578" w:hRule="atLeast"/>
        </w:trPr>
        <w:tc>
          <w:tcPr>
            <w:tcW w:w="2159" w:type="dxa"/>
            <w:shd w:val="clear" w:color="auto" w:fill="D9D9D9"/>
          </w:tcPr>
          <w:p w14:paraId="2B3C0A84">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Risk of bias within individual studies </w:t>
            </w:r>
          </w:p>
        </w:tc>
        <w:tc>
          <w:tcPr>
            <w:tcW w:w="696" w:type="dxa"/>
            <w:shd w:val="clear" w:color="auto" w:fill="D9D9D9"/>
          </w:tcPr>
          <w:p w14:paraId="25A99D8C">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12</w:t>
            </w:r>
          </w:p>
        </w:tc>
        <w:tc>
          <w:tcPr>
            <w:tcW w:w="5369" w:type="dxa"/>
            <w:tcBorders>
              <w:right w:val="single" w:color="auto" w:sz="4" w:space="0"/>
            </w:tcBorders>
            <w:shd w:val="clear" w:color="auto" w:fill="D9D9D9"/>
          </w:tcPr>
          <w:p w14:paraId="608286F0">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methods used for assessing risk of bias of individual studies (including specification of whether this was done at the study or outcome level), and how this information is to be used in any data synthesis. </w:t>
            </w:r>
          </w:p>
        </w:tc>
        <w:tc>
          <w:tcPr>
            <w:tcW w:w="1647" w:type="dxa"/>
            <w:tcBorders>
              <w:left w:val="single" w:color="auto" w:sz="4" w:space="0"/>
            </w:tcBorders>
            <w:shd w:val="clear" w:color="auto" w:fill="D9D9D9"/>
          </w:tcPr>
          <w:p w14:paraId="71C15E5A">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10-11</w:t>
            </w:r>
          </w:p>
        </w:tc>
      </w:tr>
      <w:tr w14:paraId="05BD617E">
        <w:tblPrEx>
          <w:tblCellMar>
            <w:top w:w="0" w:type="dxa"/>
            <w:left w:w="108" w:type="dxa"/>
            <w:bottom w:w="0" w:type="dxa"/>
            <w:right w:w="108" w:type="dxa"/>
          </w:tblCellMar>
        </w:tblPrEx>
        <w:trPr>
          <w:trHeight w:val="333" w:hRule="atLeast"/>
        </w:trPr>
        <w:tc>
          <w:tcPr>
            <w:tcW w:w="2159" w:type="dxa"/>
            <w:shd w:val="clear" w:color="auto" w:fill="auto"/>
          </w:tcPr>
          <w:p w14:paraId="6579150F">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Summary measures </w:t>
            </w:r>
          </w:p>
        </w:tc>
        <w:tc>
          <w:tcPr>
            <w:tcW w:w="696" w:type="dxa"/>
            <w:shd w:val="clear" w:color="auto" w:fill="auto"/>
          </w:tcPr>
          <w:p w14:paraId="3505FC7B">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13</w:t>
            </w:r>
          </w:p>
        </w:tc>
        <w:tc>
          <w:tcPr>
            <w:tcW w:w="5369" w:type="dxa"/>
            <w:tcBorders>
              <w:right w:val="single" w:color="auto" w:sz="4" w:space="0"/>
            </w:tcBorders>
            <w:shd w:val="clear" w:color="auto" w:fill="auto"/>
          </w:tcPr>
          <w:p w14:paraId="63BBB5DF">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State the principal summary measures (e.g., risk ratio, difference in means). </w:t>
            </w:r>
            <w:r>
              <w:rPr>
                <w:rFonts w:hint="default" w:ascii="Times New Roman" w:hAnsi="Times New Roman" w:cs="Times New Roman"/>
                <w:i/>
                <w:color w:val="FF0000"/>
                <w:sz w:val="24"/>
                <w:szCs w:val="24"/>
              </w:rPr>
              <w:t>Also describe the use of additional summary measures assessed, such as treatment rankings and surface under the cumulative ranking curve (SUCRA) values, as well as modified approaches used to present summary findings from meta-analyses.</w:t>
            </w:r>
          </w:p>
        </w:tc>
        <w:tc>
          <w:tcPr>
            <w:tcW w:w="1647" w:type="dxa"/>
            <w:tcBorders>
              <w:left w:val="single" w:color="auto" w:sz="4" w:space="0"/>
            </w:tcBorders>
            <w:shd w:val="clear" w:color="auto" w:fill="auto"/>
          </w:tcPr>
          <w:p w14:paraId="1FC56B17">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8-9</w:t>
            </w:r>
          </w:p>
        </w:tc>
      </w:tr>
      <w:tr w14:paraId="5EDB17FC">
        <w:tblPrEx>
          <w:tblCellMar>
            <w:top w:w="0" w:type="dxa"/>
            <w:left w:w="108" w:type="dxa"/>
            <w:bottom w:w="0" w:type="dxa"/>
            <w:right w:w="108" w:type="dxa"/>
          </w:tblCellMar>
        </w:tblPrEx>
        <w:trPr>
          <w:trHeight w:val="580" w:hRule="atLeast"/>
        </w:trPr>
        <w:tc>
          <w:tcPr>
            <w:tcW w:w="2159" w:type="dxa"/>
            <w:shd w:val="clear" w:color="auto" w:fill="D9D9D9"/>
          </w:tcPr>
          <w:p w14:paraId="07E216F2">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Planned methods of analysis</w:t>
            </w:r>
          </w:p>
        </w:tc>
        <w:tc>
          <w:tcPr>
            <w:tcW w:w="696" w:type="dxa"/>
            <w:shd w:val="clear" w:color="auto" w:fill="D9D9D9"/>
          </w:tcPr>
          <w:p w14:paraId="2041CEA9">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14</w:t>
            </w:r>
          </w:p>
        </w:tc>
        <w:tc>
          <w:tcPr>
            <w:tcW w:w="5369" w:type="dxa"/>
            <w:tcBorders>
              <w:right w:val="single" w:color="auto" w:sz="4" w:space="0"/>
            </w:tcBorders>
            <w:shd w:val="clear" w:color="auto" w:fill="D9D9D9"/>
          </w:tcPr>
          <w:p w14:paraId="307B40D6">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the methods of handling data and combining results of studies for each network meta-analysis. This should include, but not be limited to:  </w:t>
            </w:r>
          </w:p>
          <w:p w14:paraId="48FFBBCC">
            <w:pPr>
              <w:pStyle w:val="8"/>
              <w:numPr>
                <w:ilvl w:val="0"/>
                <w:numId w:val="1"/>
              </w:numPr>
              <w:rPr>
                <w:rFonts w:hint="default" w:ascii="Times New Roman" w:hAnsi="Times New Roman" w:cs="Times New Roman"/>
                <w:i/>
                <w:color w:val="FF0000"/>
                <w:sz w:val="24"/>
                <w:szCs w:val="24"/>
              </w:rPr>
            </w:pPr>
            <w:r>
              <w:rPr>
                <w:rFonts w:hint="default" w:ascii="Times New Roman" w:hAnsi="Times New Roman" w:cs="Times New Roman"/>
                <w:i/>
                <w:color w:val="FF0000"/>
                <w:sz w:val="24"/>
                <w:szCs w:val="24"/>
              </w:rPr>
              <w:t>Handling of multi-arm trials;</w:t>
            </w:r>
          </w:p>
          <w:p w14:paraId="3ED47789">
            <w:pPr>
              <w:pStyle w:val="8"/>
              <w:numPr>
                <w:ilvl w:val="0"/>
                <w:numId w:val="1"/>
              </w:numPr>
              <w:rPr>
                <w:rFonts w:hint="default" w:ascii="Times New Roman" w:hAnsi="Times New Roman" w:cs="Times New Roman"/>
                <w:i/>
                <w:color w:val="FF0000"/>
                <w:sz w:val="24"/>
                <w:szCs w:val="24"/>
              </w:rPr>
            </w:pPr>
            <w:r>
              <w:rPr>
                <w:rFonts w:hint="default" w:ascii="Times New Roman" w:hAnsi="Times New Roman" w:cs="Times New Roman"/>
                <w:i/>
                <w:color w:val="FF0000"/>
                <w:sz w:val="24"/>
                <w:szCs w:val="24"/>
              </w:rPr>
              <w:t>Selection of variance structure;</w:t>
            </w:r>
          </w:p>
          <w:p w14:paraId="20957CFC">
            <w:pPr>
              <w:pStyle w:val="8"/>
              <w:numPr>
                <w:ilvl w:val="0"/>
                <w:numId w:val="1"/>
              </w:numPr>
              <w:rPr>
                <w:rFonts w:hint="default" w:ascii="Times New Roman" w:hAnsi="Times New Roman" w:cs="Times New Roman"/>
                <w:i/>
                <w:color w:val="FF0000"/>
                <w:sz w:val="24"/>
                <w:szCs w:val="24"/>
              </w:rPr>
            </w:pPr>
            <w:r>
              <w:rPr>
                <w:rFonts w:hint="default" w:ascii="Times New Roman" w:hAnsi="Times New Roman" w:cs="Times New Roman"/>
                <w:i/>
                <w:color w:val="FF0000"/>
                <w:sz w:val="24"/>
                <w:szCs w:val="24"/>
              </w:rPr>
              <w:t>Selection of prior distributions in Bayesian analyses; and</w:t>
            </w:r>
          </w:p>
          <w:p w14:paraId="42DF0136">
            <w:pPr>
              <w:pStyle w:val="8"/>
              <w:numPr>
                <w:ilvl w:val="0"/>
                <w:numId w:val="1"/>
              </w:numPr>
              <w:rPr>
                <w:rFonts w:hint="default" w:ascii="Times New Roman" w:hAnsi="Times New Roman" w:cs="Times New Roman"/>
                <w:color w:val="FF0000"/>
                <w:sz w:val="24"/>
                <w:szCs w:val="24"/>
              </w:rPr>
            </w:pPr>
            <w:r>
              <w:rPr>
                <w:rFonts w:hint="default" w:ascii="Times New Roman" w:hAnsi="Times New Roman" w:cs="Times New Roman"/>
                <w:i/>
                <w:color w:val="FF0000"/>
                <w:sz w:val="24"/>
                <w:szCs w:val="24"/>
              </w:rPr>
              <w:t xml:space="preserve"> Assessment of model fit.</w:t>
            </w:r>
            <w:r>
              <w:rPr>
                <w:rFonts w:hint="default" w:ascii="Times New Roman" w:hAnsi="Times New Roman" w:cs="Times New Roman"/>
                <w:color w:val="FF0000"/>
                <w:sz w:val="24"/>
                <w:szCs w:val="24"/>
              </w:rPr>
              <w:t xml:space="preserve"> </w:t>
            </w:r>
          </w:p>
        </w:tc>
        <w:tc>
          <w:tcPr>
            <w:tcW w:w="1647" w:type="dxa"/>
            <w:tcBorders>
              <w:left w:val="single" w:color="auto" w:sz="4" w:space="0"/>
            </w:tcBorders>
            <w:shd w:val="clear" w:color="auto" w:fill="D9D9D9"/>
          </w:tcPr>
          <w:p w14:paraId="4EB2A52A">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8-9</w:t>
            </w:r>
          </w:p>
        </w:tc>
      </w:tr>
      <w:tr w14:paraId="00415C45">
        <w:tblPrEx>
          <w:tblCellMar>
            <w:top w:w="0" w:type="dxa"/>
            <w:left w:w="108" w:type="dxa"/>
            <w:bottom w:w="0" w:type="dxa"/>
            <w:right w:w="108" w:type="dxa"/>
          </w:tblCellMar>
        </w:tblPrEx>
        <w:trPr>
          <w:trHeight w:val="580" w:hRule="atLeast"/>
        </w:trPr>
        <w:tc>
          <w:tcPr>
            <w:tcW w:w="2159" w:type="dxa"/>
            <w:shd w:val="clear" w:color="auto" w:fill="auto"/>
          </w:tcPr>
          <w:p w14:paraId="6910CC0A">
            <w:pPr>
              <w:pStyle w:val="8"/>
              <w:ind w:left="176"/>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Assessment of Inconsistency</w:t>
            </w:r>
          </w:p>
        </w:tc>
        <w:tc>
          <w:tcPr>
            <w:tcW w:w="696" w:type="dxa"/>
            <w:shd w:val="clear" w:color="auto" w:fill="auto"/>
          </w:tcPr>
          <w:p w14:paraId="5D622781">
            <w:pPr>
              <w:pStyle w:val="8"/>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S2</w:t>
            </w:r>
          </w:p>
        </w:tc>
        <w:tc>
          <w:tcPr>
            <w:tcW w:w="5369" w:type="dxa"/>
            <w:tcBorders>
              <w:right w:val="single" w:color="auto" w:sz="4" w:space="0"/>
            </w:tcBorders>
            <w:shd w:val="clear" w:color="auto" w:fill="auto"/>
          </w:tcPr>
          <w:p w14:paraId="168D87D4">
            <w:pPr>
              <w:pStyle w:val="8"/>
              <w:rPr>
                <w:rFonts w:hint="default" w:ascii="Times New Roman" w:hAnsi="Times New Roman" w:cs="Times New Roman"/>
                <w:b/>
                <w:i/>
                <w:color w:val="FF0000"/>
                <w:sz w:val="24"/>
                <w:szCs w:val="24"/>
              </w:rPr>
            </w:pPr>
            <w:r>
              <w:rPr>
                <w:rFonts w:hint="default" w:ascii="Times New Roman" w:hAnsi="Times New Roman" w:cs="Times New Roman"/>
                <w:color w:val="FF0000"/>
                <w:sz w:val="24"/>
                <w:szCs w:val="24"/>
              </w:rPr>
              <w:t>Describe the statistical methods used to evaluate the agreement of direct and indirect evidence in the treatment network(s) studied. Describe efforts taken to address its presence when found.</w:t>
            </w:r>
          </w:p>
        </w:tc>
        <w:tc>
          <w:tcPr>
            <w:tcW w:w="1647" w:type="dxa"/>
            <w:tcBorders>
              <w:left w:val="single" w:color="auto" w:sz="4" w:space="0"/>
            </w:tcBorders>
            <w:shd w:val="clear" w:color="auto" w:fill="auto"/>
          </w:tcPr>
          <w:p w14:paraId="7CF2824D">
            <w:pPr>
              <w:pStyle w:val="8"/>
              <w:rPr>
                <w:rFonts w:hint="default" w:ascii="Times New Roman" w:hAnsi="Times New Roman" w:eastAsia="宋体" w:cs="Times New Roman"/>
                <w:i/>
                <w:iCs/>
                <w:color w:val="FF0000"/>
                <w:sz w:val="24"/>
                <w:szCs w:val="24"/>
                <w:lang w:val="en-US" w:eastAsia="zh-CN"/>
              </w:rPr>
            </w:pPr>
          </w:p>
        </w:tc>
      </w:tr>
      <w:tr w14:paraId="092D8E5A">
        <w:tblPrEx>
          <w:tblCellMar>
            <w:top w:w="0" w:type="dxa"/>
            <w:left w:w="108" w:type="dxa"/>
            <w:bottom w:w="0" w:type="dxa"/>
            <w:right w:w="108" w:type="dxa"/>
          </w:tblCellMar>
        </w:tblPrEx>
        <w:trPr>
          <w:trHeight w:val="580" w:hRule="atLeast"/>
        </w:trPr>
        <w:tc>
          <w:tcPr>
            <w:tcW w:w="2159" w:type="dxa"/>
            <w:shd w:val="clear" w:color="auto" w:fill="D9D9D9"/>
          </w:tcPr>
          <w:p w14:paraId="2C01423A">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Risk of bias across studies </w:t>
            </w:r>
          </w:p>
        </w:tc>
        <w:tc>
          <w:tcPr>
            <w:tcW w:w="696" w:type="dxa"/>
            <w:shd w:val="clear" w:color="auto" w:fill="D9D9D9"/>
          </w:tcPr>
          <w:p w14:paraId="70316E56">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15</w:t>
            </w:r>
          </w:p>
        </w:tc>
        <w:tc>
          <w:tcPr>
            <w:tcW w:w="5369" w:type="dxa"/>
            <w:tcBorders>
              <w:right w:val="single" w:color="auto" w:sz="4" w:space="0"/>
            </w:tcBorders>
            <w:shd w:val="clear" w:color="auto" w:fill="D9D9D9"/>
          </w:tcPr>
          <w:p w14:paraId="4DEF3495">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Specify any assessment of risk of bias that may affect the cumulative evidence (e.g., publication bias, selective reporting within studies). </w:t>
            </w:r>
          </w:p>
        </w:tc>
        <w:tc>
          <w:tcPr>
            <w:tcW w:w="1647" w:type="dxa"/>
            <w:tcBorders>
              <w:left w:val="single" w:color="auto" w:sz="4" w:space="0"/>
            </w:tcBorders>
            <w:shd w:val="clear" w:color="auto" w:fill="D9D9D9"/>
          </w:tcPr>
          <w:p w14:paraId="3945BEE2">
            <w:pPr>
              <w:pStyle w:val="8"/>
              <w:rPr>
                <w:rFonts w:hint="default" w:ascii="Times New Roman" w:hAnsi="Times New Roman" w:eastAsia="宋体" w:cs="Times New Roman"/>
                <w:b w:val="0"/>
                <w:bCs/>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9</w:t>
            </w:r>
          </w:p>
        </w:tc>
      </w:tr>
      <w:tr w14:paraId="5998A971">
        <w:tblPrEx>
          <w:tblCellMar>
            <w:top w:w="0" w:type="dxa"/>
            <w:left w:w="108" w:type="dxa"/>
            <w:bottom w:w="0" w:type="dxa"/>
            <w:right w:w="108" w:type="dxa"/>
          </w:tblCellMar>
        </w:tblPrEx>
        <w:trPr>
          <w:trHeight w:val="580" w:hRule="atLeast"/>
        </w:trPr>
        <w:tc>
          <w:tcPr>
            <w:tcW w:w="2159" w:type="dxa"/>
            <w:shd w:val="clear" w:color="auto" w:fill="auto"/>
          </w:tcPr>
          <w:p w14:paraId="00AC01E7">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Additional analyses </w:t>
            </w:r>
          </w:p>
        </w:tc>
        <w:tc>
          <w:tcPr>
            <w:tcW w:w="696" w:type="dxa"/>
            <w:shd w:val="clear" w:color="auto" w:fill="auto"/>
          </w:tcPr>
          <w:p w14:paraId="61A024B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16</w:t>
            </w:r>
          </w:p>
        </w:tc>
        <w:tc>
          <w:tcPr>
            <w:tcW w:w="5369" w:type="dxa"/>
            <w:tcBorders>
              <w:right w:val="single" w:color="auto" w:sz="4" w:space="0"/>
            </w:tcBorders>
            <w:shd w:val="clear" w:color="auto" w:fill="auto"/>
          </w:tcPr>
          <w:p w14:paraId="2C791E6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methods of additional analyses if done, indicating which were pre-specified. This may include, but not be limited to, the following: </w:t>
            </w:r>
          </w:p>
          <w:p w14:paraId="4B361FDA">
            <w:pPr>
              <w:pStyle w:val="8"/>
              <w:numPr>
                <w:ilvl w:val="0"/>
                <w:numId w:val="2"/>
              </w:numPr>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Sensitivity or subgroup analyses;</w:t>
            </w:r>
          </w:p>
          <w:p w14:paraId="385DC831">
            <w:pPr>
              <w:pStyle w:val="8"/>
              <w:numPr>
                <w:ilvl w:val="0"/>
                <w:numId w:val="2"/>
              </w:numPr>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Meta-regression analyses; </w:t>
            </w:r>
          </w:p>
          <w:p w14:paraId="78489287">
            <w:pPr>
              <w:pStyle w:val="8"/>
              <w:numPr>
                <w:ilvl w:val="0"/>
                <w:numId w:val="2"/>
              </w:numPr>
              <w:rPr>
                <w:rFonts w:hint="default" w:ascii="Times New Roman" w:hAnsi="Times New Roman" w:cs="Times New Roman"/>
                <w:i/>
                <w:color w:val="FF0000"/>
                <w:sz w:val="24"/>
                <w:szCs w:val="24"/>
              </w:rPr>
            </w:pPr>
            <w:r>
              <w:rPr>
                <w:rFonts w:hint="default" w:ascii="Times New Roman" w:hAnsi="Times New Roman" w:cs="Times New Roman"/>
                <w:i/>
                <w:color w:val="FF0000"/>
                <w:sz w:val="24"/>
                <w:szCs w:val="24"/>
              </w:rPr>
              <w:t>Alternative formulations of the treatment network; and</w:t>
            </w:r>
          </w:p>
          <w:p w14:paraId="263A36FA">
            <w:pPr>
              <w:pStyle w:val="8"/>
              <w:numPr>
                <w:ilvl w:val="0"/>
                <w:numId w:val="2"/>
              </w:numPr>
              <w:rPr>
                <w:rFonts w:hint="default" w:ascii="Times New Roman" w:hAnsi="Times New Roman" w:cs="Times New Roman"/>
                <w:i/>
                <w:color w:val="FF0000"/>
                <w:sz w:val="24"/>
                <w:szCs w:val="24"/>
                <w:u w:val="single"/>
              </w:rPr>
            </w:pPr>
            <w:r>
              <w:rPr>
                <w:rFonts w:hint="default" w:ascii="Times New Roman" w:hAnsi="Times New Roman" w:cs="Times New Roman"/>
                <w:i/>
                <w:color w:val="FF0000"/>
                <w:sz w:val="24"/>
                <w:szCs w:val="24"/>
              </w:rPr>
              <w:t>Use of alternative prior distributions for Bayesian analyses (if applicable).</w:t>
            </w:r>
            <w:r>
              <w:rPr>
                <w:rFonts w:hint="default" w:ascii="Times New Roman" w:hAnsi="Times New Roman" w:cs="Times New Roman"/>
                <w:i/>
                <w:color w:val="FF0000"/>
                <w:sz w:val="24"/>
                <w:szCs w:val="24"/>
                <w:u w:val="single"/>
              </w:rPr>
              <w:t xml:space="preserve"> </w:t>
            </w:r>
          </w:p>
        </w:tc>
        <w:tc>
          <w:tcPr>
            <w:tcW w:w="1647" w:type="dxa"/>
            <w:tcBorders>
              <w:left w:val="single" w:color="auto" w:sz="4" w:space="0"/>
            </w:tcBorders>
            <w:shd w:val="clear" w:color="auto" w:fill="auto"/>
          </w:tcPr>
          <w:p w14:paraId="5C6CF9BB">
            <w:pPr>
              <w:pStyle w:val="8"/>
              <w:rPr>
                <w:rFonts w:hint="default" w:ascii="Times New Roman" w:hAnsi="Times New Roman" w:eastAsia="宋体" w:cs="Times New Roman"/>
                <w:b w:val="0"/>
                <w:bCs/>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9</w:t>
            </w:r>
          </w:p>
        </w:tc>
      </w:tr>
      <w:tr w14:paraId="374E16C5">
        <w:tblPrEx>
          <w:tblCellMar>
            <w:top w:w="0" w:type="dxa"/>
            <w:left w:w="108" w:type="dxa"/>
            <w:bottom w:w="0" w:type="dxa"/>
            <w:right w:w="108" w:type="dxa"/>
          </w:tblCellMar>
        </w:tblPrEx>
        <w:trPr>
          <w:trHeight w:val="179" w:hRule="atLeast"/>
        </w:trPr>
        <w:tc>
          <w:tcPr>
            <w:tcW w:w="2159" w:type="dxa"/>
            <w:shd w:val="clear" w:color="auto" w:fill="auto"/>
          </w:tcPr>
          <w:p w14:paraId="41BC6AE6">
            <w:pPr>
              <w:pStyle w:val="8"/>
              <w:rPr>
                <w:rFonts w:hint="default" w:ascii="Times New Roman" w:hAnsi="Times New Roman" w:cs="Times New Roman"/>
                <w:color w:val="FF0000"/>
                <w:sz w:val="24"/>
                <w:szCs w:val="24"/>
              </w:rPr>
            </w:pPr>
          </w:p>
        </w:tc>
        <w:tc>
          <w:tcPr>
            <w:tcW w:w="696" w:type="dxa"/>
            <w:shd w:val="clear" w:color="auto" w:fill="auto"/>
          </w:tcPr>
          <w:p w14:paraId="70A8B22F">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1BF0B243">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062EAD41">
            <w:pPr>
              <w:pStyle w:val="8"/>
              <w:rPr>
                <w:rFonts w:hint="default" w:ascii="Times New Roman" w:hAnsi="Times New Roman" w:cs="Times New Roman"/>
                <w:b/>
                <w:i/>
                <w:iCs/>
                <w:color w:val="FF0000"/>
                <w:sz w:val="24"/>
                <w:szCs w:val="24"/>
              </w:rPr>
            </w:pPr>
          </w:p>
        </w:tc>
      </w:tr>
      <w:tr w14:paraId="7CCF958F">
        <w:tblPrEx>
          <w:tblCellMar>
            <w:top w:w="0" w:type="dxa"/>
            <w:left w:w="108" w:type="dxa"/>
            <w:bottom w:w="0" w:type="dxa"/>
            <w:right w:w="108" w:type="dxa"/>
          </w:tblCellMar>
        </w:tblPrEx>
        <w:trPr>
          <w:trHeight w:val="580" w:hRule="atLeast"/>
        </w:trPr>
        <w:tc>
          <w:tcPr>
            <w:tcW w:w="2159" w:type="dxa"/>
            <w:shd w:val="clear" w:color="auto" w:fill="auto"/>
          </w:tcPr>
          <w:p w14:paraId="4824A4B7">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RESULTS†</w:t>
            </w:r>
          </w:p>
        </w:tc>
        <w:tc>
          <w:tcPr>
            <w:tcW w:w="696" w:type="dxa"/>
            <w:shd w:val="clear" w:color="auto" w:fill="auto"/>
          </w:tcPr>
          <w:p w14:paraId="0B97537C">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3C23B31D">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3E0B8F60">
            <w:pPr>
              <w:pStyle w:val="8"/>
              <w:rPr>
                <w:rFonts w:hint="default" w:ascii="Times New Roman" w:hAnsi="Times New Roman" w:cs="Times New Roman"/>
                <w:b/>
                <w:i/>
                <w:iCs/>
                <w:color w:val="FF0000"/>
                <w:sz w:val="24"/>
                <w:szCs w:val="24"/>
              </w:rPr>
            </w:pPr>
          </w:p>
        </w:tc>
      </w:tr>
      <w:tr w14:paraId="7CA20DAB">
        <w:tblPrEx>
          <w:tblCellMar>
            <w:top w:w="0" w:type="dxa"/>
            <w:left w:w="108" w:type="dxa"/>
            <w:bottom w:w="0" w:type="dxa"/>
            <w:right w:w="108" w:type="dxa"/>
          </w:tblCellMar>
        </w:tblPrEx>
        <w:trPr>
          <w:trHeight w:val="580" w:hRule="atLeast"/>
        </w:trPr>
        <w:tc>
          <w:tcPr>
            <w:tcW w:w="2159" w:type="dxa"/>
            <w:shd w:val="clear" w:color="auto" w:fill="D9D9D9"/>
          </w:tcPr>
          <w:p w14:paraId="260C835C">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Study selection </w:t>
            </w:r>
          </w:p>
        </w:tc>
        <w:tc>
          <w:tcPr>
            <w:tcW w:w="696" w:type="dxa"/>
            <w:shd w:val="clear" w:color="auto" w:fill="D9D9D9"/>
          </w:tcPr>
          <w:p w14:paraId="16D6E41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17</w:t>
            </w:r>
          </w:p>
        </w:tc>
        <w:tc>
          <w:tcPr>
            <w:tcW w:w="5369" w:type="dxa"/>
            <w:tcBorders>
              <w:right w:val="single" w:color="auto" w:sz="4" w:space="0"/>
            </w:tcBorders>
            <w:shd w:val="clear" w:color="auto" w:fill="D9D9D9"/>
          </w:tcPr>
          <w:p w14:paraId="3F5557D5">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Give numbers of studies screened, assessed for eligibility, and included in the review, with reasons for exclusions at each stage, ideally with a flow diagram. </w:t>
            </w:r>
          </w:p>
        </w:tc>
        <w:tc>
          <w:tcPr>
            <w:tcW w:w="1647" w:type="dxa"/>
            <w:tcBorders>
              <w:left w:val="single" w:color="auto" w:sz="4" w:space="0"/>
            </w:tcBorders>
            <w:shd w:val="clear" w:color="auto" w:fill="D9D9D9"/>
          </w:tcPr>
          <w:p w14:paraId="3C929738">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10</w:t>
            </w:r>
          </w:p>
        </w:tc>
      </w:tr>
      <w:tr w14:paraId="49CA8C03">
        <w:tblPrEx>
          <w:tblCellMar>
            <w:top w:w="0" w:type="dxa"/>
            <w:left w:w="108" w:type="dxa"/>
            <w:bottom w:w="0" w:type="dxa"/>
            <w:right w:w="108" w:type="dxa"/>
          </w:tblCellMar>
        </w:tblPrEx>
        <w:trPr>
          <w:trHeight w:val="272" w:hRule="atLeast"/>
        </w:trPr>
        <w:tc>
          <w:tcPr>
            <w:tcW w:w="2159" w:type="dxa"/>
            <w:shd w:val="clear" w:color="auto" w:fill="auto"/>
          </w:tcPr>
          <w:p w14:paraId="7C1B682F">
            <w:pPr>
              <w:pStyle w:val="8"/>
              <w:ind w:left="176"/>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Presentation of network structure</w:t>
            </w:r>
          </w:p>
        </w:tc>
        <w:tc>
          <w:tcPr>
            <w:tcW w:w="696" w:type="dxa"/>
            <w:shd w:val="clear" w:color="auto" w:fill="auto"/>
          </w:tcPr>
          <w:p w14:paraId="280DF759">
            <w:pPr>
              <w:pStyle w:val="8"/>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S3</w:t>
            </w:r>
          </w:p>
        </w:tc>
        <w:tc>
          <w:tcPr>
            <w:tcW w:w="5369" w:type="dxa"/>
            <w:tcBorders>
              <w:right w:val="single" w:color="auto" w:sz="4" w:space="0"/>
            </w:tcBorders>
            <w:shd w:val="clear" w:color="auto" w:fill="auto"/>
          </w:tcPr>
          <w:p w14:paraId="571C789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Provide a network graph of the included studies to enable visualization of the geometry of the treatment network. </w:t>
            </w:r>
          </w:p>
        </w:tc>
        <w:tc>
          <w:tcPr>
            <w:tcW w:w="1647" w:type="dxa"/>
            <w:tcBorders>
              <w:left w:val="single" w:color="auto" w:sz="4" w:space="0"/>
            </w:tcBorders>
            <w:shd w:val="clear" w:color="auto" w:fill="auto"/>
          </w:tcPr>
          <w:p w14:paraId="3A1C90B3">
            <w:pPr>
              <w:pStyle w:val="8"/>
              <w:rPr>
                <w:rFonts w:hint="default" w:ascii="Times New Roman" w:hAnsi="Times New Roman" w:eastAsia="宋体" w:cs="Times New Roman"/>
                <w:b w:val="0"/>
                <w:bCs/>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13</w:t>
            </w:r>
          </w:p>
        </w:tc>
      </w:tr>
      <w:tr w14:paraId="6B6B34CA">
        <w:tblPrEx>
          <w:tblCellMar>
            <w:top w:w="0" w:type="dxa"/>
            <w:left w:w="108" w:type="dxa"/>
            <w:bottom w:w="0" w:type="dxa"/>
            <w:right w:w="108" w:type="dxa"/>
          </w:tblCellMar>
        </w:tblPrEx>
        <w:trPr>
          <w:trHeight w:val="580" w:hRule="atLeast"/>
        </w:trPr>
        <w:tc>
          <w:tcPr>
            <w:tcW w:w="2159" w:type="dxa"/>
            <w:shd w:val="clear" w:color="auto" w:fill="D9D9D9"/>
          </w:tcPr>
          <w:p w14:paraId="6C93F7D5">
            <w:pPr>
              <w:pStyle w:val="8"/>
              <w:ind w:left="176"/>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Summary of network geometry</w:t>
            </w:r>
          </w:p>
        </w:tc>
        <w:tc>
          <w:tcPr>
            <w:tcW w:w="696" w:type="dxa"/>
            <w:shd w:val="clear" w:color="auto" w:fill="D9D9D9"/>
          </w:tcPr>
          <w:p w14:paraId="4311EF18">
            <w:pPr>
              <w:pStyle w:val="8"/>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S4</w:t>
            </w:r>
          </w:p>
        </w:tc>
        <w:tc>
          <w:tcPr>
            <w:tcW w:w="5369" w:type="dxa"/>
            <w:tcBorders>
              <w:right w:val="single" w:color="auto" w:sz="4" w:space="0"/>
            </w:tcBorders>
            <w:shd w:val="clear" w:color="auto" w:fill="D9D9D9"/>
          </w:tcPr>
          <w:p w14:paraId="25E8D343">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647" w:type="dxa"/>
            <w:tcBorders>
              <w:left w:val="single" w:color="auto" w:sz="4" w:space="0"/>
            </w:tcBorders>
            <w:shd w:val="clear" w:color="auto" w:fill="D9D9D9"/>
          </w:tcPr>
          <w:p w14:paraId="4DB44937">
            <w:pPr>
              <w:pStyle w:val="8"/>
              <w:rPr>
                <w:rFonts w:hint="default" w:ascii="Times New Roman" w:hAnsi="Times New Roman" w:eastAsia="宋体" w:cs="Times New Roman"/>
                <w:b w:val="0"/>
                <w:bCs/>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11-12</w:t>
            </w:r>
          </w:p>
        </w:tc>
      </w:tr>
      <w:tr w14:paraId="7A9BE8C1">
        <w:tblPrEx>
          <w:tblCellMar>
            <w:top w:w="0" w:type="dxa"/>
            <w:left w:w="108" w:type="dxa"/>
            <w:bottom w:w="0" w:type="dxa"/>
            <w:right w:w="108" w:type="dxa"/>
          </w:tblCellMar>
        </w:tblPrEx>
        <w:trPr>
          <w:trHeight w:val="580" w:hRule="atLeast"/>
        </w:trPr>
        <w:tc>
          <w:tcPr>
            <w:tcW w:w="2159" w:type="dxa"/>
            <w:shd w:val="clear" w:color="auto" w:fill="auto"/>
          </w:tcPr>
          <w:p w14:paraId="42BD8B16">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Study characteristics </w:t>
            </w:r>
          </w:p>
        </w:tc>
        <w:tc>
          <w:tcPr>
            <w:tcW w:w="696" w:type="dxa"/>
            <w:shd w:val="clear" w:color="auto" w:fill="auto"/>
          </w:tcPr>
          <w:p w14:paraId="32824FCD">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18</w:t>
            </w:r>
          </w:p>
        </w:tc>
        <w:tc>
          <w:tcPr>
            <w:tcW w:w="5369" w:type="dxa"/>
            <w:tcBorders>
              <w:right w:val="single" w:color="auto" w:sz="4" w:space="0"/>
            </w:tcBorders>
            <w:shd w:val="clear" w:color="auto" w:fill="auto"/>
          </w:tcPr>
          <w:p w14:paraId="7F21B697">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For each study, present characteristics for which data were extracted (e.g., study size, PICOS, follow-up period) and provide the citations. </w:t>
            </w:r>
          </w:p>
        </w:tc>
        <w:tc>
          <w:tcPr>
            <w:tcW w:w="1647" w:type="dxa"/>
            <w:tcBorders>
              <w:left w:val="single" w:color="auto" w:sz="4" w:space="0"/>
            </w:tcBorders>
            <w:shd w:val="clear" w:color="auto" w:fill="auto"/>
          </w:tcPr>
          <w:p w14:paraId="11A9F09F">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27-32</w:t>
            </w:r>
          </w:p>
        </w:tc>
      </w:tr>
      <w:tr w14:paraId="03B5A68A">
        <w:tblPrEx>
          <w:tblCellMar>
            <w:top w:w="0" w:type="dxa"/>
            <w:left w:w="108" w:type="dxa"/>
            <w:bottom w:w="0" w:type="dxa"/>
            <w:right w:w="108" w:type="dxa"/>
          </w:tblCellMar>
        </w:tblPrEx>
        <w:trPr>
          <w:trHeight w:val="580" w:hRule="atLeast"/>
        </w:trPr>
        <w:tc>
          <w:tcPr>
            <w:tcW w:w="2159" w:type="dxa"/>
            <w:shd w:val="clear" w:color="auto" w:fill="D9D9D9"/>
          </w:tcPr>
          <w:p w14:paraId="2627A8CE">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Risk of bias within studies </w:t>
            </w:r>
          </w:p>
        </w:tc>
        <w:tc>
          <w:tcPr>
            <w:tcW w:w="696" w:type="dxa"/>
            <w:shd w:val="clear" w:color="auto" w:fill="D9D9D9"/>
          </w:tcPr>
          <w:p w14:paraId="512430F1">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19</w:t>
            </w:r>
          </w:p>
        </w:tc>
        <w:tc>
          <w:tcPr>
            <w:tcW w:w="5369" w:type="dxa"/>
            <w:tcBorders>
              <w:right w:val="single" w:color="auto" w:sz="4" w:space="0"/>
            </w:tcBorders>
            <w:shd w:val="clear" w:color="auto" w:fill="D9D9D9"/>
          </w:tcPr>
          <w:p w14:paraId="4F2A7D3C">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Present data on risk of bias of each study and, if available, any outcome level assessment. </w:t>
            </w:r>
          </w:p>
        </w:tc>
        <w:tc>
          <w:tcPr>
            <w:tcW w:w="1647" w:type="dxa"/>
            <w:tcBorders>
              <w:left w:val="single" w:color="auto" w:sz="4" w:space="0"/>
            </w:tcBorders>
            <w:shd w:val="clear" w:color="auto" w:fill="D9D9D9"/>
          </w:tcPr>
          <w:p w14:paraId="262BE103">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10-11</w:t>
            </w:r>
          </w:p>
        </w:tc>
      </w:tr>
      <w:tr w14:paraId="549E9DC4">
        <w:tblPrEx>
          <w:tblCellMar>
            <w:top w:w="0" w:type="dxa"/>
            <w:left w:w="108" w:type="dxa"/>
            <w:bottom w:w="0" w:type="dxa"/>
            <w:right w:w="108" w:type="dxa"/>
          </w:tblCellMar>
        </w:tblPrEx>
        <w:trPr>
          <w:trHeight w:val="580" w:hRule="atLeast"/>
        </w:trPr>
        <w:tc>
          <w:tcPr>
            <w:tcW w:w="2159" w:type="dxa"/>
            <w:shd w:val="clear" w:color="auto" w:fill="auto"/>
          </w:tcPr>
          <w:p w14:paraId="20BA4DA9">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Results of individual studies </w:t>
            </w:r>
          </w:p>
        </w:tc>
        <w:tc>
          <w:tcPr>
            <w:tcW w:w="696" w:type="dxa"/>
            <w:shd w:val="clear" w:color="auto" w:fill="auto"/>
          </w:tcPr>
          <w:p w14:paraId="2DB3FC23">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20</w:t>
            </w:r>
          </w:p>
        </w:tc>
        <w:tc>
          <w:tcPr>
            <w:tcW w:w="5369" w:type="dxa"/>
            <w:tcBorders>
              <w:right w:val="single" w:color="auto" w:sz="4" w:space="0"/>
            </w:tcBorders>
            <w:shd w:val="clear" w:color="auto" w:fill="auto"/>
          </w:tcPr>
          <w:p w14:paraId="56CA78B9">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For all outcomes considered (benefits or harms), present, for each study: 1) simple summary data for each intervention group, and 2) effect estimates and confidence intervals. </w:t>
            </w:r>
            <w:r>
              <w:rPr>
                <w:rFonts w:hint="default" w:ascii="Times New Roman" w:hAnsi="Times New Roman" w:cs="Times New Roman"/>
                <w:i/>
                <w:color w:val="FF0000"/>
                <w:sz w:val="24"/>
                <w:szCs w:val="24"/>
              </w:rPr>
              <w:t>Modified approaches may be needed to deal with information from larger networks.</w:t>
            </w:r>
          </w:p>
        </w:tc>
        <w:tc>
          <w:tcPr>
            <w:tcW w:w="1647" w:type="dxa"/>
            <w:tcBorders>
              <w:left w:val="single" w:color="auto" w:sz="4" w:space="0"/>
            </w:tcBorders>
            <w:shd w:val="clear" w:color="auto" w:fill="auto"/>
          </w:tcPr>
          <w:p w14:paraId="12D84FEB">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13-14</w:t>
            </w:r>
          </w:p>
        </w:tc>
      </w:tr>
      <w:tr w14:paraId="623458ED">
        <w:tblPrEx>
          <w:tblCellMar>
            <w:top w:w="0" w:type="dxa"/>
            <w:left w:w="108" w:type="dxa"/>
            <w:bottom w:w="0" w:type="dxa"/>
            <w:right w:w="108" w:type="dxa"/>
          </w:tblCellMar>
        </w:tblPrEx>
        <w:trPr>
          <w:trHeight w:val="580" w:hRule="atLeast"/>
        </w:trPr>
        <w:tc>
          <w:tcPr>
            <w:tcW w:w="2159" w:type="dxa"/>
            <w:shd w:val="clear" w:color="auto" w:fill="D9D9D9"/>
          </w:tcPr>
          <w:p w14:paraId="0BE5A279">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Synthesis of results </w:t>
            </w:r>
          </w:p>
        </w:tc>
        <w:tc>
          <w:tcPr>
            <w:tcW w:w="696" w:type="dxa"/>
            <w:shd w:val="clear" w:color="auto" w:fill="D9D9D9"/>
          </w:tcPr>
          <w:p w14:paraId="6D543602">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21</w:t>
            </w:r>
          </w:p>
        </w:tc>
        <w:tc>
          <w:tcPr>
            <w:tcW w:w="5369" w:type="dxa"/>
            <w:tcBorders>
              <w:right w:val="single" w:color="auto" w:sz="4" w:space="0"/>
            </w:tcBorders>
            <w:shd w:val="clear" w:color="auto" w:fill="D9D9D9"/>
          </w:tcPr>
          <w:p w14:paraId="365D2BA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Present results of each meta-analysis done, including confidence/credible intervals. </w:t>
            </w:r>
            <w:r>
              <w:rPr>
                <w:rFonts w:hint="default" w:ascii="Times New Roman" w:hAnsi="Times New Roman" w:cs="Times New Roman"/>
                <w:i/>
                <w:color w:val="FF0000"/>
                <w:sz w:val="24"/>
                <w:szCs w:val="24"/>
              </w:rPr>
              <w:t>In larger networks, authors may focus on comparisons versus a particular comparator (e.g. placebo or standard care), with full findings presented in an appendix. League tables and forest plots may be considered to summarize pairwise comparisons.</w:t>
            </w:r>
            <w:r>
              <w:rPr>
                <w:rFonts w:hint="default" w:ascii="Times New Roman" w:hAnsi="Times New Roman" w:cs="Times New Roman"/>
                <w:color w:val="FF0000"/>
                <w:sz w:val="24"/>
                <w:szCs w:val="24"/>
              </w:rPr>
              <w:t xml:space="preserve"> If additional summary measures were explored (such as treatment rankings), these should also be presented.</w:t>
            </w:r>
          </w:p>
        </w:tc>
        <w:tc>
          <w:tcPr>
            <w:tcW w:w="1647" w:type="dxa"/>
            <w:tcBorders>
              <w:left w:val="single" w:color="auto" w:sz="4" w:space="0"/>
            </w:tcBorders>
            <w:shd w:val="clear" w:color="auto" w:fill="D9D9D9"/>
          </w:tcPr>
          <w:p w14:paraId="3C1C8126">
            <w:pPr>
              <w:pStyle w:val="8"/>
              <w:rPr>
                <w:rFonts w:hint="default" w:ascii="Times New Roman" w:hAnsi="Times New Roman" w:eastAsia="宋体" w:cs="Times New Roman"/>
                <w:b/>
                <w:i/>
                <w:iCs/>
                <w:color w:val="FF0000"/>
                <w:sz w:val="24"/>
                <w:szCs w:val="24"/>
                <w:highlight w:val="yellow"/>
                <w:lang w:val="en-US" w:eastAsia="zh-CN"/>
              </w:rPr>
            </w:pPr>
            <w:r>
              <w:rPr>
                <w:rFonts w:hint="default" w:ascii="Times New Roman" w:hAnsi="Times New Roman" w:eastAsia="宋体" w:cs="Times New Roman"/>
                <w:b w:val="0"/>
                <w:bCs/>
                <w:i/>
                <w:iCs/>
                <w:color w:val="FF0000"/>
                <w:sz w:val="24"/>
                <w:szCs w:val="24"/>
                <w:highlight w:val="none"/>
                <w:lang w:val="en-US" w:eastAsia="zh-CN"/>
              </w:rPr>
              <w:t>14</w:t>
            </w:r>
          </w:p>
        </w:tc>
      </w:tr>
      <w:tr w14:paraId="1D29BE14">
        <w:tblPrEx>
          <w:tblCellMar>
            <w:top w:w="0" w:type="dxa"/>
            <w:left w:w="108" w:type="dxa"/>
            <w:bottom w:w="0" w:type="dxa"/>
            <w:right w:w="108" w:type="dxa"/>
          </w:tblCellMar>
        </w:tblPrEx>
        <w:trPr>
          <w:trHeight w:val="580" w:hRule="atLeast"/>
        </w:trPr>
        <w:tc>
          <w:tcPr>
            <w:tcW w:w="2159" w:type="dxa"/>
            <w:shd w:val="clear" w:color="auto" w:fill="auto"/>
          </w:tcPr>
          <w:p w14:paraId="2080E951">
            <w:pPr>
              <w:pStyle w:val="8"/>
              <w:ind w:left="176"/>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Exploration for inconsistency</w:t>
            </w:r>
          </w:p>
        </w:tc>
        <w:tc>
          <w:tcPr>
            <w:tcW w:w="696" w:type="dxa"/>
            <w:shd w:val="clear" w:color="auto" w:fill="auto"/>
          </w:tcPr>
          <w:p w14:paraId="162B03C6">
            <w:pPr>
              <w:pStyle w:val="8"/>
              <w:rPr>
                <w:rFonts w:hint="default" w:ascii="Times New Roman" w:hAnsi="Times New Roman" w:cs="Times New Roman"/>
                <w:b/>
                <w:color w:val="FF0000"/>
                <w:sz w:val="24"/>
                <w:szCs w:val="24"/>
              </w:rPr>
            </w:pPr>
            <w:r>
              <w:rPr>
                <w:rFonts w:hint="default" w:ascii="Times New Roman" w:hAnsi="Times New Roman" w:cs="Times New Roman"/>
                <w:b/>
                <w:color w:val="FF0000"/>
                <w:sz w:val="24"/>
                <w:szCs w:val="24"/>
              </w:rPr>
              <w:t>S5</w:t>
            </w:r>
          </w:p>
        </w:tc>
        <w:tc>
          <w:tcPr>
            <w:tcW w:w="5369" w:type="dxa"/>
            <w:tcBorders>
              <w:right w:val="single" w:color="auto" w:sz="4" w:space="0"/>
            </w:tcBorders>
            <w:shd w:val="clear" w:color="auto" w:fill="auto"/>
          </w:tcPr>
          <w:p w14:paraId="57C4B393">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Describe results from investigations of inconsistency. This may include such information as measures of model fit to compare consistency and inconsistency models, </w:t>
            </w:r>
            <w:r>
              <w:rPr>
                <w:rFonts w:hint="default" w:ascii="Times New Roman" w:hAnsi="Times New Roman" w:cs="Times New Roman"/>
                <w:i/>
                <w:color w:val="FF0000"/>
                <w:sz w:val="24"/>
                <w:szCs w:val="24"/>
              </w:rPr>
              <w:t xml:space="preserve">P </w:t>
            </w:r>
            <w:r>
              <w:rPr>
                <w:rFonts w:hint="default" w:ascii="Times New Roman" w:hAnsi="Times New Roman" w:cs="Times New Roman"/>
                <w:color w:val="FF0000"/>
                <w:sz w:val="24"/>
                <w:szCs w:val="24"/>
              </w:rPr>
              <w:t>values from statistical tests, or summary of inconsistency estimates from different parts of the treatment network.</w:t>
            </w:r>
          </w:p>
        </w:tc>
        <w:tc>
          <w:tcPr>
            <w:tcW w:w="1647" w:type="dxa"/>
            <w:tcBorders>
              <w:left w:val="single" w:color="auto" w:sz="4" w:space="0"/>
            </w:tcBorders>
            <w:shd w:val="clear" w:color="auto" w:fill="auto"/>
          </w:tcPr>
          <w:p w14:paraId="258D94BD">
            <w:pPr>
              <w:pStyle w:val="8"/>
              <w:rPr>
                <w:rFonts w:hint="default" w:ascii="Times New Roman" w:hAnsi="Times New Roman" w:eastAsia="宋体" w:cs="Times New Roman"/>
                <w:b/>
                <w:i/>
                <w:iCs/>
                <w:color w:val="FF0000"/>
                <w:sz w:val="24"/>
                <w:szCs w:val="24"/>
                <w:lang w:val="en-US" w:eastAsia="zh-CN"/>
              </w:rPr>
            </w:pPr>
          </w:p>
        </w:tc>
      </w:tr>
      <w:tr w14:paraId="5BBAA11F">
        <w:tblPrEx>
          <w:tblCellMar>
            <w:top w:w="0" w:type="dxa"/>
            <w:left w:w="108" w:type="dxa"/>
            <w:bottom w:w="0" w:type="dxa"/>
            <w:right w:w="108" w:type="dxa"/>
          </w:tblCellMar>
        </w:tblPrEx>
        <w:trPr>
          <w:trHeight w:val="580" w:hRule="atLeast"/>
        </w:trPr>
        <w:tc>
          <w:tcPr>
            <w:tcW w:w="2159" w:type="dxa"/>
            <w:shd w:val="clear" w:color="auto" w:fill="D9D9D9"/>
          </w:tcPr>
          <w:p w14:paraId="15E17188">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Risk of bias across studies </w:t>
            </w:r>
          </w:p>
        </w:tc>
        <w:tc>
          <w:tcPr>
            <w:tcW w:w="696" w:type="dxa"/>
            <w:shd w:val="clear" w:color="auto" w:fill="D9D9D9"/>
          </w:tcPr>
          <w:p w14:paraId="1F268A85">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22</w:t>
            </w:r>
          </w:p>
        </w:tc>
        <w:tc>
          <w:tcPr>
            <w:tcW w:w="5369" w:type="dxa"/>
            <w:tcBorders>
              <w:right w:val="single" w:color="auto" w:sz="4" w:space="0"/>
            </w:tcBorders>
            <w:shd w:val="clear" w:color="auto" w:fill="D9D9D9"/>
          </w:tcPr>
          <w:p w14:paraId="5BEB974A">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Present results of any assessment of risk of bias across studies for the evidence base being studied. </w:t>
            </w:r>
          </w:p>
        </w:tc>
        <w:tc>
          <w:tcPr>
            <w:tcW w:w="1647" w:type="dxa"/>
            <w:tcBorders>
              <w:left w:val="single" w:color="auto" w:sz="4" w:space="0"/>
            </w:tcBorders>
            <w:shd w:val="clear" w:color="auto" w:fill="D9D9D9"/>
          </w:tcPr>
          <w:p w14:paraId="70EBD70F">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11</w:t>
            </w:r>
          </w:p>
        </w:tc>
      </w:tr>
      <w:tr w14:paraId="4DF2D115">
        <w:tblPrEx>
          <w:tblCellMar>
            <w:top w:w="0" w:type="dxa"/>
            <w:left w:w="108" w:type="dxa"/>
            <w:bottom w:w="0" w:type="dxa"/>
            <w:right w:w="108" w:type="dxa"/>
          </w:tblCellMar>
        </w:tblPrEx>
        <w:trPr>
          <w:trHeight w:val="580" w:hRule="atLeast"/>
        </w:trPr>
        <w:tc>
          <w:tcPr>
            <w:tcW w:w="2159" w:type="dxa"/>
            <w:shd w:val="clear" w:color="auto" w:fill="auto"/>
          </w:tcPr>
          <w:p w14:paraId="4759DED5">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Results of additional analyses</w:t>
            </w:r>
          </w:p>
        </w:tc>
        <w:tc>
          <w:tcPr>
            <w:tcW w:w="696" w:type="dxa"/>
            <w:shd w:val="clear" w:color="auto" w:fill="auto"/>
          </w:tcPr>
          <w:p w14:paraId="48C004D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23</w:t>
            </w:r>
          </w:p>
        </w:tc>
        <w:tc>
          <w:tcPr>
            <w:tcW w:w="5369" w:type="dxa"/>
            <w:tcBorders>
              <w:right w:val="single" w:color="auto" w:sz="4" w:space="0"/>
            </w:tcBorders>
            <w:shd w:val="clear" w:color="auto" w:fill="auto"/>
          </w:tcPr>
          <w:p w14:paraId="12380694">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Give results of additional analyses, if done (e.g., sensitivity or subgroup analyses, meta-regression analyses</w:t>
            </w:r>
            <w:r>
              <w:rPr>
                <w:rFonts w:hint="default" w:ascii="Times New Roman" w:hAnsi="Times New Roman" w:cs="Times New Roman"/>
                <w:i/>
                <w:color w:val="FF0000"/>
                <w:sz w:val="24"/>
                <w:szCs w:val="24"/>
              </w:rPr>
              <w:t>, alternative network geometries studied, alternative choice of prior distributions for Bayesian analyses,</w:t>
            </w:r>
            <w:r>
              <w:rPr>
                <w:rFonts w:hint="default" w:ascii="Times New Roman" w:hAnsi="Times New Roman" w:cs="Times New Roman"/>
                <w:color w:val="FF0000"/>
                <w:sz w:val="24"/>
                <w:szCs w:val="24"/>
              </w:rPr>
              <w:t xml:space="preserve"> and so forth). </w:t>
            </w:r>
          </w:p>
        </w:tc>
        <w:tc>
          <w:tcPr>
            <w:tcW w:w="1647" w:type="dxa"/>
            <w:tcBorders>
              <w:left w:val="single" w:color="auto" w:sz="4" w:space="0"/>
            </w:tcBorders>
            <w:shd w:val="clear" w:color="auto" w:fill="auto"/>
          </w:tcPr>
          <w:p w14:paraId="68436CF5">
            <w:pPr>
              <w:pStyle w:val="8"/>
              <w:rPr>
                <w:rFonts w:hint="default" w:ascii="Times New Roman" w:hAnsi="Times New Roman" w:eastAsia="宋体" w:cs="Times New Roman"/>
                <w:b/>
                <w:i/>
                <w:iCs/>
                <w:color w:val="FF0000"/>
                <w:sz w:val="24"/>
                <w:szCs w:val="24"/>
                <w:lang w:val="en-US" w:eastAsia="zh-CN"/>
              </w:rPr>
            </w:pPr>
            <w:r>
              <w:rPr>
                <w:rFonts w:hint="default" w:ascii="Times New Roman" w:hAnsi="Times New Roman" w:eastAsia="宋体" w:cs="Times New Roman"/>
                <w:b w:val="0"/>
                <w:bCs/>
                <w:i/>
                <w:iCs/>
                <w:color w:val="FF0000"/>
                <w:sz w:val="24"/>
                <w:szCs w:val="24"/>
                <w:lang w:val="en-US" w:eastAsia="zh-CN"/>
              </w:rPr>
              <w:t>14-16</w:t>
            </w:r>
          </w:p>
        </w:tc>
      </w:tr>
      <w:tr w14:paraId="2F34B539">
        <w:tblPrEx>
          <w:tblCellMar>
            <w:top w:w="0" w:type="dxa"/>
            <w:left w:w="108" w:type="dxa"/>
            <w:bottom w:w="0" w:type="dxa"/>
            <w:right w:w="108" w:type="dxa"/>
          </w:tblCellMar>
        </w:tblPrEx>
        <w:trPr>
          <w:trHeight w:val="351" w:hRule="atLeast"/>
        </w:trPr>
        <w:tc>
          <w:tcPr>
            <w:tcW w:w="2159" w:type="dxa"/>
            <w:shd w:val="clear" w:color="auto" w:fill="auto"/>
          </w:tcPr>
          <w:p w14:paraId="3AA73290">
            <w:pPr>
              <w:pStyle w:val="8"/>
              <w:rPr>
                <w:rFonts w:hint="default" w:ascii="Times New Roman" w:hAnsi="Times New Roman" w:cs="Times New Roman"/>
                <w:color w:val="FF0000"/>
                <w:sz w:val="24"/>
                <w:szCs w:val="24"/>
              </w:rPr>
            </w:pPr>
          </w:p>
        </w:tc>
        <w:tc>
          <w:tcPr>
            <w:tcW w:w="696" w:type="dxa"/>
            <w:shd w:val="clear" w:color="auto" w:fill="auto"/>
          </w:tcPr>
          <w:p w14:paraId="4AC2F346">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7706B1A0">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50B4C480">
            <w:pPr>
              <w:pStyle w:val="8"/>
              <w:rPr>
                <w:rFonts w:hint="default" w:ascii="Times New Roman" w:hAnsi="Times New Roman" w:cs="Times New Roman"/>
                <w:b/>
                <w:i/>
                <w:iCs/>
                <w:color w:val="FF0000"/>
                <w:sz w:val="24"/>
                <w:szCs w:val="24"/>
              </w:rPr>
            </w:pPr>
          </w:p>
        </w:tc>
      </w:tr>
      <w:tr w14:paraId="0C33A863">
        <w:tblPrEx>
          <w:tblCellMar>
            <w:top w:w="0" w:type="dxa"/>
            <w:left w:w="108" w:type="dxa"/>
            <w:bottom w:w="0" w:type="dxa"/>
            <w:right w:w="108" w:type="dxa"/>
          </w:tblCellMar>
        </w:tblPrEx>
        <w:trPr>
          <w:trHeight w:val="331" w:hRule="atLeast"/>
        </w:trPr>
        <w:tc>
          <w:tcPr>
            <w:tcW w:w="2159" w:type="dxa"/>
            <w:shd w:val="clear" w:color="auto" w:fill="auto"/>
          </w:tcPr>
          <w:p w14:paraId="30D75BD0">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DISCUSSION</w:t>
            </w:r>
          </w:p>
        </w:tc>
        <w:tc>
          <w:tcPr>
            <w:tcW w:w="696" w:type="dxa"/>
            <w:shd w:val="clear" w:color="auto" w:fill="auto"/>
          </w:tcPr>
          <w:p w14:paraId="43325C5E">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24DDF395">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0167C4F1">
            <w:pPr>
              <w:pStyle w:val="8"/>
              <w:rPr>
                <w:rFonts w:hint="default" w:ascii="Times New Roman" w:hAnsi="Times New Roman" w:cs="Times New Roman"/>
                <w:b/>
                <w:i/>
                <w:iCs/>
                <w:color w:val="FF0000"/>
                <w:sz w:val="24"/>
                <w:szCs w:val="24"/>
              </w:rPr>
            </w:pPr>
          </w:p>
        </w:tc>
      </w:tr>
      <w:tr w14:paraId="4E05A97B">
        <w:tblPrEx>
          <w:tblCellMar>
            <w:top w:w="0" w:type="dxa"/>
            <w:left w:w="108" w:type="dxa"/>
            <w:bottom w:w="0" w:type="dxa"/>
            <w:right w:w="108" w:type="dxa"/>
          </w:tblCellMar>
        </w:tblPrEx>
        <w:trPr>
          <w:trHeight w:val="580" w:hRule="atLeast"/>
        </w:trPr>
        <w:tc>
          <w:tcPr>
            <w:tcW w:w="2159" w:type="dxa"/>
            <w:shd w:val="clear" w:color="auto" w:fill="D9D9D9"/>
          </w:tcPr>
          <w:p w14:paraId="60E19718">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Summary of evidence </w:t>
            </w:r>
          </w:p>
        </w:tc>
        <w:tc>
          <w:tcPr>
            <w:tcW w:w="696" w:type="dxa"/>
            <w:shd w:val="clear" w:color="auto" w:fill="D9D9D9"/>
          </w:tcPr>
          <w:p w14:paraId="7FA57B5B">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24</w:t>
            </w:r>
          </w:p>
        </w:tc>
        <w:tc>
          <w:tcPr>
            <w:tcW w:w="5369" w:type="dxa"/>
            <w:tcBorders>
              <w:right w:val="single" w:color="auto" w:sz="4" w:space="0"/>
            </w:tcBorders>
            <w:shd w:val="clear" w:color="auto" w:fill="D9D9D9"/>
          </w:tcPr>
          <w:p w14:paraId="494BA70D">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Summarize the main findings, including the strength of evidence for each main outcome; consider their relevance to key groups (e.g., healthcare providers, users, and policy-makers). </w:t>
            </w:r>
          </w:p>
        </w:tc>
        <w:tc>
          <w:tcPr>
            <w:tcW w:w="1647" w:type="dxa"/>
            <w:tcBorders>
              <w:left w:val="single" w:color="auto" w:sz="4" w:space="0"/>
            </w:tcBorders>
            <w:shd w:val="clear" w:color="auto" w:fill="D9D9D9"/>
          </w:tcPr>
          <w:p w14:paraId="043CBE39">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16-17</w:t>
            </w:r>
          </w:p>
        </w:tc>
      </w:tr>
      <w:tr w14:paraId="124901CE">
        <w:tblPrEx>
          <w:tblCellMar>
            <w:top w:w="0" w:type="dxa"/>
            <w:left w:w="108" w:type="dxa"/>
            <w:bottom w:w="0" w:type="dxa"/>
            <w:right w:w="108" w:type="dxa"/>
          </w:tblCellMar>
        </w:tblPrEx>
        <w:trPr>
          <w:trHeight w:val="580" w:hRule="atLeast"/>
        </w:trPr>
        <w:tc>
          <w:tcPr>
            <w:tcW w:w="2159" w:type="dxa"/>
            <w:shd w:val="clear" w:color="auto" w:fill="auto"/>
          </w:tcPr>
          <w:p w14:paraId="799494BF">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Limitations </w:t>
            </w:r>
          </w:p>
        </w:tc>
        <w:tc>
          <w:tcPr>
            <w:tcW w:w="696" w:type="dxa"/>
            <w:shd w:val="clear" w:color="auto" w:fill="auto"/>
          </w:tcPr>
          <w:p w14:paraId="09E2B608">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25</w:t>
            </w:r>
          </w:p>
        </w:tc>
        <w:tc>
          <w:tcPr>
            <w:tcW w:w="5369" w:type="dxa"/>
            <w:tcBorders>
              <w:right w:val="single" w:color="auto" w:sz="4" w:space="0"/>
            </w:tcBorders>
            <w:shd w:val="clear" w:color="auto" w:fill="auto"/>
          </w:tcPr>
          <w:p w14:paraId="0779EF7F">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Discuss limitations at study and outcome level (e.g., risk of bias), and at review level (e.g., incomplete retrieval of identified research, reporting bias). </w:t>
            </w:r>
            <w:r>
              <w:rPr>
                <w:rFonts w:hint="default" w:ascii="Times New Roman" w:hAnsi="Times New Roman" w:cs="Times New Roman"/>
                <w:i/>
                <w:color w:val="FF0000"/>
                <w:sz w:val="24"/>
                <w:szCs w:val="24"/>
              </w:rPr>
              <w:t>Comment on the validity of the assumptions, such as transitivity and consistency. Comment on any concerns regarding network geometry (e.g., avoidance of certain comparisons).</w:t>
            </w:r>
          </w:p>
        </w:tc>
        <w:tc>
          <w:tcPr>
            <w:tcW w:w="1647" w:type="dxa"/>
            <w:tcBorders>
              <w:left w:val="single" w:color="auto" w:sz="4" w:space="0"/>
            </w:tcBorders>
            <w:shd w:val="clear" w:color="auto" w:fill="auto"/>
          </w:tcPr>
          <w:p w14:paraId="31741653">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19-20</w:t>
            </w:r>
          </w:p>
        </w:tc>
      </w:tr>
      <w:tr w14:paraId="1B66912B">
        <w:tblPrEx>
          <w:tblCellMar>
            <w:top w:w="0" w:type="dxa"/>
            <w:left w:w="108" w:type="dxa"/>
            <w:bottom w:w="0" w:type="dxa"/>
            <w:right w:w="108" w:type="dxa"/>
          </w:tblCellMar>
        </w:tblPrEx>
        <w:trPr>
          <w:trHeight w:val="580" w:hRule="atLeast"/>
        </w:trPr>
        <w:tc>
          <w:tcPr>
            <w:tcW w:w="2159" w:type="dxa"/>
            <w:shd w:val="clear" w:color="auto" w:fill="D9D9D9"/>
          </w:tcPr>
          <w:p w14:paraId="1A299447">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Conclusions </w:t>
            </w:r>
          </w:p>
        </w:tc>
        <w:tc>
          <w:tcPr>
            <w:tcW w:w="696" w:type="dxa"/>
            <w:shd w:val="clear" w:color="auto" w:fill="D9D9D9"/>
          </w:tcPr>
          <w:p w14:paraId="273B4682">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26</w:t>
            </w:r>
          </w:p>
        </w:tc>
        <w:tc>
          <w:tcPr>
            <w:tcW w:w="5369" w:type="dxa"/>
            <w:tcBorders>
              <w:right w:val="single" w:color="auto" w:sz="4" w:space="0"/>
            </w:tcBorders>
            <w:shd w:val="clear" w:color="auto" w:fill="D9D9D9"/>
          </w:tcPr>
          <w:p w14:paraId="4403CE69">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Provide a general interpretation of the results in the context of other evidence, and implications for future research. </w:t>
            </w:r>
          </w:p>
        </w:tc>
        <w:tc>
          <w:tcPr>
            <w:tcW w:w="1647" w:type="dxa"/>
            <w:tcBorders>
              <w:left w:val="single" w:color="auto" w:sz="4" w:space="0"/>
            </w:tcBorders>
            <w:shd w:val="clear" w:color="auto" w:fill="D9D9D9"/>
          </w:tcPr>
          <w:p w14:paraId="5674EEDF">
            <w:pPr>
              <w:pStyle w:val="8"/>
              <w:rPr>
                <w:rFonts w:hint="default" w:ascii="Times New Roman" w:hAnsi="Times New Roman" w:eastAsia="宋体" w:cs="Times New Roman"/>
                <w:i/>
                <w:iCs/>
                <w:color w:val="FF0000"/>
                <w:sz w:val="24"/>
                <w:szCs w:val="24"/>
                <w:lang w:val="en-US" w:eastAsia="zh-CN"/>
              </w:rPr>
            </w:pPr>
            <w:r>
              <w:rPr>
                <w:rFonts w:hint="default" w:ascii="Times New Roman" w:hAnsi="Times New Roman" w:eastAsia="宋体" w:cs="Times New Roman"/>
                <w:i/>
                <w:iCs/>
                <w:color w:val="FF0000"/>
                <w:sz w:val="24"/>
                <w:szCs w:val="24"/>
                <w:lang w:val="en-US" w:eastAsia="zh-CN"/>
              </w:rPr>
              <w:t>20</w:t>
            </w:r>
          </w:p>
        </w:tc>
      </w:tr>
      <w:tr w14:paraId="06636FBA">
        <w:tblPrEx>
          <w:tblCellMar>
            <w:top w:w="0" w:type="dxa"/>
            <w:left w:w="108" w:type="dxa"/>
            <w:bottom w:w="0" w:type="dxa"/>
            <w:right w:w="108" w:type="dxa"/>
          </w:tblCellMar>
        </w:tblPrEx>
        <w:trPr>
          <w:trHeight w:val="333" w:hRule="atLeast"/>
        </w:trPr>
        <w:tc>
          <w:tcPr>
            <w:tcW w:w="2159" w:type="dxa"/>
            <w:shd w:val="clear" w:color="auto" w:fill="auto"/>
          </w:tcPr>
          <w:p w14:paraId="55419F2F">
            <w:pPr>
              <w:pStyle w:val="8"/>
              <w:rPr>
                <w:rFonts w:hint="default" w:ascii="Times New Roman" w:hAnsi="Times New Roman" w:cs="Times New Roman"/>
                <w:color w:val="FF0000"/>
                <w:sz w:val="24"/>
                <w:szCs w:val="24"/>
              </w:rPr>
            </w:pPr>
          </w:p>
        </w:tc>
        <w:tc>
          <w:tcPr>
            <w:tcW w:w="696" w:type="dxa"/>
            <w:shd w:val="clear" w:color="auto" w:fill="auto"/>
          </w:tcPr>
          <w:p w14:paraId="239AA2F4">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0237A8DF">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2B55D41F">
            <w:pPr>
              <w:pStyle w:val="8"/>
              <w:rPr>
                <w:rFonts w:hint="default" w:ascii="Times New Roman" w:hAnsi="Times New Roman" w:cs="Times New Roman"/>
                <w:i/>
                <w:iCs/>
                <w:color w:val="FF0000"/>
                <w:sz w:val="24"/>
                <w:szCs w:val="24"/>
              </w:rPr>
            </w:pPr>
          </w:p>
        </w:tc>
      </w:tr>
      <w:tr w14:paraId="17A7B9FF">
        <w:tblPrEx>
          <w:tblCellMar>
            <w:top w:w="0" w:type="dxa"/>
            <w:left w:w="108" w:type="dxa"/>
            <w:bottom w:w="0" w:type="dxa"/>
            <w:right w:w="108" w:type="dxa"/>
          </w:tblCellMar>
        </w:tblPrEx>
        <w:trPr>
          <w:trHeight w:val="153" w:hRule="atLeast"/>
        </w:trPr>
        <w:tc>
          <w:tcPr>
            <w:tcW w:w="2159" w:type="dxa"/>
            <w:shd w:val="clear" w:color="auto" w:fill="auto"/>
          </w:tcPr>
          <w:p w14:paraId="21F1B3AB">
            <w:pPr>
              <w:pStyle w:val="8"/>
              <w:rPr>
                <w:rFonts w:hint="default" w:ascii="Times New Roman" w:hAnsi="Times New Roman" w:cs="Times New Roman"/>
                <w:color w:val="FF0000"/>
                <w:sz w:val="24"/>
                <w:szCs w:val="24"/>
              </w:rPr>
            </w:pPr>
            <w:r>
              <w:rPr>
                <w:rFonts w:hint="default" w:ascii="Times New Roman" w:hAnsi="Times New Roman" w:cs="Times New Roman"/>
                <w:b/>
                <w:bCs/>
                <w:color w:val="FF0000"/>
                <w:sz w:val="24"/>
                <w:szCs w:val="24"/>
              </w:rPr>
              <w:t>FUNDING</w:t>
            </w:r>
          </w:p>
        </w:tc>
        <w:tc>
          <w:tcPr>
            <w:tcW w:w="696" w:type="dxa"/>
            <w:shd w:val="clear" w:color="auto" w:fill="auto"/>
          </w:tcPr>
          <w:p w14:paraId="50CD139D">
            <w:pPr>
              <w:pStyle w:val="8"/>
              <w:rPr>
                <w:rFonts w:hint="default" w:ascii="Times New Roman" w:hAnsi="Times New Roman" w:cs="Times New Roman"/>
                <w:color w:val="FF0000"/>
                <w:sz w:val="24"/>
                <w:szCs w:val="24"/>
              </w:rPr>
            </w:pPr>
          </w:p>
        </w:tc>
        <w:tc>
          <w:tcPr>
            <w:tcW w:w="5369" w:type="dxa"/>
            <w:tcBorders>
              <w:right w:val="single" w:color="auto" w:sz="4" w:space="0"/>
            </w:tcBorders>
            <w:shd w:val="clear" w:color="auto" w:fill="auto"/>
          </w:tcPr>
          <w:p w14:paraId="538DEA40">
            <w:pPr>
              <w:pStyle w:val="8"/>
              <w:rPr>
                <w:rFonts w:hint="default" w:ascii="Times New Roman" w:hAnsi="Times New Roman" w:cs="Times New Roman"/>
                <w:color w:val="FF0000"/>
                <w:sz w:val="24"/>
                <w:szCs w:val="24"/>
              </w:rPr>
            </w:pPr>
          </w:p>
        </w:tc>
        <w:tc>
          <w:tcPr>
            <w:tcW w:w="1647" w:type="dxa"/>
            <w:tcBorders>
              <w:left w:val="single" w:color="auto" w:sz="4" w:space="0"/>
            </w:tcBorders>
            <w:shd w:val="clear" w:color="auto" w:fill="auto"/>
          </w:tcPr>
          <w:p w14:paraId="7308E552">
            <w:pPr>
              <w:pStyle w:val="8"/>
              <w:rPr>
                <w:rFonts w:hint="default" w:ascii="Times New Roman" w:hAnsi="Times New Roman" w:cs="Times New Roman"/>
                <w:i/>
                <w:iCs/>
                <w:color w:val="FF0000"/>
                <w:sz w:val="24"/>
                <w:szCs w:val="24"/>
              </w:rPr>
            </w:pPr>
          </w:p>
        </w:tc>
      </w:tr>
      <w:tr w14:paraId="001AF5BE">
        <w:tblPrEx>
          <w:tblCellMar>
            <w:top w:w="0" w:type="dxa"/>
            <w:left w:w="108" w:type="dxa"/>
            <w:bottom w:w="0" w:type="dxa"/>
            <w:right w:w="108" w:type="dxa"/>
          </w:tblCellMar>
        </w:tblPrEx>
        <w:trPr>
          <w:trHeight w:val="580" w:hRule="atLeast"/>
        </w:trPr>
        <w:tc>
          <w:tcPr>
            <w:tcW w:w="2159" w:type="dxa"/>
            <w:tcBorders>
              <w:bottom w:val="single" w:color="000000" w:sz="2" w:space="0"/>
            </w:tcBorders>
            <w:shd w:val="clear" w:color="auto" w:fill="auto"/>
          </w:tcPr>
          <w:p w14:paraId="5915A154">
            <w:pPr>
              <w:pStyle w:val="8"/>
              <w:ind w:left="176"/>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Funding </w:t>
            </w:r>
          </w:p>
        </w:tc>
        <w:tc>
          <w:tcPr>
            <w:tcW w:w="696" w:type="dxa"/>
            <w:tcBorders>
              <w:bottom w:val="single" w:color="000000" w:sz="2" w:space="0"/>
            </w:tcBorders>
            <w:shd w:val="clear" w:color="auto" w:fill="auto"/>
          </w:tcPr>
          <w:p w14:paraId="21C7171C">
            <w:pPr>
              <w:pStyle w:val="8"/>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27</w:t>
            </w:r>
          </w:p>
        </w:tc>
        <w:tc>
          <w:tcPr>
            <w:tcW w:w="5369" w:type="dxa"/>
            <w:tcBorders>
              <w:bottom w:val="single" w:color="000000" w:sz="2" w:space="0"/>
              <w:right w:val="single" w:color="auto" w:sz="4" w:space="0"/>
            </w:tcBorders>
            <w:shd w:val="clear" w:color="auto" w:fill="auto"/>
          </w:tcPr>
          <w:p w14:paraId="66FA7125">
            <w:pPr>
              <w:pStyle w:val="8"/>
              <w:rPr>
                <w:rFonts w:hint="default" w:ascii="Times New Roman" w:hAnsi="Times New Roman" w:cs="Times New Roman"/>
                <w:b w:val="0"/>
                <w:bCs w:val="0"/>
                <w:color w:val="FF0000"/>
                <w:sz w:val="24"/>
                <w:szCs w:val="24"/>
              </w:rPr>
            </w:pPr>
            <w:r>
              <w:rPr>
                <w:rFonts w:hint="default" w:ascii="Times New Roman" w:hAnsi="Times New Roman" w:cs="Times New Roman"/>
                <w:b w:val="0"/>
                <w:bCs w:val="0"/>
                <w:color w:val="FF0000"/>
                <w:sz w:val="24"/>
                <w:szCs w:val="24"/>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647" w:type="dxa"/>
            <w:tcBorders>
              <w:left w:val="single" w:color="auto" w:sz="4" w:space="0"/>
              <w:bottom w:val="single" w:color="000000" w:sz="2" w:space="0"/>
            </w:tcBorders>
            <w:shd w:val="clear" w:color="auto" w:fill="auto"/>
          </w:tcPr>
          <w:p w14:paraId="031E2166">
            <w:pPr>
              <w:pStyle w:val="8"/>
              <w:rPr>
                <w:rFonts w:hint="default" w:ascii="Times New Roman" w:hAnsi="Times New Roman" w:eastAsia="宋体" w:cs="Times New Roman"/>
                <w:b w:val="0"/>
                <w:bCs w:val="0"/>
                <w:i/>
                <w:iCs/>
                <w:color w:val="FF0000"/>
                <w:sz w:val="24"/>
                <w:szCs w:val="24"/>
                <w:lang w:val="en-US" w:eastAsia="zh-CN"/>
              </w:rPr>
            </w:pPr>
            <w:r>
              <w:rPr>
                <w:rFonts w:hint="default" w:ascii="Times New Roman" w:hAnsi="Times New Roman" w:eastAsia="宋体" w:cs="Times New Roman"/>
                <w:b w:val="0"/>
                <w:bCs w:val="0"/>
                <w:i/>
                <w:iCs/>
                <w:color w:val="FF0000"/>
                <w:sz w:val="24"/>
                <w:szCs w:val="24"/>
                <w:lang w:val="en-US" w:eastAsia="zh-CN"/>
              </w:rPr>
              <w:t>20</w:t>
            </w:r>
          </w:p>
        </w:tc>
      </w:tr>
    </w:tbl>
    <w:p w14:paraId="14AE769F">
      <w:pPr>
        <w:spacing w:after="0" w:line="240" w:lineRule="auto"/>
        <w:rPr>
          <w:rFonts w:ascii="Times New Roman" w:hAnsi="Times New Roman" w:cs="Times New Roman"/>
          <w:color w:val="FF0000"/>
        </w:rPr>
      </w:pPr>
      <w:bookmarkStart w:id="0" w:name="_GoBack"/>
      <w:r>
        <w:rPr>
          <w:rFonts w:ascii="Times New Roman" w:hAnsi="Times New Roman" w:cs="Times New Roman"/>
          <w:color w:val="FF0000"/>
        </w:rPr>
        <w:t>PICOS = population, intervention, comparators, outcomes, study design.</w:t>
      </w:r>
    </w:p>
    <w:p w14:paraId="14818914">
      <w:pPr>
        <w:spacing w:after="0" w:line="240" w:lineRule="auto"/>
        <w:rPr>
          <w:rFonts w:ascii="Times New Roman" w:hAnsi="Times New Roman" w:cs="Times New Roman"/>
          <w:color w:val="FF0000"/>
        </w:rPr>
      </w:pPr>
      <w:r>
        <w:rPr>
          <w:rFonts w:ascii="Times New Roman" w:hAnsi="Times New Roman" w:cs="Times New Roman"/>
          <w:color w:val="FF0000"/>
        </w:rPr>
        <w:t>* Text in italics indicateS wording specific to reporting of network meta-analyses that has been added to guidance from the PRISMA statement.</w:t>
      </w:r>
    </w:p>
    <w:p w14:paraId="5CB979A9">
      <w:pPr>
        <w:rPr>
          <w:rFonts w:ascii="Times New Roman" w:hAnsi="Times New Roman" w:cs="Times New Roman"/>
          <w:bCs/>
          <w:color w:val="FF0000"/>
        </w:rPr>
      </w:pPr>
      <w:r>
        <w:rPr>
          <w:rFonts w:ascii="Times New Roman" w:hAnsi="Times New Roman" w:cs="Times New Roman"/>
          <w:color w:val="FF0000"/>
        </w:rPr>
        <w:t xml:space="preserve">† </w:t>
      </w:r>
      <w:r>
        <w:rPr>
          <w:rFonts w:ascii="Times New Roman" w:hAnsi="Times New Roman" w:cs="Times New Roman"/>
          <w:bCs/>
          <w:color w:val="FF0000"/>
        </w:rPr>
        <w:t>Authors may wish to plan for use of appendices to present all relevant information in full detail for items in this section.</w:t>
      </w:r>
    </w:p>
    <w:bookmarkEnd w:id="0"/>
    <w:p w14:paraId="6BA74817">
      <w:pPr>
        <w:rPr>
          <w:rFonts w:ascii="Times New Roman" w:hAnsi="Times New Roman" w:cs="Times New Roman"/>
          <w:bCs/>
        </w:rPr>
      </w:pPr>
    </w:p>
    <w:p w14:paraId="7AD28ABC">
      <w:pPr>
        <w:rPr>
          <w:rFonts w:ascii="Times New Roman" w:hAnsi="Times New Roman" w:cs="Times New Roman"/>
          <w:bCs/>
        </w:rPr>
      </w:pPr>
    </w:p>
    <w:p w14:paraId="5934E1E7">
      <w:pPr>
        <w:rPr>
          <w:rFonts w:ascii="Times New Roman" w:hAnsi="Times New Roman" w:cs="Times New Roman"/>
          <w:bCs/>
        </w:rPr>
      </w:pPr>
    </w:p>
    <w:p w14:paraId="1EA98D2D">
      <w:pPr>
        <w:rPr>
          <w:rFonts w:ascii="Times New Roman" w:hAnsi="Times New Roman" w:cs="Times New Roman"/>
          <w:bCs/>
        </w:rPr>
      </w:pPr>
    </w:p>
    <w:p w14:paraId="24508400">
      <w:pPr>
        <w:rPr>
          <w:rFonts w:ascii="Times New Roman" w:hAnsi="Times New Roman" w:cs="Times New Roman"/>
          <w:bCs/>
        </w:rPr>
      </w:pPr>
    </w:p>
    <w:p w14:paraId="31D9ED97">
      <w:pPr>
        <w:rPr>
          <w:rFonts w:ascii="Times New Roman" w:hAnsi="Times New Roman" w:cs="Times New Roman"/>
          <w:bCs/>
        </w:rPr>
      </w:pPr>
    </w:p>
    <w:p w14:paraId="3945F865">
      <w:pPr>
        <w:rPr>
          <w:rFonts w:ascii="Times New Roman" w:hAnsi="Times New Roman" w:cs="Times New Roman"/>
          <w:bCs/>
        </w:rPr>
      </w:pPr>
    </w:p>
    <w:p w14:paraId="4282CF0F">
      <w:pPr>
        <w:rPr>
          <w:rFonts w:ascii="Times New Roman" w:hAnsi="Times New Roman" w:cs="Times New Roman"/>
          <w:bCs/>
        </w:rPr>
      </w:pPr>
    </w:p>
    <w:p w14:paraId="68AC5005">
      <w:pPr>
        <w:rPr>
          <w:rFonts w:ascii="Times New Roman" w:hAnsi="Times New Roman" w:cs="Times New Roman"/>
          <w:bCs/>
        </w:rPr>
      </w:pPr>
    </w:p>
    <w:p w14:paraId="1187091A">
      <w:pPr>
        <w:rPr>
          <w:rFonts w:ascii="Times New Roman" w:hAnsi="Times New Roman" w:cs="Times New Roman"/>
          <w:bCs/>
        </w:rPr>
      </w:pPr>
    </w:p>
    <w:p w14:paraId="3BF26EFF">
      <w:pPr>
        <w:spacing w:after="0" w:line="240" w:lineRule="auto"/>
        <w:jc w:val="both"/>
        <w:rPr>
          <w:rFonts w:ascii="Times New Roman" w:hAnsi="Times New Roman" w:cs="Times New Roman"/>
          <w:b/>
          <w:u w:val="single"/>
        </w:rPr>
      </w:pPr>
    </w:p>
    <w:sectPr>
      <w:pgSz w:w="12240" w:h="15840"/>
      <w:pgMar w:top="851"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2F4"/>
    <w:rsid w:val="00070AA2"/>
    <w:rsid w:val="00241DEC"/>
    <w:rsid w:val="003C6297"/>
    <w:rsid w:val="009E52F4"/>
    <w:rsid w:val="00B86948"/>
    <w:rsid w:val="00F513BF"/>
    <w:rsid w:val="07BD506D"/>
    <w:rsid w:val="23671171"/>
    <w:rsid w:val="24C001EA"/>
    <w:rsid w:val="37E47702"/>
    <w:rsid w:val="45543D89"/>
    <w:rsid w:val="4C516396"/>
    <w:rsid w:val="4FDB5CB9"/>
    <w:rsid w:val="59084281"/>
    <w:rsid w:val="69CA0AA7"/>
    <w:rsid w:val="6E641B01"/>
    <w:rsid w:val="6EE844E0"/>
    <w:rsid w:val="748808A3"/>
    <w:rsid w:val="77F2017E"/>
    <w:rsid w:val="7BF070C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9"/>
    <w:semiHidden/>
    <w:unhideWhenUsed/>
    <w:qFormat/>
    <w:uiPriority w:val="99"/>
    <w:pPr>
      <w:spacing w:line="240" w:lineRule="auto"/>
    </w:pPr>
    <w:rPr>
      <w:sz w:val="20"/>
      <w:szCs w:val="20"/>
    </w:rPr>
  </w:style>
  <w:style w:type="paragraph" w:styleId="3">
    <w:name w:val="Balloon Text"/>
    <w:basedOn w:val="1"/>
    <w:link w:val="10"/>
    <w:semiHidden/>
    <w:unhideWhenUsed/>
    <w:qFormat/>
    <w:uiPriority w:val="99"/>
    <w:pPr>
      <w:spacing w:after="0" w:line="240" w:lineRule="auto"/>
    </w:pPr>
    <w:rPr>
      <w:rFonts w:ascii="Tahoma" w:hAnsi="Tahoma" w:cs="Tahoma"/>
      <w:sz w:val="16"/>
      <w:szCs w:val="16"/>
    </w:rPr>
  </w:style>
  <w:style w:type="paragraph" w:styleId="4">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7">
    <w:name w:val="annotation reference"/>
    <w:basedOn w:val="6"/>
    <w:semiHidden/>
    <w:unhideWhenUsed/>
    <w:qFormat/>
    <w:uiPriority w:val="99"/>
    <w:rPr>
      <w:sz w:val="16"/>
      <w:szCs w:val="16"/>
    </w:rPr>
  </w:style>
  <w:style w:type="paragraph" w:customStyle="1" w:styleId="8">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 w:type="character" w:customStyle="1" w:styleId="9">
    <w:name w:val="Comment Text Char"/>
    <w:basedOn w:val="6"/>
    <w:link w:val="2"/>
    <w:semiHidden/>
    <w:qFormat/>
    <w:uiPriority w:val="99"/>
    <w:rPr>
      <w:rFonts w:eastAsiaTheme="minorEastAsia"/>
      <w:sz w:val="20"/>
      <w:szCs w:val="20"/>
      <w:lang w:val="en-US"/>
    </w:rPr>
  </w:style>
  <w:style w:type="character" w:customStyle="1" w:styleId="10">
    <w:name w:val="Balloon Text Char"/>
    <w:basedOn w:val="6"/>
    <w:link w:val="3"/>
    <w:semiHidden/>
    <w:qFormat/>
    <w:uiPriority w:val="99"/>
    <w:rPr>
      <w:rFonts w:ascii="Tahoma" w:hAnsi="Tahoma" w:cs="Tahoma" w:eastAsiaTheme="minorEastAsia"/>
      <w:sz w:val="16"/>
      <w:szCs w:val="16"/>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Toshiba</Company>
  <Pages>5</Pages>
  <Words>1072</Words>
  <Characters>6352</Characters>
  <Lines>138</Lines>
  <Paragraphs>39</Paragraphs>
  <TotalTime>1</TotalTime>
  <ScaleCrop>false</ScaleCrop>
  <LinksUpToDate>false</LinksUpToDate>
  <CharactersWithSpaces>7338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2015-04-20T23:47:00Z</dcterms:created>
  <dc:creator>bhutton</dc:creator>
  <cp:lastModifiedBy>yuan</cp:lastModifiedBy>
  <dcterms:modified xsi:type="dcterms:W3CDTF">2025-04-07T13:41:19Z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792BA48671F647E0B713039DC7AEA402_13</vt:lpwstr>
  </property>
  <property fmtid="{D5CDD505-2E9C-101B-9397-08002B2CF9AE}" pid="4" name="KSOTemplateDocerSaveRecord">
    <vt:lpwstr>eyJoZGlkIjoiNWRiMWM2OTk0MTViNzRhYmI5MzQzZjdiMjQ1YzBmZWIiLCJ1c2VySWQiOiIyNzkzNzA5NjEifQ==</vt:lpwstr>
  </property>
</Properties>
</file>