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758E" w14:textId="3B2BCDB2" w:rsidR="002D2A9B" w:rsidRDefault="002D2A9B">
      <w:pPr>
        <w:rPr>
          <w:rFonts w:ascii="Arial" w:hAnsi="Arial" w:cs="Arial"/>
          <w:noProof/>
        </w:rPr>
      </w:pPr>
      <w:r w:rsidRPr="002D2A9B">
        <w:rPr>
          <w:rFonts w:ascii="Arial" w:hAnsi="Arial" w:cs="Arial"/>
          <w:noProof/>
        </w:rPr>
        <w:t>Evidence for the presence of small-study effects</w:t>
      </w:r>
    </w:p>
    <w:p w14:paraId="505F8739" w14:textId="4FD588BC" w:rsidR="002D2A9B" w:rsidRDefault="002D2A9B">
      <w:r>
        <w:rPr>
          <w:rFonts w:ascii="Arial" w:hAnsi="Arial" w:cs="Arial"/>
          <w:noProof/>
        </w:rPr>
        <w:drawing>
          <wp:inline distT="0" distB="0" distL="0" distR="0" wp14:anchorId="1FAB528F" wp14:editId="0A8AFACA">
            <wp:extent cx="4959350" cy="1619885"/>
            <wp:effectExtent l="0" t="0" r="12700" b="18415"/>
            <wp:docPr id="259189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89618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9539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9B"/>
    <w:rsid w:val="002D2A9B"/>
    <w:rsid w:val="00BA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AF0E4"/>
  <w15:chartTrackingRefBased/>
  <w15:docId w15:val="{FA3E67B3-5C90-412E-B238-CDAA63EB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A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A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A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A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A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A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A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A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A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A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 Belete</dc:creator>
  <cp:keywords/>
  <dc:description/>
  <cp:lastModifiedBy>Amare Belete</cp:lastModifiedBy>
  <cp:revision>1</cp:revision>
  <dcterms:created xsi:type="dcterms:W3CDTF">2025-05-02T20:52:00Z</dcterms:created>
  <dcterms:modified xsi:type="dcterms:W3CDTF">2025-05-02T20:54:00Z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4cfc0396-aae2-4d45-9314-7601611a2392</vt:lpwstr>
  </property>
</Properties>
</file>