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4"/>
        <w:gridCol w:w="587"/>
        <w:gridCol w:w="10808"/>
        <w:gridCol w:w="2151"/>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54"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0808"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2151"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4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2151"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0808"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2151"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4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2151"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0808"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2151"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4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2151"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0808"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2151"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0808"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2151"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4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2151"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0808"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2151"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54"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0808"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151"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4-5</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6" w:hRule="atLeast"/>
        </w:trPr>
        <w:tc>
          <w:tcPr>
            <w:tcW w:w="1654"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0808"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2151"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default" w:ascii="Arial" w:hAnsi="Arial" w:eastAsia="宋体" w:cs="Arial"/>
                <w:color w:val="auto"/>
                <w:sz w:val="18"/>
                <w:szCs w:val="18"/>
                <w:lang w:val="en-US" w:eastAsia="zh-CN"/>
              </w:rPr>
            </w:pPr>
            <w:r>
              <w:rPr>
                <w:rFonts w:hint="default" w:ascii="Arial" w:hAnsi="Arial" w:cs="Arial"/>
                <w:color w:val="auto"/>
                <w:sz w:val="18"/>
                <w:szCs w:val="18"/>
              </w:rPr>
              <w:t>Search strategies will be presented in the</w:t>
            </w:r>
            <w:r>
              <w:rPr>
                <w:rFonts w:hint="default" w:ascii="Arial" w:hAnsi="Arial" w:eastAsia="宋体" w:cs="Arial"/>
                <w:color w:val="auto"/>
                <w:sz w:val="18"/>
                <w:szCs w:val="18"/>
                <w:lang w:val="en-US" w:eastAsia="zh-CN"/>
              </w:rPr>
              <w:t xml:space="preserve"> </w:t>
            </w:r>
            <w:r>
              <w:rPr>
                <w:rFonts w:hint="default" w:ascii="Arial" w:hAnsi="Arial" w:cs="Arial"/>
                <w:color w:val="auto"/>
                <w:sz w:val="18"/>
                <w:szCs w:val="18"/>
              </w:rPr>
              <w:t>supplemental materials</w:t>
            </w:r>
            <w:r>
              <w:rPr>
                <w:rFonts w:hint="default" w:ascii="Arial" w:hAnsi="Arial" w:eastAsia="宋体" w:cs="Arial"/>
                <w:color w:val="auto"/>
                <w:sz w:val="18"/>
                <w:szCs w:val="18"/>
                <w:lang w:val="en-US" w:eastAsia="zh-CN"/>
              </w:rPr>
              <w:t>.</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0808"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51"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54"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0808"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51"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0808"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51"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0808"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151"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0808"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51"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0808"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2151"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0808"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51"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0808"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2151"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0808"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2151"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0808"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51"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0808"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2151"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54"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0808"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2151"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0808"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2151"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6-7</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0808"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2151"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5-6</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4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bookmarkStart w:id="0" w:name="_GoBack"/>
            <w:bookmarkEnd w:id="0"/>
          </w:p>
        </w:tc>
        <w:tc>
          <w:tcPr>
            <w:tcW w:w="2151"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0808"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151"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0808"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2151"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54"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0808"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2151"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0808"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2151"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0808"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151"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0808"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2151"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54"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0808"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51"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0808"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2151"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0808"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2151"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0808"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2151"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0808"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2151"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7-8</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4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2151"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0808"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2151"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8-9</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0808"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2151"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9-10</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0808"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2151"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0808"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2151"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11</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49"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2151"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0808"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2151"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54"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0808"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2151"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0808"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2151"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Not mentioned</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4"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0808"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2151"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54"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0808"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2151"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12</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50" w:hRule="atLeast"/>
        </w:trPr>
        <w:tc>
          <w:tcPr>
            <w:tcW w:w="1654"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0808"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51"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ascii="Arial" w:hAnsi="Arial" w:cs="Arial"/>
                <w:color w:val="auto"/>
                <w:sz w:val="18"/>
                <w:szCs w:val="18"/>
              </w:rPr>
            </w:pPr>
            <w:r>
              <w:rPr>
                <w:rFonts w:hint="default" w:ascii="Arial" w:hAnsi="Arial" w:eastAsia="宋体" w:cs="Arial"/>
                <w:color w:val="auto"/>
                <w:sz w:val="18"/>
                <w:szCs w:val="18"/>
                <w:lang w:eastAsia="zh-CN"/>
              </w:rPr>
              <w:t>The original information for this study is contained in the</w:t>
            </w:r>
            <w:r>
              <w:rPr>
                <w:rFonts w:hint="default" w:ascii="Arial" w:hAnsi="Arial" w:eastAsia="宋体" w:cs="Arial"/>
                <w:color w:val="auto"/>
                <w:sz w:val="18"/>
                <w:szCs w:val="18"/>
                <w:lang w:val="en-US" w:eastAsia="zh-CN"/>
              </w:rPr>
              <w:t xml:space="preserve"> </w:t>
            </w:r>
            <w:r>
              <w:rPr>
                <w:rFonts w:hint="default" w:ascii="Arial" w:hAnsi="Arial" w:eastAsia="宋体" w:cs="Arial"/>
                <w:color w:val="auto"/>
                <w:sz w:val="18"/>
                <w:szCs w:val="18"/>
                <w:lang w:eastAsia="zh-CN"/>
              </w:rPr>
              <w:t>article/supplemental tabular material. For further inquiries, please contact the corresponding author.</w:t>
            </w:r>
          </w:p>
        </w:tc>
      </w:tr>
    </w:tbl>
    <w:p w14:paraId="6338F4EE">
      <w:pPr>
        <w:pStyle w:val="7"/>
        <w:rPr>
          <w:rFonts w:ascii="Arial" w:hAnsi="Arial" w:cs="Arial"/>
          <w:color w:val="auto"/>
        </w:rPr>
      </w:pPr>
    </w:p>
    <w:p w14:paraId="1B192D7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7AC394C9">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32A371F"/>
    <w:rsid w:val="587B7D27"/>
    <w:rsid w:val="788A50B7"/>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1115</Words>
  <Characters>6201</Characters>
  <Lines>49</Lines>
  <Paragraphs>14</Paragraphs>
  <TotalTime>5</TotalTime>
  <ScaleCrop>false</ScaleCrop>
  <LinksUpToDate>false</LinksUpToDate>
  <CharactersWithSpaces>7176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JF</cp:lastModifiedBy>
  <cp:lastPrinted>2020-11-24T03:02:00Z</cp:lastPrinted>
  <dcterms:modified xsi:type="dcterms:W3CDTF">2025-03-21T17:28:07Z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eyJoZGlkIjoiNDUwMTFkMDI3ZjBmZjczM2Q3M2EwOGI5M2VjYzUzMDkiLCJ1c2VySWQiOiIzNzAwODIyMzMifQ==</vt:lpwstr>
  </property>
  <property fmtid="{D5CDD505-2E9C-101B-9397-08002B2CF9AE}" pid="3" name="KSOProductBuildVer">
    <vt:lpwstr>2052-12.1.0.19770</vt:lpwstr>
  </property>
  <property fmtid="{D5CDD505-2E9C-101B-9397-08002B2CF9AE}" pid="4" name="ICV">
    <vt:lpwstr>A90D0F622F6B448193774A57314C3CD9_13</vt:lpwstr>
  </property>
</Properties>
</file>