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3E6F1">
      <w:pPr>
        <w:rPr>
          <w:rFonts w:ascii="Times New Roman" w:hAnsi="Times New Roman" w:cs="Times New Roman"/>
          <w:b/>
          <w:bCs/>
          <w:sz w:val="24"/>
        </w:rPr>
      </w:pPr>
      <w:bookmarkStart w:id="0" w:name="_Hlk171380740"/>
      <w:r>
        <w:rPr>
          <w:rFonts w:ascii="Times New Roman" w:hAnsi="Times New Roman" w:cs="Times New Roman"/>
          <w:b/>
          <w:bCs/>
          <w:sz w:val="24"/>
        </w:rPr>
        <w:t xml:space="preserve">Supplemental </w:t>
      </w:r>
      <w:r>
        <w:rPr>
          <w:rFonts w:hint="default" w:ascii="Times New Roman" w:hAnsi="Times New Roman" w:cs="Times New Roman"/>
          <w:b/>
          <w:bCs/>
          <w:sz w:val="24"/>
          <w:lang w:val="en-US"/>
        </w:rPr>
        <w:t>Material</w:t>
      </w: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</w:rPr>
        <w:t>5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</w:rPr>
        <w:t>Certainty of Evidence assessment.</w:t>
      </w:r>
    </w:p>
    <w:bookmarkEnd w:id="0"/>
    <w:tbl>
      <w:tblPr>
        <w:tblStyle w:val="3"/>
        <w:tblW w:w="594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8"/>
        <w:gridCol w:w="1584"/>
        <w:gridCol w:w="1584"/>
        <w:gridCol w:w="1584"/>
        <w:gridCol w:w="1669"/>
        <w:gridCol w:w="1504"/>
        <w:gridCol w:w="1595"/>
        <w:gridCol w:w="1504"/>
        <w:gridCol w:w="1504"/>
        <w:gridCol w:w="1723"/>
      </w:tblGrid>
      <w:tr w14:paraId="583C04E7">
        <w:trPr>
          <w:jc w:val="center"/>
        </w:trPr>
        <w:tc>
          <w:tcPr>
            <w:tcW w:w="7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75A3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30D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  <w:p w14:paraId="3A3F5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(studies)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15B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Risk of bias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CFFF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Inconsistency</w:t>
            </w:r>
          </w:p>
        </w:tc>
        <w:tc>
          <w:tcPr>
            <w:tcW w:w="49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88B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Indirectness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28F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Imprecision</w:t>
            </w:r>
          </w:p>
        </w:tc>
        <w:tc>
          <w:tcPr>
            <w:tcW w:w="47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BC99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Other considerations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537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Overall certainty of evidence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181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Relative effect (95% CI)</w:t>
            </w:r>
          </w:p>
        </w:tc>
        <w:tc>
          <w:tcPr>
            <w:tcW w:w="51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0D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S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 xml:space="preserve">andardized </w:t>
            </w:r>
            <w:r>
              <w:rPr>
                <w:rFonts w:ascii="Times New Roman" w:hAnsi="Times New Roman" w:cs="Times New Roman"/>
                <w:b/>
                <w:bCs/>
              </w:rPr>
              <w:t>Mean Difference</w:t>
            </w:r>
          </w:p>
          <w:p w14:paraId="55F94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</w:tr>
      <w:tr w14:paraId="4CDD3EBE">
        <w:trPr>
          <w:jc w:val="center"/>
        </w:trPr>
        <w:tc>
          <w:tcPr>
            <w:tcW w:w="7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238F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AKI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9504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738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RCTs)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D418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no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C58E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9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F22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17C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3E6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none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4BE1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Cambria Math" w:hAnsi="Cambria Math" w:cs="Cambria Math"/>
              </w:rPr>
              <w:t>⨁⨁⨁⨁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hint="default"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03B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78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64</w:t>
            </w:r>
            <w:r>
              <w:rPr>
                <w:rFonts w:hint="eastAsia"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A3FA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71D9581">
        <w:trPr>
          <w:jc w:val="center"/>
        </w:trPr>
        <w:tc>
          <w:tcPr>
            <w:tcW w:w="7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931401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MV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dur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ation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067B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733</w:t>
            </w:r>
          </w:p>
          <w:p w14:paraId="5EBCDC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hint="eastAsia" w:ascii="Times New Roman" w:hAnsi="Times New Roman" w:cs="Times New Roman"/>
              </w:rPr>
              <w:t xml:space="preserve"> RCTs)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56E245">
            <w:pPr>
              <w:spacing w:after="0" w:line="240" w:lineRule="auto"/>
              <w:ind w:firstLine="220" w:firstLineChars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332E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no </w:t>
            </w:r>
            <w:r>
              <w:rPr>
                <w:rFonts w:hint="eastAsia" w:ascii="Times New Roman" w:hAnsi="Times New Roman" w:cs="Times New Roman"/>
              </w:rPr>
              <w:t>serious</w:t>
            </w:r>
          </w:p>
        </w:tc>
        <w:tc>
          <w:tcPr>
            <w:tcW w:w="49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8EE8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no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874A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3C85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none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D9CC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mbria Math" w:hAnsi="Cambria Math" w:cs="Cambria Math"/>
              </w:rPr>
              <w:t>⨁⨁</w:t>
            </w:r>
            <w:r>
              <w:rPr>
                <w:rFonts w:hint="eastAsia" w:ascii="等线" w:hAnsi="等线" w:eastAsia="等线" w:cs="Cambria Math"/>
              </w:rPr>
              <w:t>〇〇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8BE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B391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</w:rPr>
              <w:t>-0.1</w:t>
            </w:r>
            <w:r>
              <w:rPr>
                <w:rFonts w:hint="default" w:ascii="Times New Roman" w:hAnsi="Times New Roman" w:cs="Times New Roman"/>
                <w:lang w:val="en-US"/>
              </w:rPr>
              <w:t>7</w:t>
            </w:r>
          </w:p>
          <w:p w14:paraId="31961E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(-0.3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hint="eastAsia" w:ascii="Times New Roman" w:hAnsi="Times New Roman" w:cs="Times New Roman"/>
              </w:rPr>
              <w:t>, -0.0</w:t>
            </w: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</w:tr>
      <w:tr w14:paraId="72E80DF6">
        <w:trPr>
          <w:jc w:val="center"/>
        </w:trPr>
        <w:tc>
          <w:tcPr>
            <w:tcW w:w="7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98A7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LCOS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3B73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194</w:t>
            </w:r>
          </w:p>
          <w:p w14:paraId="74FD5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(2 RCTs)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0FB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B5CF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9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ECC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7F9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very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5697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none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F892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Cambria Math" w:hAnsi="Cambria Math" w:cs="Cambria Math"/>
              </w:rPr>
              <w:t>⨁</w:t>
            </w:r>
            <w:r>
              <w:rPr>
                <w:rFonts w:hint="eastAsia" w:ascii="等线" w:hAnsi="等线" w:eastAsia="等线" w:cs="Cambria Math"/>
              </w:rPr>
              <w:t>〇〇〇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hint="default" w:ascii="Times New Roman" w:hAnsi="Times New Roman" w:cs="Times New Roman"/>
                <w:lang w:val="en-US"/>
              </w:rPr>
              <w:t>Very Low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3F04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hint="eastAsia"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hint="eastAsia" w:ascii="Times New Roman" w:hAnsi="Times New Roman" w:cs="Times New Roman"/>
              </w:rPr>
              <w:t>8</w:t>
            </w:r>
          </w:p>
          <w:p w14:paraId="7E10F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default" w:ascii="Times New Roman" w:hAnsi="Times New Roman" w:cs="Times New Roman"/>
                <w:lang w:val="en-US"/>
              </w:rPr>
              <w:t>0.60</w:t>
            </w:r>
            <w:r>
              <w:rPr>
                <w:rFonts w:hint="eastAsia" w:ascii="Times New Roman" w:hAnsi="Times New Roman" w:cs="Times New Roman"/>
              </w:rPr>
              <w:t>,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3</w:t>
            </w:r>
            <w:r>
              <w:rPr>
                <w:rFonts w:hint="eastAsia"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/>
              </w:rPr>
              <w:t>67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51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425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4AEB7F2">
        <w:trPr>
          <w:jc w:val="center"/>
        </w:trPr>
        <w:tc>
          <w:tcPr>
            <w:tcW w:w="7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C530B0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I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D339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120</w:t>
            </w:r>
          </w:p>
          <w:p w14:paraId="4B6C89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  <w:r>
              <w:rPr>
                <w:rFonts w:hint="eastAsia" w:ascii="Times New Roman" w:hAnsi="Times New Roman" w:cs="Times New Roman"/>
              </w:rPr>
              <w:t xml:space="preserve"> RCTs)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E507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557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no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9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AC2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C9E7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D4CF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none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306E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mbria Math" w:hAnsi="Cambria Math" w:cs="Cambria Math"/>
              </w:rPr>
              <w:t>⨁⨁</w:t>
            </w:r>
            <w:r>
              <w:rPr>
                <w:rFonts w:hint="eastAsia" w:ascii="等线" w:hAnsi="等线" w:eastAsia="等线" w:cs="Cambria Math"/>
              </w:rPr>
              <w:t>〇〇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091D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4F04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0.63</w:t>
            </w:r>
          </w:p>
          <w:p w14:paraId="45AEF9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(-</w:t>
            </w:r>
            <w:r>
              <w:rPr>
                <w:rFonts w:hint="default" w:ascii="Times New Roman" w:hAnsi="Times New Roman" w:cs="Times New Roman"/>
                <w:lang w:val="en-US"/>
              </w:rPr>
              <w:t>1.00</w:t>
            </w:r>
            <w:r>
              <w:rPr>
                <w:rFonts w:hint="eastAsia" w:ascii="Times New Roman" w:hAnsi="Times New Roman" w:cs="Times New Roman"/>
              </w:rPr>
              <w:t>, -0.</w:t>
            </w:r>
            <w:r>
              <w:rPr>
                <w:rFonts w:hint="default" w:ascii="Times New Roman" w:hAnsi="Times New Roman" w:cs="Times New Roman"/>
                <w:lang w:val="en-US"/>
              </w:rPr>
              <w:t>26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</w:tr>
      <w:tr w14:paraId="09A3BE4A">
        <w:trPr>
          <w:jc w:val="center"/>
        </w:trPr>
        <w:tc>
          <w:tcPr>
            <w:tcW w:w="7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6ECD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Mortality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6615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618</w:t>
            </w:r>
          </w:p>
          <w:p w14:paraId="1DD3B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(5</w:t>
            </w:r>
            <w:r>
              <w:rPr>
                <w:rFonts w:hint="eastAsia" w:ascii="Times New Roman" w:hAnsi="Times New Roman" w:cs="Times New Roman"/>
              </w:rPr>
              <w:t xml:space="preserve"> RCTs)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1E8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1ADB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no </w:t>
            </w:r>
            <w:r>
              <w:rPr>
                <w:rFonts w:hint="eastAsia" w:ascii="Times New Roman" w:hAnsi="Times New Roman" w:cs="Times New Roman"/>
              </w:rPr>
              <w:t>serious</w:t>
            </w:r>
          </w:p>
        </w:tc>
        <w:tc>
          <w:tcPr>
            <w:tcW w:w="49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535F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71D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serious</w:t>
            </w:r>
          </w:p>
        </w:tc>
        <w:tc>
          <w:tcPr>
            <w:tcW w:w="47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0FEC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none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DF47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Cambria Math" w:hAnsi="Cambria Math" w:cs="Cambria Math"/>
              </w:rPr>
              <w:t>⨁⨁⨁</w:t>
            </w:r>
            <w:r>
              <w:rPr>
                <w:rFonts w:hint="eastAsia" w:ascii="等线" w:hAnsi="等线" w:eastAsia="等线" w:cs="Cambria Math"/>
              </w:rPr>
              <w:t>〇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hint="default" w:ascii="Times New Roman" w:hAnsi="Times New Roman" w:cs="Times New Roman"/>
                <w:lang w:val="en-US"/>
              </w:rPr>
              <w:t>Moderate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CB124D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0.77</w:t>
            </w:r>
          </w:p>
          <w:p w14:paraId="0BD24B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0.41</w:t>
            </w:r>
            <w:r>
              <w:rPr>
                <w:rFonts w:hint="eastAsia" w:ascii="Times New Roman" w:hAnsi="Times New Roman" w:cs="Times New Roman"/>
              </w:rPr>
              <w:t xml:space="preserve">,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1.46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  <w:tc>
          <w:tcPr>
            <w:tcW w:w="51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4D46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CF86EF1">
        <w:trPr>
          <w:jc w:val="center"/>
        </w:trPr>
        <w:tc>
          <w:tcPr>
            <w:tcW w:w="7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E01A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ICU stay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64FB70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733</w:t>
            </w:r>
          </w:p>
          <w:p w14:paraId="69C7CC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</w:rPr>
              <w:t xml:space="preserve"> RCTs)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0FD0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CE74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serious</w:t>
            </w:r>
          </w:p>
        </w:tc>
        <w:tc>
          <w:tcPr>
            <w:tcW w:w="49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461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8492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9A7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none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CD1A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mbria Math" w:hAnsi="Cambria Math" w:cs="Cambria Math"/>
              </w:rPr>
              <w:t>⨁⨁</w:t>
            </w:r>
            <w:r>
              <w:rPr>
                <w:rFonts w:hint="eastAsia" w:ascii="等线" w:hAnsi="等线" w:eastAsia="等线" w:cs="Cambria Math"/>
              </w:rPr>
              <w:t>〇〇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6C17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C2A9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-0.19</w:t>
            </w:r>
          </w:p>
          <w:p w14:paraId="68B920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(-0.45, 0.07)</w:t>
            </w:r>
          </w:p>
        </w:tc>
      </w:tr>
      <w:tr w14:paraId="68AEAF11">
        <w:trPr>
          <w:jc w:val="center"/>
        </w:trPr>
        <w:tc>
          <w:tcPr>
            <w:tcW w:w="7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B446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Hospital stay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13C539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778</w:t>
            </w:r>
          </w:p>
          <w:p w14:paraId="11C4F5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</w:rPr>
              <w:t xml:space="preserve"> RCTs)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FBF9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no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AC1E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9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2917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6CA0C0">
            <w:pPr>
              <w:spacing w:after="0" w:line="240" w:lineRule="auto"/>
              <w:ind w:firstLine="220" w:firstLineChars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serious</w:t>
            </w:r>
          </w:p>
        </w:tc>
        <w:tc>
          <w:tcPr>
            <w:tcW w:w="47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5FC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none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094C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ascii="Cambria Math" w:hAnsi="Cambria Math" w:cs="Cambria Math"/>
              </w:rPr>
              <w:t>⨁⨁</w:t>
            </w:r>
            <w:r>
              <w:rPr>
                <w:rFonts w:hint="eastAsia" w:ascii="等线" w:hAnsi="等线" w:eastAsia="等线" w:cs="Cambria Math"/>
              </w:rPr>
              <w:t>〇〇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hint="default"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D19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2D96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cs="Times New Roman"/>
                <w:lang w:val="en-US"/>
              </w:rPr>
              <w:t>25</w:t>
            </w:r>
          </w:p>
          <w:p w14:paraId="4A743F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(-0.</w:t>
            </w:r>
            <w:r>
              <w:rPr>
                <w:rFonts w:hint="default" w:ascii="Times New Roman" w:hAnsi="Times New Roman" w:cs="Times New Roman"/>
                <w:lang w:val="en-US"/>
              </w:rPr>
              <w:t>52</w:t>
            </w:r>
            <w:r>
              <w:rPr>
                <w:rFonts w:hint="eastAsia" w:ascii="Times New Roman" w:hAnsi="Times New Roman" w:cs="Times New Roman"/>
              </w:rPr>
              <w:t>, 0.0</w:t>
            </w: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hint="eastAsia" w:ascii="Times New Roman" w:hAnsi="Times New Roman" w:cs="Times New Roman"/>
              </w:rPr>
              <w:t>)</w:t>
            </w:r>
          </w:p>
        </w:tc>
      </w:tr>
    </w:tbl>
    <w:p w14:paraId="77889819">
      <w:pPr>
        <w:keepNext w:val="0"/>
        <w:keepLines w:val="0"/>
        <w:widowControl/>
        <w:suppressLineNumbers w:val="0"/>
        <w:spacing w:before="0" w:beforeAutospacing="0" w:after="0" w:afterAutospacing="0"/>
        <w:ind w:right="720"/>
        <w:jc w:val="both"/>
        <w:rPr>
          <w:rFonts w:hint="default" w:ascii="Times New Roman" w:hAnsi="Times New Roman" w:eastAsia="Helvetica Neue" w:cs="Times New Roman"/>
          <w:b w:val="0"/>
          <w:bCs w:val="0"/>
          <w:color w:val="0E0E0E"/>
          <w:sz w:val="24"/>
          <w:szCs w:val="24"/>
          <w:lang w:val="en-US"/>
        </w:rPr>
      </w:pPr>
      <w:r>
        <w:rPr>
          <w:rFonts w:ascii="Times New Roman" w:hAnsi="Times New Roman" w:eastAsia="宋体" w:cs="Times New Roman"/>
          <w:sz w:val="24"/>
          <w:szCs w:val="22"/>
        </w:rPr>
        <w:t>AKI: acute kidney injury,</w:t>
      </w:r>
      <w:r>
        <w:rPr>
          <w:rFonts w:hint="default" w:ascii="Times New Roman" w:hAnsi="Times New Roman" w:eastAsia="宋体" w:cs="Times New Roman"/>
          <w:sz w:val="24"/>
          <w:szCs w:val="22"/>
          <w:lang w:val="en-US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2"/>
        </w:rPr>
        <w:t xml:space="preserve">RCT: randomized controlled trial; </w:t>
      </w:r>
      <w:r>
        <w:rPr>
          <w:rFonts w:ascii="Times New Roman" w:hAnsi="Times New Roman" w:eastAsia="宋体" w:cs="Times New Roman"/>
          <w:sz w:val="24"/>
          <w:szCs w:val="22"/>
        </w:rPr>
        <w:t xml:space="preserve">MV: mechanical ventilation; </w:t>
      </w:r>
      <w:r>
        <w:rPr>
          <w:rFonts w:hint="default" w:ascii="Times New Roman" w:hAnsi="Times New Roman" w:eastAsia="宋体" w:cs="Times New Roman"/>
          <w:sz w:val="24"/>
          <w:szCs w:val="22"/>
          <w:lang w:val="en-US"/>
        </w:rPr>
        <w:t>cTnI</w:t>
      </w:r>
      <w:r>
        <w:rPr>
          <w:rFonts w:ascii="Times New Roman" w:hAnsi="Times New Roman" w:eastAsia="宋体" w:cs="Times New Roman"/>
          <w:sz w:val="24"/>
          <w:szCs w:val="22"/>
        </w:rPr>
        <w:t xml:space="preserve">: </w:t>
      </w:r>
      <w:r>
        <w:rPr>
          <w:rFonts w:hint="default" w:ascii="Times New Roman" w:hAnsi="Times New Roman" w:eastAsia="宋体" w:cs="Times New Roman"/>
          <w:sz w:val="24"/>
          <w:szCs w:val="22"/>
          <w:lang w:val="en-US"/>
        </w:rPr>
        <w:t>c</w:t>
      </w:r>
      <w:r>
        <w:rPr>
          <w:rFonts w:hint="default" w:ascii="Times New Roman" w:hAnsi="Times New Roman" w:eastAsia="Helvetica Neue" w:cs="Times New Roman"/>
          <w:b w:val="0"/>
          <w:bCs w:val="0"/>
          <w:color w:val="0E0E0E"/>
          <w:kern w:val="0"/>
          <w:sz w:val="24"/>
          <w:szCs w:val="24"/>
          <w:lang w:val="en-US" w:eastAsia="zh-CN" w:bidi="ar"/>
          <w14:ligatures w14:val="standardContextual"/>
        </w:rPr>
        <w:t xml:space="preserve">ardiac troponin I, ICU: </w:t>
      </w:r>
      <w:r>
        <w:rPr>
          <w:rFonts w:hint="eastAsia" w:ascii="Times New Roman" w:hAnsi="Times New Roman" w:eastAsia="Helvetica Neue" w:cs="Times New Roman"/>
          <w:b w:val="0"/>
          <w:bCs w:val="0"/>
          <w:color w:val="0E0E0E"/>
          <w:kern w:val="0"/>
          <w:sz w:val="24"/>
          <w:szCs w:val="24"/>
          <w:lang w:val="en-US" w:eastAsia="zh-CN" w:bidi="ar"/>
          <w14:ligatures w14:val="standardContextual"/>
        </w:rPr>
        <w:t>intensive</w:t>
      </w:r>
      <w:r>
        <w:rPr>
          <w:rFonts w:hint="default" w:ascii="Times New Roman" w:hAnsi="Times New Roman" w:eastAsia="Helvetica Neue" w:cs="Times New Roman"/>
          <w:b w:val="0"/>
          <w:bCs w:val="0"/>
          <w:color w:val="0E0E0E"/>
          <w:kern w:val="0"/>
          <w:sz w:val="24"/>
          <w:szCs w:val="24"/>
          <w:lang w:val="en-US" w:eastAsia="zh-CN" w:bidi="ar"/>
          <w14:ligatures w14:val="standardContextual"/>
        </w:rPr>
        <w:t xml:space="preserve"> care unit.</w:t>
      </w:r>
    </w:p>
    <w:p w14:paraId="03088A4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DFA045"/>
    <w:rsid w:val="27DFA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2025-05-28T20:40:00Z</dcterms:created>
  <dc:creator>张洁茹</dc:creator>
  <cp:lastModifiedBy>张洁茹</cp:lastModifiedBy>
  <dcterms:modified xsi:type="dcterms:W3CDTF">2025-05-28T20:40:32Z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8CA2ACC655D2A08E23043768EDB66CFC_41</vt:lpwstr>
  </property>
</Properties>
</file>