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AC963" w14:textId="3CFA6D8A" w:rsidR="006170E4" w:rsidRPr="006170E4" w:rsidRDefault="006170E4" w:rsidP="006170E4">
      <w:pPr>
        <w:rPr>
          <w:rFonts w:ascii="Times New Roman" w:hAnsi="Times New Roman" w:cs="Times New Roman"/>
          <w:sz w:val="24"/>
          <w:szCs w:val="24"/>
          <w:lang w:val="en-GB"/>
        </w:rPr>
      </w:pPr>
      <w:r w:rsidRPr="006170E4">
        <w:rPr>
          <w:rFonts w:ascii="Times New Roman" w:hAnsi="Times New Roman" w:cs="Times New Roman"/>
          <w:b/>
          <w:bCs/>
          <w:sz w:val="24"/>
          <w:szCs w:val="24"/>
          <w:lang w:val="en-GB"/>
        </w:rPr>
        <w:t>Table S1.</w:t>
      </w:r>
      <w:r w:rsidRPr="006170E4">
        <w:rPr>
          <w:rFonts w:ascii="Times New Roman" w:hAnsi="Times New Roman" w:cs="Times New Roman"/>
          <w:sz w:val="24"/>
          <w:szCs w:val="24"/>
          <w:lang w:val="en-GB"/>
        </w:rPr>
        <w:t xml:space="preserve"> STROBE Checklist for Cohort Studies</w:t>
      </w:r>
    </w:p>
    <w:tbl>
      <w:tblPr>
        <w:tblStyle w:val="Tabela-Siatka"/>
        <w:tblW w:w="0" w:type="auto"/>
        <w:tblLook w:val="04A0" w:firstRow="1" w:lastRow="0" w:firstColumn="1" w:lastColumn="0" w:noHBand="0" w:noVBand="1"/>
      </w:tblPr>
      <w:tblGrid>
        <w:gridCol w:w="2160"/>
        <w:gridCol w:w="2336"/>
        <w:gridCol w:w="2160"/>
        <w:gridCol w:w="2160"/>
      </w:tblGrid>
      <w:tr w:rsidR="006170E4" w:rsidRPr="006170E4" w14:paraId="530463AE" w14:textId="77777777" w:rsidTr="00B6327B">
        <w:tc>
          <w:tcPr>
            <w:tcW w:w="2160" w:type="dxa"/>
          </w:tcPr>
          <w:p w14:paraId="06FCBD8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b/>
                <w:sz w:val="24"/>
                <w:szCs w:val="24"/>
                <w:lang w:val="en-GB"/>
              </w:rPr>
              <w:t>Item</w:t>
            </w:r>
          </w:p>
        </w:tc>
        <w:tc>
          <w:tcPr>
            <w:tcW w:w="2160" w:type="dxa"/>
          </w:tcPr>
          <w:p w14:paraId="28FE858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b/>
                <w:sz w:val="24"/>
                <w:szCs w:val="24"/>
                <w:lang w:val="en-GB"/>
              </w:rPr>
              <w:t>Recommendation</w:t>
            </w:r>
          </w:p>
        </w:tc>
        <w:tc>
          <w:tcPr>
            <w:tcW w:w="2160" w:type="dxa"/>
          </w:tcPr>
          <w:p w14:paraId="475493E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b/>
                <w:sz w:val="24"/>
                <w:szCs w:val="24"/>
                <w:lang w:val="en-GB"/>
              </w:rPr>
              <w:t>Reported (section)</w:t>
            </w:r>
          </w:p>
        </w:tc>
        <w:tc>
          <w:tcPr>
            <w:tcW w:w="2160" w:type="dxa"/>
          </w:tcPr>
          <w:p w14:paraId="12BC0B2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b/>
                <w:sz w:val="24"/>
                <w:szCs w:val="24"/>
                <w:lang w:val="en-GB"/>
              </w:rPr>
              <w:t>Page(s)</w:t>
            </w:r>
          </w:p>
        </w:tc>
      </w:tr>
      <w:tr w:rsidR="006170E4" w:rsidRPr="006170E4" w14:paraId="1FCF9469" w14:textId="77777777" w:rsidTr="00B6327B">
        <w:tc>
          <w:tcPr>
            <w:tcW w:w="2160" w:type="dxa"/>
          </w:tcPr>
          <w:p w14:paraId="6A70F0DC"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1a</w:t>
            </w:r>
          </w:p>
        </w:tc>
        <w:tc>
          <w:tcPr>
            <w:tcW w:w="2160" w:type="dxa"/>
          </w:tcPr>
          <w:p w14:paraId="09D5224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Indicate study design in title or abstract</w:t>
            </w:r>
          </w:p>
        </w:tc>
        <w:tc>
          <w:tcPr>
            <w:tcW w:w="2160" w:type="dxa"/>
          </w:tcPr>
          <w:p w14:paraId="5090EF6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Title page, Abstract</w:t>
            </w:r>
          </w:p>
        </w:tc>
        <w:tc>
          <w:tcPr>
            <w:tcW w:w="2160" w:type="dxa"/>
          </w:tcPr>
          <w:p w14:paraId="633C6A8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w:t>
            </w:r>
          </w:p>
        </w:tc>
      </w:tr>
      <w:tr w:rsidR="006170E4" w:rsidRPr="006170E4" w14:paraId="5DC5FC51" w14:textId="77777777" w:rsidTr="00B6327B">
        <w:tc>
          <w:tcPr>
            <w:tcW w:w="2160" w:type="dxa"/>
          </w:tcPr>
          <w:p w14:paraId="797D520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1b</w:t>
            </w:r>
          </w:p>
        </w:tc>
        <w:tc>
          <w:tcPr>
            <w:tcW w:w="2160" w:type="dxa"/>
          </w:tcPr>
          <w:p w14:paraId="57C137E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Provide an informative and balanced summary</w:t>
            </w:r>
          </w:p>
        </w:tc>
        <w:tc>
          <w:tcPr>
            <w:tcW w:w="2160" w:type="dxa"/>
          </w:tcPr>
          <w:p w14:paraId="2A8B675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Abstract</w:t>
            </w:r>
          </w:p>
        </w:tc>
        <w:tc>
          <w:tcPr>
            <w:tcW w:w="2160" w:type="dxa"/>
          </w:tcPr>
          <w:p w14:paraId="4107A80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w:t>
            </w:r>
          </w:p>
        </w:tc>
      </w:tr>
      <w:tr w:rsidR="006170E4" w:rsidRPr="006170E4" w14:paraId="0B97FA13" w14:textId="77777777" w:rsidTr="00B6327B">
        <w:tc>
          <w:tcPr>
            <w:tcW w:w="2160" w:type="dxa"/>
          </w:tcPr>
          <w:p w14:paraId="0F6D9F3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2</w:t>
            </w:r>
          </w:p>
        </w:tc>
        <w:tc>
          <w:tcPr>
            <w:tcW w:w="2160" w:type="dxa"/>
          </w:tcPr>
          <w:p w14:paraId="7B82017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Background/rationale</w:t>
            </w:r>
          </w:p>
        </w:tc>
        <w:tc>
          <w:tcPr>
            <w:tcW w:w="2160" w:type="dxa"/>
          </w:tcPr>
          <w:p w14:paraId="457FB93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Introduction</w:t>
            </w:r>
          </w:p>
        </w:tc>
        <w:tc>
          <w:tcPr>
            <w:tcW w:w="2160" w:type="dxa"/>
          </w:tcPr>
          <w:p w14:paraId="4FF1D57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pp.2–4</w:t>
            </w:r>
          </w:p>
        </w:tc>
      </w:tr>
      <w:tr w:rsidR="006170E4" w:rsidRPr="006170E4" w14:paraId="3DC1427C" w14:textId="77777777" w:rsidTr="00B6327B">
        <w:tc>
          <w:tcPr>
            <w:tcW w:w="2160" w:type="dxa"/>
          </w:tcPr>
          <w:p w14:paraId="6061605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3</w:t>
            </w:r>
          </w:p>
        </w:tc>
        <w:tc>
          <w:tcPr>
            <w:tcW w:w="2160" w:type="dxa"/>
          </w:tcPr>
          <w:p w14:paraId="12B93D8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Objectives</w:t>
            </w:r>
          </w:p>
        </w:tc>
        <w:tc>
          <w:tcPr>
            <w:tcW w:w="2160" w:type="dxa"/>
          </w:tcPr>
          <w:p w14:paraId="677B053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Introduction (end)</w:t>
            </w:r>
          </w:p>
        </w:tc>
        <w:tc>
          <w:tcPr>
            <w:tcW w:w="2160" w:type="dxa"/>
          </w:tcPr>
          <w:p w14:paraId="758300C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p.4</w:t>
            </w:r>
          </w:p>
        </w:tc>
      </w:tr>
      <w:tr w:rsidR="006170E4" w:rsidRPr="006170E4" w14:paraId="28919DC5" w14:textId="77777777" w:rsidTr="00B6327B">
        <w:tc>
          <w:tcPr>
            <w:tcW w:w="2160" w:type="dxa"/>
          </w:tcPr>
          <w:p w14:paraId="3A205C7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4</w:t>
            </w:r>
          </w:p>
        </w:tc>
        <w:tc>
          <w:tcPr>
            <w:tcW w:w="2160" w:type="dxa"/>
          </w:tcPr>
          <w:p w14:paraId="0687739C"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Study design</w:t>
            </w:r>
          </w:p>
        </w:tc>
        <w:tc>
          <w:tcPr>
            <w:tcW w:w="2160" w:type="dxa"/>
          </w:tcPr>
          <w:p w14:paraId="156AD44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Study design and population</w:t>
            </w:r>
          </w:p>
        </w:tc>
        <w:tc>
          <w:tcPr>
            <w:tcW w:w="2160" w:type="dxa"/>
          </w:tcPr>
          <w:p w14:paraId="3E5D9E6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p.5</w:t>
            </w:r>
          </w:p>
        </w:tc>
      </w:tr>
      <w:tr w:rsidR="006170E4" w:rsidRPr="006170E4" w14:paraId="32F9267D" w14:textId="77777777" w:rsidTr="00B6327B">
        <w:tc>
          <w:tcPr>
            <w:tcW w:w="2160" w:type="dxa"/>
          </w:tcPr>
          <w:p w14:paraId="755E60A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5</w:t>
            </w:r>
          </w:p>
        </w:tc>
        <w:tc>
          <w:tcPr>
            <w:tcW w:w="2160" w:type="dxa"/>
          </w:tcPr>
          <w:p w14:paraId="40B01CC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Setting</w:t>
            </w:r>
          </w:p>
        </w:tc>
        <w:tc>
          <w:tcPr>
            <w:tcW w:w="2160" w:type="dxa"/>
          </w:tcPr>
          <w:p w14:paraId="3F4CB3DE"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 xml:space="preserve">Methods: University Hospital, </w:t>
            </w:r>
            <w:proofErr w:type="spellStart"/>
            <w:r w:rsidRPr="006170E4">
              <w:rPr>
                <w:rFonts w:ascii="Times New Roman" w:hAnsi="Times New Roman" w:cs="Times New Roman"/>
                <w:sz w:val="24"/>
                <w:szCs w:val="24"/>
                <w:lang w:val="en-GB"/>
              </w:rPr>
              <w:t>Kraków</w:t>
            </w:r>
            <w:proofErr w:type="spellEnd"/>
            <w:r w:rsidRPr="006170E4">
              <w:rPr>
                <w:rFonts w:ascii="Times New Roman" w:hAnsi="Times New Roman" w:cs="Times New Roman"/>
                <w:sz w:val="24"/>
                <w:szCs w:val="24"/>
                <w:lang w:val="en-GB"/>
              </w:rPr>
              <w:t>, 2020–2022</w:t>
            </w:r>
          </w:p>
        </w:tc>
        <w:tc>
          <w:tcPr>
            <w:tcW w:w="2160" w:type="dxa"/>
          </w:tcPr>
          <w:p w14:paraId="7C9D209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p.5</w:t>
            </w:r>
          </w:p>
        </w:tc>
      </w:tr>
      <w:tr w:rsidR="006170E4" w:rsidRPr="006170E4" w14:paraId="61F12EBA" w14:textId="77777777" w:rsidTr="00B6327B">
        <w:tc>
          <w:tcPr>
            <w:tcW w:w="2160" w:type="dxa"/>
          </w:tcPr>
          <w:p w14:paraId="1B466234"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6a</w:t>
            </w:r>
          </w:p>
        </w:tc>
        <w:tc>
          <w:tcPr>
            <w:tcW w:w="2160" w:type="dxa"/>
          </w:tcPr>
          <w:p w14:paraId="763221B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Participants: eligibility, selection</w:t>
            </w:r>
          </w:p>
        </w:tc>
        <w:tc>
          <w:tcPr>
            <w:tcW w:w="2160" w:type="dxa"/>
          </w:tcPr>
          <w:p w14:paraId="7C44EFA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Figure 2</w:t>
            </w:r>
          </w:p>
        </w:tc>
        <w:tc>
          <w:tcPr>
            <w:tcW w:w="2160" w:type="dxa"/>
          </w:tcPr>
          <w:p w14:paraId="7BAAC91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p.5–6</w:t>
            </w:r>
          </w:p>
        </w:tc>
      </w:tr>
      <w:tr w:rsidR="006170E4" w:rsidRPr="006170E4" w14:paraId="6ECE4A7B" w14:textId="77777777" w:rsidTr="00B6327B">
        <w:tc>
          <w:tcPr>
            <w:tcW w:w="2160" w:type="dxa"/>
          </w:tcPr>
          <w:p w14:paraId="7C9A786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6b</w:t>
            </w:r>
          </w:p>
        </w:tc>
        <w:tc>
          <w:tcPr>
            <w:tcW w:w="2160" w:type="dxa"/>
          </w:tcPr>
          <w:p w14:paraId="4D09D14C"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Matching (if applicable)</w:t>
            </w:r>
          </w:p>
        </w:tc>
        <w:tc>
          <w:tcPr>
            <w:tcW w:w="2160" w:type="dxa"/>
          </w:tcPr>
          <w:p w14:paraId="0CAF2E5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Not applicable</w:t>
            </w:r>
          </w:p>
        </w:tc>
        <w:tc>
          <w:tcPr>
            <w:tcW w:w="2160" w:type="dxa"/>
          </w:tcPr>
          <w:p w14:paraId="3791C8B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w:t>
            </w:r>
          </w:p>
        </w:tc>
      </w:tr>
      <w:tr w:rsidR="006170E4" w:rsidRPr="006170E4" w14:paraId="445DAFBC" w14:textId="77777777" w:rsidTr="00B6327B">
        <w:tc>
          <w:tcPr>
            <w:tcW w:w="2160" w:type="dxa"/>
          </w:tcPr>
          <w:p w14:paraId="7B0C326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7</w:t>
            </w:r>
          </w:p>
        </w:tc>
        <w:tc>
          <w:tcPr>
            <w:tcW w:w="2160" w:type="dxa"/>
          </w:tcPr>
          <w:p w14:paraId="1DF5FAC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Variables</w:t>
            </w:r>
          </w:p>
        </w:tc>
        <w:tc>
          <w:tcPr>
            <w:tcW w:w="2160" w:type="dxa"/>
          </w:tcPr>
          <w:p w14:paraId="00A24CA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Outcomes, covariates</w:t>
            </w:r>
          </w:p>
        </w:tc>
        <w:tc>
          <w:tcPr>
            <w:tcW w:w="2160" w:type="dxa"/>
          </w:tcPr>
          <w:p w14:paraId="6D64856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p.6</w:t>
            </w:r>
          </w:p>
        </w:tc>
      </w:tr>
      <w:tr w:rsidR="006170E4" w:rsidRPr="006170E4" w14:paraId="0E2C7904" w14:textId="77777777" w:rsidTr="00B6327B">
        <w:tc>
          <w:tcPr>
            <w:tcW w:w="2160" w:type="dxa"/>
          </w:tcPr>
          <w:p w14:paraId="592B880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8</w:t>
            </w:r>
          </w:p>
        </w:tc>
        <w:tc>
          <w:tcPr>
            <w:tcW w:w="2160" w:type="dxa"/>
          </w:tcPr>
          <w:p w14:paraId="760F42D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Data sources/measurement</w:t>
            </w:r>
          </w:p>
        </w:tc>
        <w:tc>
          <w:tcPr>
            <w:tcW w:w="2160" w:type="dxa"/>
          </w:tcPr>
          <w:p w14:paraId="4285514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POCT device, hospital EMR, registry</w:t>
            </w:r>
          </w:p>
        </w:tc>
        <w:tc>
          <w:tcPr>
            <w:tcW w:w="2160" w:type="dxa"/>
          </w:tcPr>
          <w:p w14:paraId="0F8C232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p.5–6</w:t>
            </w:r>
          </w:p>
        </w:tc>
      </w:tr>
      <w:tr w:rsidR="006170E4" w:rsidRPr="006170E4" w14:paraId="60688686" w14:textId="77777777" w:rsidTr="00B6327B">
        <w:tc>
          <w:tcPr>
            <w:tcW w:w="2160" w:type="dxa"/>
          </w:tcPr>
          <w:p w14:paraId="5B2B41A1"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9</w:t>
            </w:r>
          </w:p>
        </w:tc>
        <w:tc>
          <w:tcPr>
            <w:tcW w:w="2160" w:type="dxa"/>
          </w:tcPr>
          <w:p w14:paraId="258199A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Bias</w:t>
            </w:r>
          </w:p>
        </w:tc>
        <w:tc>
          <w:tcPr>
            <w:tcW w:w="2160" w:type="dxa"/>
          </w:tcPr>
          <w:p w14:paraId="77F05F2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Limitations section</w:t>
            </w:r>
          </w:p>
        </w:tc>
        <w:tc>
          <w:tcPr>
            <w:tcW w:w="2160" w:type="dxa"/>
          </w:tcPr>
          <w:p w14:paraId="5B80347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p.19–20</w:t>
            </w:r>
          </w:p>
        </w:tc>
      </w:tr>
      <w:tr w:rsidR="006170E4" w:rsidRPr="006170E4" w14:paraId="17ADA3FD" w14:textId="77777777" w:rsidTr="00B6327B">
        <w:tc>
          <w:tcPr>
            <w:tcW w:w="2160" w:type="dxa"/>
          </w:tcPr>
          <w:p w14:paraId="24FDBAB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10</w:t>
            </w:r>
          </w:p>
        </w:tc>
        <w:tc>
          <w:tcPr>
            <w:tcW w:w="2160" w:type="dxa"/>
          </w:tcPr>
          <w:p w14:paraId="34F0D7D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Study size</w:t>
            </w:r>
          </w:p>
        </w:tc>
        <w:tc>
          <w:tcPr>
            <w:tcW w:w="2160" w:type="dxa"/>
          </w:tcPr>
          <w:p w14:paraId="1696543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n=1,726; post-hoc power analysis</w:t>
            </w:r>
          </w:p>
        </w:tc>
        <w:tc>
          <w:tcPr>
            <w:tcW w:w="2160" w:type="dxa"/>
          </w:tcPr>
          <w:p w14:paraId="202A73E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p.6–7</w:t>
            </w:r>
          </w:p>
        </w:tc>
      </w:tr>
      <w:tr w:rsidR="006170E4" w:rsidRPr="006170E4" w14:paraId="005C9D36" w14:textId="77777777" w:rsidTr="00B6327B">
        <w:tc>
          <w:tcPr>
            <w:tcW w:w="2160" w:type="dxa"/>
          </w:tcPr>
          <w:p w14:paraId="7B78DB6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11</w:t>
            </w:r>
          </w:p>
        </w:tc>
        <w:tc>
          <w:tcPr>
            <w:tcW w:w="2160" w:type="dxa"/>
          </w:tcPr>
          <w:p w14:paraId="6686DF7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Quantitative variables</w:t>
            </w:r>
          </w:p>
        </w:tc>
        <w:tc>
          <w:tcPr>
            <w:tcW w:w="2160" w:type="dxa"/>
          </w:tcPr>
          <w:p w14:paraId="5F38475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 xml:space="preserve">Methods: SCD as continuous &amp; categorical (&lt;30 vs ≥30 </w:t>
            </w:r>
            <w:proofErr w:type="spellStart"/>
            <w:r w:rsidRPr="006170E4">
              <w:rPr>
                <w:rFonts w:ascii="Times New Roman" w:hAnsi="Times New Roman" w:cs="Times New Roman"/>
                <w:sz w:val="24"/>
                <w:szCs w:val="24"/>
                <w:lang w:val="en-GB"/>
              </w:rPr>
              <w:t>mmol</w:t>
            </w:r>
            <w:proofErr w:type="spellEnd"/>
            <w:r w:rsidRPr="006170E4">
              <w:rPr>
                <w:rFonts w:ascii="Times New Roman" w:hAnsi="Times New Roman" w:cs="Times New Roman"/>
                <w:sz w:val="24"/>
                <w:szCs w:val="24"/>
                <w:lang w:val="en-GB"/>
              </w:rPr>
              <w:t>/L)</w:t>
            </w:r>
          </w:p>
        </w:tc>
        <w:tc>
          <w:tcPr>
            <w:tcW w:w="2160" w:type="dxa"/>
          </w:tcPr>
          <w:p w14:paraId="0D152C9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p.6</w:t>
            </w:r>
          </w:p>
        </w:tc>
      </w:tr>
      <w:tr w:rsidR="006170E4" w:rsidRPr="006170E4" w14:paraId="7984BA99" w14:textId="77777777" w:rsidTr="00B6327B">
        <w:tc>
          <w:tcPr>
            <w:tcW w:w="2160" w:type="dxa"/>
          </w:tcPr>
          <w:p w14:paraId="7C07D9DC"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12a</w:t>
            </w:r>
          </w:p>
        </w:tc>
        <w:tc>
          <w:tcPr>
            <w:tcW w:w="2160" w:type="dxa"/>
          </w:tcPr>
          <w:p w14:paraId="543DC46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Statistical methods</w:t>
            </w:r>
          </w:p>
        </w:tc>
        <w:tc>
          <w:tcPr>
            <w:tcW w:w="2160" w:type="dxa"/>
          </w:tcPr>
          <w:p w14:paraId="60A5B3C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Regression models, ROC, bootstrap validation</w:t>
            </w:r>
          </w:p>
        </w:tc>
        <w:tc>
          <w:tcPr>
            <w:tcW w:w="2160" w:type="dxa"/>
          </w:tcPr>
          <w:p w14:paraId="4FEE06B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p.6–7</w:t>
            </w:r>
          </w:p>
        </w:tc>
      </w:tr>
      <w:tr w:rsidR="006170E4" w:rsidRPr="006170E4" w14:paraId="391E4CFF" w14:textId="77777777" w:rsidTr="00B6327B">
        <w:tc>
          <w:tcPr>
            <w:tcW w:w="2160" w:type="dxa"/>
          </w:tcPr>
          <w:p w14:paraId="73F7862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12b</w:t>
            </w:r>
          </w:p>
        </w:tc>
        <w:tc>
          <w:tcPr>
            <w:tcW w:w="2160" w:type="dxa"/>
          </w:tcPr>
          <w:p w14:paraId="79E268B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Subgroups/interaction</w:t>
            </w:r>
          </w:p>
        </w:tc>
        <w:tc>
          <w:tcPr>
            <w:tcW w:w="2160" w:type="dxa"/>
          </w:tcPr>
          <w:p w14:paraId="7DD76F78"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SCD strata, AKI analysis</w:t>
            </w:r>
          </w:p>
        </w:tc>
        <w:tc>
          <w:tcPr>
            <w:tcW w:w="2160" w:type="dxa"/>
          </w:tcPr>
          <w:p w14:paraId="4CDC43B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p.6–7</w:t>
            </w:r>
          </w:p>
        </w:tc>
      </w:tr>
      <w:tr w:rsidR="006170E4" w:rsidRPr="006170E4" w14:paraId="4DBFA637" w14:textId="77777777" w:rsidTr="00B6327B">
        <w:tc>
          <w:tcPr>
            <w:tcW w:w="2160" w:type="dxa"/>
          </w:tcPr>
          <w:p w14:paraId="5A7CAF1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12c</w:t>
            </w:r>
          </w:p>
        </w:tc>
        <w:tc>
          <w:tcPr>
            <w:tcW w:w="2160" w:type="dxa"/>
          </w:tcPr>
          <w:p w14:paraId="7C56317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Missing data</w:t>
            </w:r>
          </w:p>
        </w:tc>
        <w:tc>
          <w:tcPr>
            <w:tcW w:w="2160" w:type="dxa"/>
          </w:tcPr>
          <w:p w14:paraId="11B484D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Partially: BMI missing; others not reported</w:t>
            </w:r>
          </w:p>
        </w:tc>
        <w:tc>
          <w:tcPr>
            <w:tcW w:w="2160" w:type="dxa"/>
          </w:tcPr>
          <w:p w14:paraId="5558E114"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p.12, Table 2</w:t>
            </w:r>
          </w:p>
        </w:tc>
      </w:tr>
      <w:tr w:rsidR="006170E4" w:rsidRPr="006170E4" w14:paraId="3934D0C2" w14:textId="77777777" w:rsidTr="00B6327B">
        <w:tc>
          <w:tcPr>
            <w:tcW w:w="2160" w:type="dxa"/>
          </w:tcPr>
          <w:p w14:paraId="4C585FA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12d</w:t>
            </w:r>
          </w:p>
        </w:tc>
        <w:tc>
          <w:tcPr>
            <w:tcW w:w="2160" w:type="dxa"/>
          </w:tcPr>
          <w:p w14:paraId="755B459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Loss to follow-up</w:t>
            </w:r>
          </w:p>
        </w:tc>
        <w:tc>
          <w:tcPr>
            <w:tcW w:w="2160" w:type="dxa"/>
          </w:tcPr>
          <w:p w14:paraId="49889DB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Not applicable (registry-based mortality)</w:t>
            </w:r>
          </w:p>
        </w:tc>
        <w:tc>
          <w:tcPr>
            <w:tcW w:w="2160" w:type="dxa"/>
          </w:tcPr>
          <w:p w14:paraId="1917982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w:t>
            </w:r>
          </w:p>
        </w:tc>
      </w:tr>
      <w:tr w:rsidR="006170E4" w:rsidRPr="006170E4" w14:paraId="6FEFFD88" w14:textId="77777777" w:rsidTr="00B6327B">
        <w:tc>
          <w:tcPr>
            <w:tcW w:w="2160" w:type="dxa"/>
          </w:tcPr>
          <w:p w14:paraId="3A396BF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12e</w:t>
            </w:r>
          </w:p>
        </w:tc>
        <w:tc>
          <w:tcPr>
            <w:tcW w:w="2160" w:type="dxa"/>
          </w:tcPr>
          <w:p w14:paraId="47F05D4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Sensitivity analyses</w:t>
            </w:r>
          </w:p>
        </w:tc>
        <w:tc>
          <w:tcPr>
            <w:tcW w:w="2160" w:type="dxa"/>
          </w:tcPr>
          <w:p w14:paraId="6B37C94E"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Bootstrap validation</w:t>
            </w:r>
          </w:p>
        </w:tc>
        <w:tc>
          <w:tcPr>
            <w:tcW w:w="2160" w:type="dxa"/>
          </w:tcPr>
          <w:p w14:paraId="5632A4F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p.7</w:t>
            </w:r>
          </w:p>
        </w:tc>
      </w:tr>
      <w:tr w:rsidR="006170E4" w:rsidRPr="006170E4" w14:paraId="697426CE" w14:textId="77777777" w:rsidTr="00B6327B">
        <w:tc>
          <w:tcPr>
            <w:tcW w:w="2160" w:type="dxa"/>
          </w:tcPr>
          <w:p w14:paraId="64DE4E21"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lastRenderedPageBreak/>
              <w:t>13a</w:t>
            </w:r>
          </w:p>
        </w:tc>
        <w:tc>
          <w:tcPr>
            <w:tcW w:w="2160" w:type="dxa"/>
          </w:tcPr>
          <w:p w14:paraId="3F682E6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Participants: numbers at each stage</w:t>
            </w:r>
          </w:p>
        </w:tc>
        <w:tc>
          <w:tcPr>
            <w:tcW w:w="2160" w:type="dxa"/>
          </w:tcPr>
          <w:p w14:paraId="1AC97DF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Figure 2</w:t>
            </w:r>
          </w:p>
        </w:tc>
        <w:tc>
          <w:tcPr>
            <w:tcW w:w="2160" w:type="dxa"/>
          </w:tcPr>
          <w:p w14:paraId="3EF21DF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p.6</w:t>
            </w:r>
          </w:p>
        </w:tc>
      </w:tr>
      <w:tr w:rsidR="006170E4" w:rsidRPr="006170E4" w14:paraId="16BDB8CA" w14:textId="77777777" w:rsidTr="00B6327B">
        <w:tc>
          <w:tcPr>
            <w:tcW w:w="2160" w:type="dxa"/>
          </w:tcPr>
          <w:p w14:paraId="28018EC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13b</w:t>
            </w:r>
          </w:p>
        </w:tc>
        <w:tc>
          <w:tcPr>
            <w:tcW w:w="2160" w:type="dxa"/>
          </w:tcPr>
          <w:p w14:paraId="5ECEDE8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Reasons for non-participation</w:t>
            </w:r>
          </w:p>
        </w:tc>
        <w:tc>
          <w:tcPr>
            <w:tcW w:w="2160" w:type="dxa"/>
          </w:tcPr>
          <w:p w14:paraId="413CAFE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Not applicable (consecutive admissions)</w:t>
            </w:r>
          </w:p>
        </w:tc>
        <w:tc>
          <w:tcPr>
            <w:tcW w:w="2160" w:type="dxa"/>
          </w:tcPr>
          <w:p w14:paraId="5034DAE1"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w:t>
            </w:r>
          </w:p>
        </w:tc>
      </w:tr>
      <w:tr w:rsidR="006170E4" w:rsidRPr="006170E4" w14:paraId="0FBD127F" w14:textId="77777777" w:rsidTr="00B6327B">
        <w:tc>
          <w:tcPr>
            <w:tcW w:w="2160" w:type="dxa"/>
          </w:tcPr>
          <w:p w14:paraId="0766E91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13c</w:t>
            </w:r>
          </w:p>
        </w:tc>
        <w:tc>
          <w:tcPr>
            <w:tcW w:w="2160" w:type="dxa"/>
          </w:tcPr>
          <w:p w14:paraId="1207CFD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Flow diagram</w:t>
            </w:r>
          </w:p>
        </w:tc>
        <w:tc>
          <w:tcPr>
            <w:tcW w:w="2160" w:type="dxa"/>
          </w:tcPr>
          <w:p w14:paraId="50BC904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Figure 2</w:t>
            </w:r>
          </w:p>
        </w:tc>
        <w:tc>
          <w:tcPr>
            <w:tcW w:w="2160" w:type="dxa"/>
          </w:tcPr>
          <w:p w14:paraId="6CF8616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p.11</w:t>
            </w:r>
          </w:p>
        </w:tc>
      </w:tr>
      <w:tr w:rsidR="006170E4" w:rsidRPr="006170E4" w14:paraId="3D5D9C65" w14:textId="77777777" w:rsidTr="00B6327B">
        <w:tc>
          <w:tcPr>
            <w:tcW w:w="2160" w:type="dxa"/>
          </w:tcPr>
          <w:p w14:paraId="637B4B9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14a</w:t>
            </w:r>
          </w:p>
        </w:tc>
        <w:tc>
          <w:tcPr>
            <w:tcW w:w="2160" w:type="dxa"/>
          </w:tcPr>
          <w:p w14:paraId="0C105F5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Descriptive data</w:t>
            </w:r>
          </w:p>
        </w:tc>
        <w:tc>
          <w:tcPr>
            <w:tcW w:w="2160" w:type="dxa"/>
          </w:tcPr>
          <w:p w14:paraId="6B27356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Results: Table 1, Table 2</w:t>
            </w:r>
          </w:p>
        </w:tc>
        <w:tc>
          <w:tcPr>
            <w:tcW w:w="2160" w:type="dxa"/>
          </w:tcPr>
          <w:p w14:paraId="5A384FE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pp.11–12</w:t>
            </w:r>
          </w:p>
        </w:tc>
      </w:tr>
      <w:tr w:rsidR="006170E4" w:rsidRPr="006170E4" w14:paraId="4FD37071" w14:textId="77777777" w:rsidTr="00B6327B">
        <w:tc>
          <w:tcPr>
            <w:tcW w:w="2160" w:type="dxa"/>
          </w:tcPr>
          <w:p w14:paraId="4B459BDE"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14b</w:t>
            </w:r>
          </w:p>
        </w:tc>
        <w:tc>
          <w:tcPr>
            <w:tcW w:w="2160" w:type="dxa"/>
          </w:tcPr>
          <w:p w14:paraId="487970E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Missing data</w:t>
            </w:r>
          </w:p>
        </w:tc>
        <w:tc>
          <w:tcPr>
            <w:tcW w:w="2160" w:type="dxa"/>
          </w:tcPr>
          <w:p w14:paraId="75EE6021"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Partially: BMI noted, others not described</w:t>
            </w:r>
          </w:p>
        </w:tc>
        <w:tc>
          <w:tcPr>
            <w:tcW w:w="2160" w:type="dxa"/>
          </w:tcPr>
          <w:p w14:paraId="54EAD3F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p.12</w:t>
            </w:r>
          </w:p>
        </w:tc>
      </w:tr>
      <w:tr w:rsidR="006170E4" w:rsidRPr="006170E4" w14:paraId="419D0F89" w14:textId="77777777" w:rsidTr="00B6327B">
        <w:tc>
          <w:tcPr>
            <w:tcW w:w="2160" w:type="dxa"/>
          </w:tcPr>
          <w:p w14:paraId="7D8D8F9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14c</w:t>
            </w:r>
          </w:p>
        </w:tc>
        <w:tc>
          <w:tcPr>
            <w:tcW w:w="2160" w:type="dxa"/>
          </w:tcPr>
          <w:p w14:paraId="3ACA8D51"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Follow-up time</w:t>
            </w:r>
          </w:p>
        </w:tc>
        <w:tc>
          <w:tcPr>
            <w:tcW w:w="2160" w:type="dxa"/>
          </w:tcPr>
          <w:p w14:paraId="079C20D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Methods: 30-day mortality endpoint</w:t>
            </w:r>
          </w:p>
        </w:tc>
        <w:tc>
          <w:tcPr>
            <w:tcW w:w="2160" w:type="dxa"/>
          </w:tcPr>
          <w:p w14:paraId="0BA4855E"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p.5</w:t>
            </w:r>
          </w:p>
        </w:tc>
      </w:tr>
      <w:tr w:rsidR="006170E4" w:rsidRPr="006170E4" w14:paraId="58FC6CFA" w14:textId="77777777" w:rsidTr="00B6327B">
        <w:tc>
          <w:tcPr>
            <w:tcW w:w="2160" w:type="dxa"/>
          </w:tcPr>
          <w:p w14:paraId="4169D0F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15</w:t>
            </w:r>
          </w:p>
        </w:tc>
        <w:tc>
          <w:tcPr>
            <w:tcW w:w="2160" w:type="dxa"/>
          </w:tcPr>
          <w:p w14:paraId="13815CA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Outcome data</w:t>
            </w:r>
          </w:p>
        </w:tc>
        <w:tc>
          <w:tcPr>
            <w:tcW w:w="2160" w:type="dxa"/>
          </w:tcPr>
          <w:p w14:paraId="64CD62B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Results: Tables 3–4, Supplementary Tables</w:t>
            </w:r>
          </w:p>
        </w:tc>
        <w:tc>
          <w:tcPr>
            <w:tcW w:w="2160" w:type="dxa"/>
          </w:tcPr>
          <w:p w14:paraId="3650E8B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pp.13–15</w:t>
            </w:r>
          </w:p>
        </w:tc>
      </w:tr>
      <w:tr w:rsidR="006170E4" w:rsidRPr="006170E4" w14:paraId="6BA9A18D" w14:textId="77777777" w:rsidTr="00B6327B">
        <w:tc>
          <w:tcPr>
            <w:tcW w:w="2160" w:type="dxa"/>
          </w:tcPr>
          <w:p w14:paraId="66ED8B0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16a</w:t>
            </w:r>
          </w:p>
        </w:tc>
        <w:tc>
          <w:tcPr>
            <w:tcW w:w="2160" w:type="dxa"/>
          </w:tcPr>
          <w:p w14:paraId="41FAC3E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Main results (unadjusted/adjusted)</w:t>
            </w:r>
          </w:p>
        </w:tc>
        <w:tc>
          <w:tcPr>
            <w:tcW w:w="2160" w:type="dxa"/>
          </w:tcPr>
          <w:p w14:paraId="4C3AA8F8"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Results: Table 4 (Cox regression)</w:t>
            </w:r>
          </w:p>
        </w:tc>
        <w:tc>
          <w:tcPr>
            <w:tcW w:w="2160" w:type="dxa"/>
          </w:tcPr>
          <w:p w14:paraId="01711E7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p.15</w:t>
            </w:r>
          </w:p>
        </w:tc>
      </w:tr>
      <w:tr w:rsidR="006170E4" w:rsidRPr="006170E4" w14:paraId="0DA807F7" w14:textId="77777777" w:rsidTr="00B6327B">
        <w:tc>
          <w:tcPr>
            <w:tcW w:w="2160" w:type="dxa"/>
          </w:tcPr>
          <w:p w14:paraId="65A7898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16b</w:t>
            </w:r>
          </w:p>
        </w:tc>
        <w:tc>
          <w:tcPr>
            <w:tcW w:w="2160" w:type="dxa"/>
          </w:tcPr>
          <w:p w14:paraId="67539CE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Category boundaries</w:t>
            </w:r>
          </w:p>
        </w:tc>
        <w:tc>
          <w:tcPr>
            <w:tcW w:w="2160" w:type="dxa"/>
          </w:tcPr>
          <w:p w14:paraId="0DB6AE0C"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 xml:space="preserve">Methods &amp; Results: SCD &lt;30 vs ≥30 </w:t>
            </w:r>
            <w:proofErr w:type="spellStart"/>
            <w:r w:rsidRPr="006170E4">
              <w:rPr>
                <w:rFonts w:ascii="Times New Roman" w:hAnsi="Times New Roman" w:cs="Times New Roman"/>
                <w:sz w:val="24"/>
                <w:szCs w:val="24"/>
                <w:lang w:val="en-GB"/>
              </w:rPr>
              <w:t>mmol</w:t>
            </w:r>
            <w:proofErr w:type="spellEnd"/>
            <w:r w:rsidRPr="006170E4">
              <w:rPr>
                <w:rFonts w:ascii="Times New Roman" w:hAnsi="Times New Roman" w:cs="Times New Roman"/>
                <w:sz w:val="24"/>
                <w:szCs w:val="24"/>
                <w:lang w:val="en-GB"/>
              </w:rPr>
              <w:t>/L</w:t>
            </w:r>
          </w:p>
        </w:tc>
        <w:tc>
          <w:tcPr>
            <w:tcW w:w="2160" w:type="dxa"/>
          </w:tcPr>
          <w:p w14:paraId="343FC65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p.6, p.13</w:t>
            </w:r>
          </w:p>
        </w:tc>
      </w:tr>
      <w:tr w:rsidR="006170E4" w:rsidRPr="006170E4" w14:paraId="533F446C" w14:textId="77777777" w:rsidTr="00B6327B">
        <w:tc>
          <w:tcPr>
            <w:tcW w:w="2160" w:type="dxa"/>
          </w:tcPr>
          <w:p w14:paraId="02464FD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16c</w:t>
            </w:r>
          </w:p>
        </w:tc>
        <w:tc>
          <w:tcPr>
            <w:tcW w:w="2160" w:type="dxa"/>
          </w:tcPr>
          <w:p w14:paraId="5E71E563"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Translating risk estimates into absolute risk</w:t>
            </w:r>
          </w:p>
        </w:tc>
        <w:tc>
          <w:tcPr>
            <w:tcW w:w="2160" w:type="dxa"/>
          </w:tcPr>
          <w:p w14:paraId="5279F19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Not fully done (mainly HR/OR)</w:t>
            </w:r>
          </w:p>
        </w:tc>
        <w:tc>
          <w:tcPr>
            <w:tcW w:w="2160" w:type="dxa"/>
          </w:tcPr>
          <w:p w14:paraId="2B360A8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w:t>
            </w:r>
          </w:p>
        </w:tc>
      </w:tr>
      <w:tr w:rsidR="006170E4" w:rsidRPr="006170E4" w14:paraId="66E8EE7F" w14:textId="77777777" w:rsidTr="00B6327B">
        <w:tc>
          <w:tcPr>
            <w:tcW w:w="2160" w:type="dxa"/>
          </w:tcPr>
          <w:p w14:paraId="3D30B97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17</w:t>
            </w:r>
          </w:p>
        </w:tc>
        <w:tc>
          <w:tcPr>
            <w:tcW w:w="2160" w:type="dxa"/>
          </w:tcPr>
          <w:p w14:paraId="114859C9"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Other analyses</w:t>
            </w:r>
          </w:p>
        </w:tc>
        <w:tc>
          <w:tcPr>
            <w:tcW w:w="2160" w:type="dxa"/>
          </w:tcPr>
          <w:p w14:paraId="1FA92D0B"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Results: AKI analysis, spline regression</w:t>
            </w:r>
          </w:p>
        </w:tc>
        <w:tc>
          <w:tcPr>
            <w:tcW w:w="2160" w:type="dxa"/>
          </w:tcPr>
          <w:p w14:paraId="3831BB3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pp.14–15</w:t>
            </w:r>
          </w:p>
        </w:tc>
      </w:tr>
      <w:tr w:rsidR="006170E4" w:rsidRPr="006170E4" w14:paraId="6F089835" w14:textId="77777777" w:rsidTr="00B6327B">
        <w:tc>
          <w:tcPr>
            <w:tcW w:w="2160" w:type="dxa"/>
          </w:tcPr>
          <w:p w14:paraId="1112681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18</w:t>
            </w:r>
          </w:p>
        </w:tc>
        <w:tc>
          <w:tcPr>
            <w:tcW w:w="2160" w:type="dxa"/>
          </w:tcPr>
          <w:p w14:paraId="0A2FE7B1"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Key results</w:t>
            </w:r>
          </w:p>
        </w:tc>
        <w:tc>
          <w:tcPr>
            <w:tcW w:w="2160" w:type="dxa"/>
          </w:tcPr>
          <w:p w14:paraId="6AD820A7"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Discussion: opening paragraph</w:t>
            </w:r>
          </w:p>
        </w:tc>
        <w:tc>
          <w:tcPr>
            <w:tcW w:w="2160" w:type="dxa"/>
          </w:tcPr>
          <w:p w14:paraId="00699F1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p.16</w:t>
            </w:r>
          </w:p>
        </w:tc>
      </w:tr>
      <w:tr w:rsidR="006170E4" w:rsidRPr="006170E4" w14:paraId="34C8DDCD" w14:textId="77777777" w:rsidTr="00B6327B">
        <w:tc>
          <w:tcPr>
            <w:tcW w:w="2160" w:type="dxa"/>
          </w:tcPr>
          <w:p w14:paraId="37C4103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19</w:t>
            </w:r>
          </w:p>
        </w:tc>
        <w:tc>
          <w:tcPr>
            <w:tcW w:w="2160" w:type="dxa"/>
          </w:tcPr>
          <w:p w14:paraId="77AE9924"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Limitations</w:t>
            </w:r>
          </w:p>
        </w:tc>
        <w:tc>
          <w:tcPr>
            <w:tcW w:w="2160" w:type="dxa"/>
          </w:tcPr>
          <w:p w14:paraId="0035FCC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Discussion: Limitations section</w:t>
            </w:r>
          </w:p>
        </w:tc>
        <w:tc>
          <w:tcPr>
            <w:tcW w:w="2160" w:type="dxa"/>
          </w:tcPr>
          <w:p w14:paraId="322E4990"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pp.19–20</w:t>
            </w:r>
          </w:p>
        </w:tc>
      </w:tr>
      <w:tr w:rsidR="006170E4" w:rsidRPr="006170E4" w14:paraId="5840BE9F" w14:textId="77777777" w:rsidTr="00B6327B">
        <w:tc>
          <w:tcPr>
            <w:tcW w:w="2160" w:type="dxa"/>
          </w:tcPr>
          <w:p w14:paraId="18F1C416"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20</w:t>
            </w:r>
          </w:p>
        </w:tc>
        <w:tc>
          <w:tcPr>
            <w:tcW w:w="2160" w:type="dxa"/>
          </w:tcPr>
          <w:p w14:paraId="0DFC45D4"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Interpretation</w:t>
            </w:r>
          </w:p>
        </w:tc>
        <w:tc>
          <w:tcPr>
            <w:tcW w:w="2160" w:type="dxa"/>
          </w:tcPr>
          <w:p w14:paraId="220F949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Discussion</w:t>
            </w:r>
          </w:p>
        </w:tc>
        <w:tc>
          <w:tcPr>
            <w:tcW w:w="2160" w:type="dxa"/>
          </w:tcPr>
          <w:p w14:paraId="4AC3E54E"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pp.16–19</w:t>
            </w:r>
          </w:p>
        </w:tc>
      </w:tr>
      <w:tr w:rsidR="006170E4" w:rsidRPr="006170E4" w14:paraId="42B44F5C" w14:textId="77777777" w:rsidTr="00B6327B">
        <w:tc>
          <w:tcPr>
            <w:tcW w:w="2160" w:type="dxa"/>
          </w:tcPr>
          <w:p w14:paraId="46DDB912"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21</w:t>
            </w:r>
          </w:p>
        </w:tc>
        <w:tc>
          <w:tcPr>
            <w:tcW w:w="2160" w:type="dxa"/>
          </w:tcPr>
          <w:p w14:paraId="4311C32D"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Generalizability</w:t>
            </w:r>
          </w:p>
        </w:tc>
        <w:tc>
          <w:tcPr>
            <w:tcW w:w="2160" w:type="dxa"/>
          </w:tcPr>
          <w:p w14:paraId="1B7974C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Discussion: Limitations</w:t>
            </w:r>
          </w:p>
        </w:tc>
        <w:tc>
          <w:tcPr>
            <w:tcW w:w="2160" w:type="dxa"/>
          </w:tcPr>
          <w:p w14:paraId="1D82EC6A"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pp.19–20</w:t>
            </w:r>
          </w:p>
        </w:tc>
      </w:tr>
      <w:tr w:rsidR="006170E4" w:rsidRPr="006170E4" w14:paraId="59CDC593" w14:textId="77777777" w:rsidTr="00B6327B">
        <w:tc>
          <w:tcPr>
            <w:tcW w:w="2160" w:type="dxa"/>
          </w:tcPr>
          <w:p w14:paraId="1A5566B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22</w:t>
            </w:r>
          </w:p>
        </w:tc>
        <w:tc>
          <w:tcPr>
            <w:tcW w:w="2160" w:type="dxa"/>
          </w:tcPr>
          <w:p w14:paraId="59537D8F"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Funding</w:t>
            </w:r>
          </w:p>
        </w:tc>
        <w:tc>
          <w:tcPr>
            <w:tcW w:w="2160" w:type="dxa"/>
          </w:tcPr>
          <w:p w14:paraId="7304BE6C"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Declarations: No external funding</w:t>
            </w:r>
          </w:p>
        </w:tc>
        <w:tc>
          <w:tcPr>
            <w:tcW w:w="2160" w:type="dxa"/>
          </w:tcPr>
          <w:p w14:paraId="180A2F85" w14:textId="77777777" w:rsidR="006170E4" w:rsidRPr="006170E4" w:rsidRDefault="006170E4" w:rsidP="00B6327B">
            <w:pPr>
              <w:rPr>
                <w:rFonts w:ascii="Times New Roman" w:hAnsi="Times New Roman" w:cs="Times New Roman"/>
                <w:sz w:val="24"/>
                <w:szCs w:val="24"/>
                <w:lang w:val="en-GB"/>
              </w:rPr>
            </w:pPr>
            <w:r w:rsidRPr="006170E4">
              <w:rPr>
                <w:rFonts w:ascii="Times New Roman" w:hAnsi="Times New Roman" w:cs="Times New Roman"/>
                <w:sz w:val="24"/>
                <w:szCs w:val="24"/>
                <w:lang w:val="en-GB"/>
              </w:rPr>
              <w:t>p.22</w:t>
            </w:r>
          </w:p>
        </w:tc>
      </w:tr>
    </w:tbl>
    <w:p w14:paraId="03DAD484" w14:textId="77777777" w:rsidR="00D204F2" w:rsidRDefault="00D204F2" w:rsidP="00D204F2">
      <w:pPr>
        <w:spacing w:line="360" w:lineRule="auto"/>
        <w:rPr>
          <w:rFonts w:ascii="Times New Roman" w:hAnsi="Times New Roman" w:cs="Times New Roman"/>
          <w:b/>
          <w:bCs/>
          <w:sz w:val="24"/>
          <w:szCs w:val="24"/>
          <w:lang w:val="en-GB"/>
        </w:rPr>
      </w:pPr>
    </w:p>
    <w:p w14:paraId="04B9B6B2" w14:textId="77777777" w:rsidR="00CF00D1" w:rsidRDefault="00CF00D1" w:rsidP="00D204F2">
      <w:pPr>
        <w:spacing w:line="360" w:lineRule="auto"/>
        <w:rPr>
          <w:rFonts w:ascii="Times New Roman" w:hAnsi="Times New Roman" w:cs="Times New Roman"/>
          <w:b/>
          <w:bCs/>
          <w:sz w:val="24"/>
          <w:szCs w:val="24"/>
          <w:lang w:val="en-GB"/>
        </w:rPr>
      </w:pPr>
    </w:p>
    <w:p w14:paraId="6C357818" w14:textId="77777777" w:rsidR="00CF00D1" w:rsidRDefault="00CF00D1" w:rsidP="00D204F2">
      <w:pPr>
        <w:spacing w:line="360" w:lineRule="auto"/>
        <w:rPr>
          <w:rFonts w:ascii="Times New Roman" w:hAnsi="Times New Roman" w:cs="Times New Roman"/>
          <w:b/>
          <w:bCs/>
          <w:sz w:val="24"/>
          <w:szCs w:val="24"/>
          <w:lang w:val="en-GB"/>
        </w:rPr>
      </w:pPr>
    </w:p>
    <w:p w14:paraId="594D19AD" w14:textId="77777777" w:rsidR="00CF00D1" w:rsidRDefault="00CF00D1" w:rsidP="00D204F2">
      <w:pPr>
        <w:spacing w:line="360" w:lineRule="auto"/>
        <w:rPr>
          <w:rFonts w:ascii="Times New Roman" w:hAnsi="Times New Roman" w:cs="Times New Roman"/>
          <w:b/>
          <w:bCs/>
          <w:sz w:val="24"/>
          <w:szCs w:val="24"/>
          <w:lang w:val="en-GB"/>
        </w:rPr>
      </w:pPr>
    </w:p>
    <w:p w14:paraId="6C8CFEDA" w14:textId="77777777" w:rsidR="00CF00D1" w:rsidRDefault="00CF00D1" w:rsidP="00D204F2">
      <w:pPr>
        <w:spacing w:line="360" w:lineRule="auto"/>
        <w:rPr>
          <w:rFonts w:ascii="Times New Roman" w:hAnsi="Times New Roman" w:cs="Times New Roman"/>
          <w:b/>
          <w:bCs/>
          <w:sz w:val="24"/>
          <w:szCs w:val="24"/>
          <w:lang w:val="en-GB"/>
        </w:rPr>
      </w:pPr>
    </w:p>
    <w:p w14:paraId="1609AAE8" w14:textId="77777777" w:rsidR="00CF00D1" w:rsidRDefault="00CF00D1" w:rsidP="00D204F2">
      <w:pPr>
        <w:spacing w:line="360" w:lineRule="auto"/>
        <w:rPr>
          <w:rFonts w:ascii="Times New Roman" w:hAnsi="Times New Roman" w:cs="Times New Roman"/>
          <w:b/>
          <w:bCs/>
          <w:sz w:val="24"/>
          <w:szCs w:val="24"/>
          <w:lang w:val="en-GB"/>
        </w:rPr>
      </w:pPr>
    </w:p>
    <w:p w14:paraId="517A677D" w14:textId="77777777" w:rsidR="00CF00D1" w:rsidRDefault="00CF00D1" w:rsidP="00D204F2">
      <w:pPr>
        <w:spacing w:line="360" w:lineRule="auto"/>
        <w:rPr>
          <w:rFonts w:ascii="Times New Roman" w:hAnsi="Times New Roman" w:cs="Times New Roman"/>
          <w:b/>
          <w:bCs/>
          <w:sz w:val="24"/>
          <w:szCs w:val="24"/>
          <w:lang w:val="en-GB"/>
        </w:rPr>
      </w:pPr>
    </w:p>
    <w:p w14:paraId="12B21843" w14:textId="0BEE5688" w:rsidR="00D204F2" w:rsidRPr="00D204F2" w:rsidRDefault="00D204F2" w:rsidP="00D204F2">
      <w:pPr>
        <w:spacing w:line="360" w:lineRule="auto"/>
        <w:rPr>
          <w:rFonts w:ascii="Times New Roman" w:hAnsi="Times New Roman" w:cs="Times New Roman"/>
          <w:sz w:val="24"/>
          <w:szCs w:val="24"/>
          <w:lang w:val="en-GB"/>
        </w:rPr>
      </w:pPr>
      <w:r w:rsidRPr="00D204F2">
        <w:rPr>
          <w:rFonts w:ascii="Times New Roman" w:hAnsi="Times New Roman" w:cs="Times New Roman"/>
          <w:b/>
          <w:bCs/>
          <w:sz w:val="24"/>
          <w:szCs w:val="24"/>
          <w:lang w:val="en-GB"/>
        </w:rPr>
        <w:lastRenderedPageBreak/>
        <w:t>Table S</w:t>
      </w:r>
      <w:r w:rsidR="006170E4">
        <w:rPr>
          <w:rFonts w:ascii="Times New Roman" w:hAnsi="Times New Roman" w:cs="Times New Roman"/>
          <w:b/>
          <w:bCs/>
          <w:sz w:val="24"/>
          <w:szCs w:val="24"/>
          <w:lang w:val="en-GB"/>
        </w:rPr>
        <w:t>2</w:t>
      </w:r>
      <w:r w:rsidRPr="00D204F2">
        <w:rPr>
          <w:rFonts w:ascii="Times New Roman" w:hAnsi="Times New Roman" w:cs="Times New Roman"/>
          <w:sz w:val="24"/>
          <w:szCs w:val="24"/>
          <w:lang w:val="en-GB"/>
        </w:rPr>
        <w:t xml:space="preserve">. Incidence of AKI according to SCD category (&lt;30 </w:t>
      </w:r>
      <w:proofErr w:type="spellStart"/>
      <w:r w:rsidRPr="00D204F2">
        <w:rPr>
          <w:rFonts w:ascii="Times New Roman" w:hAnsi="Times New Roman" w:cs="Times New Roman"/>
          <w:sz w:val="24"/>
          <w:szCs w:val="24"/>
          <w:lang w:val="en-GB"/>
        </w:rPr>
        <w:t>mmol</w:t>
      </w:r>
      <w:proofErr w:type="spellEnd"/>
      <w:r w:rsidRPr="00D204F2">
        <w:rPr>
          <w:rFonts w:ascii="Times New Roman" w:hAnsi="Times New Roman" w:cs="Times New Roman"/>
          <w:sz w:val="24"/>
          <w:szCs w:val="24"/>
          <w:lang w:val="en-GB"/>
        </w:rPr>
        <w:t xml:space="preserve">/L vs ≥30 </w:t>
      </w:r>
      <w:proofErr w:type="spellStart"/>
      <w:r w:rsidRPr="00D204F2">
        <w:rPr>
          <w:rFonts w:ascii="Times New Roman" w:hAnsi="Times New Roman" w:cs="Times New Roman"/>
          <w:sz w:val="24"/>
          <w:szCs w:val="24"/>
          <w:lang w:val="en-GB"/>
        </w:rPr>
        <w:t>mmol</w:t>
      </w:r>
      <w:proofErr w:type="spellEnd"/>
      <w:r w:rsidRPr="00D204F2">
        <w:rPr>
          <w:rFonts w:ascii="Times New Roman" w:hAnsi="Times New Roman" w:cs="Times New Roman"/>
          <w:sz w:val="24"/>
          <w:szCs w:val="24"/>
          <w:lang w:val="en-GB"/>
        </w:rPr>
        <w:t>/L).</w:t>
      </w:r>
    </w:p>
    <w:tbl>
      <w:tblPr>
        <w:tblStyle w:val="Tabela-Siatka"/>
        <w:tblW w:w="0" w:type="auto"/>
        <w:tblLook w:val="04A0" w:firstRow="1" w:lastRow="0" w:firstColumn="1" w:lastColumn="0" w:noHBand="0" w:noVBand="1"/>
      </w:tblPr>
      <w:tblGrid>
        <w:gridCol w:w="1812"/>
        <w:gridCol w:w="1812"/>
        <w:gridCol w:w="1812"/>
        <w:gridCol w:w="2214"/>
        <w:gridCol w:w="1412"/>
      </w:tblGrid>
      <w:tr w:rsidR="00D204F2" w:rsidRPr="00D204F2" w14:paraId="136C1189" w14:textId="77777777" w:rsidTr="00D204F2">
        <w:tc>
          <w:tcPr>
            <w:tcW w:w="1812" w:type="dxa"/>
            <w:vAlign w:val="center"/>
          </w:tcPr>
          <w:p w14:paraId="55598852" w14:textId="77777777" w:rsidR="00D204F2" w:rsidRPr="00D204F2" w:rsidRDefault="00D204F2" w:rsidP="00D204F2">
            <w:pPr>
              <w:spacing w:line="360" w:lineRule="auto"/>
              <w:rPr>
                <w:rFonts w:ascii="Times New Roman" w:hAnsi="Times New Roman" w:cs="Times New Roman"/>
                <w:sz w:val="24"/>
                <w:szCs w:val="24"/>
                <w:lang w:val="en-GB"/>
              </w:rPr>
            </w:pPr>
          </w:p>
        </w:tc>
        <w:tc>
          <w:tcPr>
            <w:tcW w:w="1812" w:type="dxa"/>
            <w:vAlign w:val="center"/>
          </w:tcPr>
          <w:p w14:paraId="66CFA4A7"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AKI, n (%)</w:t>
            </w:r>
          </w:p>
        </w:tc>
        <w:tc>
          <w:tcPr>
            <w:tcW w:w="1812" w:type="dxa"/>
            <w:vAlign w:val="center"/>
          </w:tcPr>
          <w:p w14:paraId="46EC85F7"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No AKI, n (%)</w:t>
            </w:r>
          </w:p>
        </w:tc>
        <w:tc>
          <w:tcPr>
            <w:tcW w:w="2214" w:type="dxa"/>
            <w:vAlign w:val="center"/>
          </w:tcPr>
          <w:p w14:paraId="7ADC32C3"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Crude OR (95% CI)</w:t>
            </w:r>
          </w:p>
        </w:tc>
        <w:tc>
          <w:tcPr>
            <w:tcW w:w="1412" w:type="dxa"/>
            <w:vAlign w:val="center"/>
          </w:tcPr>
          <w:p w14:paraId="6C946177"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p-value</w:t>
            </w:r>
          </w:p>
        </w:tc>
      </w:tr>
      <w:tr w:rsidR="00D204F2" w:rsidRPr="00D204F2" w14:paraId="6B734623" w14:textId="77777777" w:rsidTr="00D204F2">
        <w:tc>
          <w:tcPr>
            <w:tcW w:w="1812" w:type="dxa"/>
            <w:vAlign w:val="center"/>
          </w:tcPr>
          <w:p w14:paraId="33E97FA0" w14:textId="77777777" w:rsidR="00D204F2" w:rsidRPr="00D204F2" w:rsidRDefault="00D204F2" w:rsidP="00D204F2">
            <w:pPr>
              <w:spacing w:after="160" w:line="360" w:lineRule="auto"/>
              <w:rPr>
                <w:rFonts w:ascii="Times New Roman" w:hAnsi="Times New Roman" w:cs="Times New Roman"/>
                <w:sz w:val="24"/>
                <w:szCs w:val="24"/>
                <w:lang w:val="en-GB"/>
              </w:rPr>
            </w:pPr>
            <w:r w:rsidRPr="00D204F2">
              <w:rPr>
                <w:rFonts w:ascii="Times New Roman" w:hAnsi="Times New Roman" w:cs="Times New Roman"/>
                <w:sz w:val="24"/>
                <w:szCs w:val="24"/>
                <w:lang w:val="en-GB"/>
              </w:rPr>
              <w:t xml:space="preserve">SCD &lt;30 </w:t>
            </w:r>
            <w:proofErr w:type="spellStart"/>
            <w:r w:rsidRPr="00D204F2">
              <w:rPr>
                <w:rFonts w:ascii="Times New Roman" w:hAnsi="Times New Roman" w:cs="Times New Roman"/>
                <w:sz w:val="24"/>
                <w:szCs w:val="24"/>
                <w:lang w:val="en-GB"/>
              </w:rPr>
              <w:t>mmol</w:t>
            </w:r>
            <w:proofErr w:type="spellEnd"/>
            <w:r w:rsidRPr="00D204F2">
              <w:rPr>
                <w:rFonts w:ascii="Times New Roman" w:hAnsi="Times New Roman" w:cs="Times New Roman"/>
                <w:sz w:val="24"/>
                <w:szCs w:val="24"/>
                <w:lang w:val="en-GB"/>
              </w:rPr>
              <w:t>/L</w:t>
            </w:r>
          </w:p>
        </w:tc>
        <w:tc>
          <w:tcPr>
            <w:tcW w:w="1812" w:type="dxa"/>
            <w:vAlign w:val="center"/>
          </w:tcPr>
          <w:p w14:paraId="1FD1E236"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233 (62.9%)</w:t>
            </w:r>
          </w:p>
        </w:tc>
        <w:tc>
          <w:tcPr>
            <w:tcW w:w="1812" w:type="dxa"/>
            <w:vAlign w:val="center"/>
          </w:tcPr>
          <w:p w14:paraId="51DFF73A"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137 (37.1%)</w:t>
            </w:r>
          </w:p>
        </w:tc>
        <w:tc>
          <w:tcPr>
            <w:tcW w:w="2214" w:type="dxa"/>
            <w:vAlign w:val="center"/>
          </w:tcPr>
          <w:p w14:paraId="181C3C19"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1.40 (1.09–1.80)</w:t>
            </w:r>
          </w:p>
        </w:tc>
        <w:tc>
          <w:tcPr>
            <w:tcW w:w="1412" w:type="dxa"/>
            <w:vAlign w:val="center"/>
          </w:tcPr>
          <w:p w14:paraId="0E3A3E43"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0.010</w:t>
            </w:r>
          </w:p>
        </w:tc>
      </w:tr>
      <w:tr w:rsidR="00D204F2" w:rsidRPr="00D204F2" w14:paraId="06E793F7" w14:textId="77777777" w:rsidTr="00D204F2">
        <w:tc>
          <w:tcPr>
            <w:tcW w:w="1812" w:type="dxa"/>
            <w:vAlign w:val="center"/>
          </w:tcPr>
          <w:p w14:paraId="40569697" w14:textId="77777777" w:rsidR="00D204F2" w:rsidRPr="00D204F2" w:rsidRDefault="00D204F2" w:rsidP="00D204F2">
            <w:pPr>
              <w:spacing w:after="160" w:line="360" w:lineRule="auto"/>
              <w:rPr>
                <w:rFonts w:ascii="Times New Roman" w:hAnsi="Times New Roman" w:cs="Times New Roman"/>
                <w:sz w:val="24"/>
                <w:szCs w:val="24"/>
                <w:lang w:val="en-GB"/>
              </w:rPr>
            </w:pPr>
            <w:r w:rsidRPr="00D204F2">
              <w:rPr>
                <w:rFonts w:ascii="Times New Roman" w:hAnsi="Times New Roman" w:cs="Times New Roman"/>
                <w:sz w:val="24"/>
                <w:szCs w:val="24"/>
                <w:lang w:val="en-GB"/>
              </w:rPr>
              <w:t xml:space="preserve">SCD ≥30 </w:t>
            </w:r>
            <w:proofErr w:type="spellStart"/>
            <w:r w:rsidRPr="00D204F2">
              <w:rPr>
                <w:rFonts w:ascii="Times New Roman" w:hAnsi="Times New Roman" w:cs="Times New Roman"/>
                <w:sz w:val="24"/>
                <w:szCs w:val="24"/>
                <w:lang w:val="en-GB"/>
              </w:rPr>
              <w:t>mmol</w:t>
            </w:r>
            <w:proofErr w:type="spellEnd"/>
            <w:r w:rsidRPr="00D204F2">
              <w:rPr>
                <w:rFonts w:ascii="Times New Roman" w:hAnsi="Times New Roman" w:cs="Times New Roman"/>
                <w:sz w:val="24"/>
                <w:szCs w:val="24"/>
                <w:lang w:val="en-GB"/>
              </w:rPr>
              <w:t>/L</w:t>
            </w:r>
          </w:p>
        </w:tc>
        <w:tc>
          <w:tcPr>
            <w:tcW w:w="1812" w:type="dxa"/>
            <w:vAlign w:val="center"/>
          </w:tcPr>
          <w:p w14:paraId="54DBEBA8"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833 (60.2%)</w:t>
            </w:r>
          </w:p>
        </w:tc>
        <w:tc>
          <w:tcPr>
            <w:tcW w:w="1812" w:type="dxa"/>
            <w:vAlign w:val="center"/>
          </w:tcPr>
          <w:p w14:paraId="13EC6CD7"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550 (39.8%)</w:t>
            </w:r>
          </w:p>
        </w:tc>
        <w:tc>
          <w:tcPr>
            <w:tcW w:w="2214" w:type="dxa"/>
            <w:vAlign w:val="center"/>
          </w:tcPr>
          <w:p w14:paraId="701841A7"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Reference</w:t>
            </w:r>
          </w:p>
        </w:tc>
        <w:tc>
          <w:tcPr>
            <w:tcW w:w="1412" w:type="dxa"/>
            <w:vAlign w:val="center"/>
          </w:tcPr>
          <w:p w14:paraId="6D9BA3CB" w14:textId="77777777" w:rsidR="00D204F2" w:rsidRPr="00D204F2" w:rsidRDefault="00D204F2" w:rsidP="00D204F2">
            <w:pPr>
              <w:spacing w:after="160"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lang w:val="en-GB"/>
              </w:rPr>
              <w:t>—</w:t>
            </w:r>
          </w:p>
        </w:tc>
      </w:tr>
    </w:tbl>
    <w:p w14:paraId="7D242FE3" w14:textId="77777777" w:rsidR="00D204F2" w:rsidRPr="00D204F2" w:rsidRDefault="00D204F2" w:rsidP="00D204F2">
      <w:pPr>
        <w:spacing w:line="360" w:lineRule="auto"/>
        <w:rPr>
          <w:rFonts w:ascii="Times New Roman" w:hAnsi="Times New Roman" w:cs="Times New Roman"/>
          <w:sz w:val="24"/>
          <w:szCs w:val="24"/>
          <w:lang w:val="en-GB"/>
        </w:rPr>
      </w:pPr>
    </w:p>
    <w:p w14:paraId="58081A2F" w14:textId="62D8517A" w:rsidR="00CF00D1" w:rsidRPr="00D204F2" w:rsidRDefault="00D204F2" w:rsidP="00D204F2">
      <w:pPr>
        <w:spacing w:line="360" w:lineRule="auto"/>
        <w:rPr>
          <w:rFonts w:ascii="Times New Roman" w:hAnsi="Times New Roman" w:cs="Times New Roman"/>
          <w:b/>
          <w:bCs/>
          <w:sz w:val="24"/>
          <w:szCs w:val="24"/>
          <w:lang w:val="en-GB"/>
        </w:rPr>
      </w:pPr>
      <w:r w:rsidRPr="00D204F2">
        <w:rPr>
          <w:rFonts w:ascii="Times New Roman" w:hAnsi="Times New Roman" w:cs="Times New Roman"/>
          <w:i/>
          <w:iCs/>
          <w:sz w:val="24"/>
          <w:szCs w:val="24"/>
          <w:lang w:val="en-GB"/>
        </w:rPr>
        <w:t>Abbreviations:</w:t>
      </w:r>
      <w:r w:rsidRPr="00D204F2">
        <w:rPr>
          <w:rFonts w:ascii="Times New Roman" w:hAnsi="Times New Roman" w:cs="Times New Roman"/>
          <w:b/>
          <w:bCs/>
          <w:sz w:val="24"/>
          <w:szCs w:val="24"/>
          <w:lang w:val="en-GB"/>
        </w:rPr>
        <w:t xml:space="preserve"> </w:t>
      </w:r>
      <w:r w:rsidRPr="00D204F2">
        <w:rPr>
          <w:rFonts w:ascii="Times New Roman" w:hAnsi="Times New Roman" w:cs="Times New Roman"/>
          <w:sz w:val="24"/>
          <w:szCs w:val="24"/>
          <w:lang w:val="en-GB"/>
        </w:rPr>
        <w:t>AKI – acute kidney injury; CI – confidence interval; OR – odds ratio; SCD – sodium–chloride difference.</w:t>
      </w:r>
      <w:r w:rsidRPr="00D204F2">
        <w:rPr>
          <w:rFonts w:ascii="Times New Roman" w:hAnsi="Times New Roman" w:cs="Times New Roman"/>
          <w:sz w:val="24"/>
          <w:szCs w:val="24"/>
          <w:lang w:val="en-GB"/>
        </w:rPr>
        <w:br/>
      </w:r>
    </w:p>
    <w:p w14:paraId="6B89EA4D" w14:textId="10130605" w:rsidR="00D204F2" w:rsidRPr="00D204F2" w:rsidRDefault="00D204F2" w:rsidP="00D204F2">
      <w:pPr>
        <w:spacing w:line="360" w:lineRule="auto"/>
        <w:rPr>
          <w:rFonts w:ascii="Times New Roman" w:hAnsi="Times New Roman" w:cs="Times New Roman"/>
          <w:sz w:val="24"/>
          <w:szCs w:val="24"/>
          <w:lang w:val="en-GB"/>
        </w:rPr>
      </w:pPr>
      <w:r w:rsidRPr="00D204F2">
        <w:rPr>
          <w:rFonts w:ascii="Times New Roman" w:hAnsi="Times New Roman" w:cs="Times New Roman"/>
          <w:b/>
          <w:bCs/>
          <w:sz w:val="24"/>
          <w:szCs w:val="24"/>
          <w:lang w:val="en-GB"/>
        </w:rPr>
        <w:t>Table S</w:t>
      </w:r>
      <w:r w:rsidR="006170E4">
        <w:rPr>
          <w:rFonts w:ascii="Times New Roman" w:hAnsi="Times New Roman" w:cs="Times New Roman"/>
          <w:b/>
          <w:bCs/>
          <w:sz w:val="24"/>
          <w:szCs w:val="24"/>
          <w:lang w:val="en-GB"/>
        </w:rPr>
        <w:t>3</w:t>
      </w:r>
      <w:r w:rsidRPr="00D204F2">
        <w:rPr>
          <w:rFonts w:ascii="Times New Roman" w:hAnsi="Times New Roman" w:cs="Times New Roman"/>
          <w:sz w:val="24"/>
          <w:szCs w:val="24"/>
          <w:lang w:val="en-GB"/>
        </w:rPr>
        <w:t xml:space="preserve">. Multivariable logistic regression for risk of AKI. Covariates included SCD category (&lt;30 </w:t>
      </w:r>
      <w:proofErr w:type="spellStart"/>
      <w:r w:rsidRPr="00D204F2">
        <w:rPr>
          <w:rFonts w:ascii="Times New Roman" w:hAnsi="Times New Roman" w:cs="Times New Roman"/>
          <w:sz w:val="24"/>
          <w:szCs w:val="24"/>
          <w:lang w:val="en-GB"/>
        </w:rPr>
        <w:t>mmol</w:t>
      </w:r>
      <w:proofErr w:type="spellEnd"/>
      <w:r w:rsidRPr="00D204F2">
        <w:rPr>
          <w:rFonts w:ascii="Times New Roman" w:hAnsi="Times New Roman" w:cs="Times New Roman"/>
          <w:sz w:val="24"/>
          <w:szCs w:val="24"/>
          <w:lang w:val="en-GB"/>
        </w:rPr>
        <w:t xml:space="preserve">/L vs ≥30 </w:t>
      </w:r>
      <w:proofErr w:type="spellStart"/>
      <w:r w:rsidRPr="00D204F2">
        <w:rPr>
          <w:rFonts w:ascii="Times New Roman" w:hAnsi="Times New Roman" w:cs="Times New Roman"/>
          <w:sz w:val="24"/>
          <w:szCs w:val="24"/>
          <w:lang w:val="en-GB"/>
        </w:rPr>
        <w:t>mmol</w:t>
      </w:r>
      <w:proofErr w:type="spellEnd"/>
      <w:r w:rsidRPr="00D204F2">
        <w:rPr>
          <w:rFonts w:ascii="Times New Roman" w:hAnsi="Times New Roman" w:cs="Times New Roman"/>
          <w:sz w:val="24"/>
          <w:szCs w:val="24"/>
          <w:lang w:val="en-GB"/>
        </w:rPr>
        <w:t>/L), age, SOFA score, and lactate on admission.</w:t>
      </w:r>
    </w:p>
    <w:tbl>
      <w:tblPr>
        <w:tblStyle w:val="Tabela-Siatka"/>
        <w:tblW w:w="0" w:type="auto"/>
        <w:tblLook w:val="04A0" w:firstRow="1" w:lastRow="0" w:firstColumn="1" w:lastColumn="0" w:noHBand="0" w:noVBand="1"/>
      </w:tblPr>
      <w:tblGrid>
        <w:gridCol w:w="2547"/>
        <w:gridCol w:w="1983"/>
        <w:gridCol w:w="2266"/>
        <w:gridCol w:w="2266"/>
      </w:tblGrid>
      <w:tr w:rsidR="00D204F2" w:rsidRPr="00D204F2" w14:paraId="44D1FE93" w14:textId="77777777" w:rsidTr="003E7FD8">
        <w:tc>
          <w:tcPr>
            <w:tcW w:w="2547" w:type="dxa"/>
            <w:vAlign w:val="center"/>
          </w:tcPr>
          <w:p w14:paraId="24EE89C7" w14:textId="77777777" w:rsidR="00D204F2" w:rsidRPr="00D204F2" w:rsidRDefault="00D204F2" w:rsidP="00D204F2">
            <w:pPr>
              <w:spacing w:line="360" w:lineRule="auto"/>
              <w:rPr>
                <w:rFonts w:ascii="Times New Roman" w:hAnsi="Times New Roman" w:cs="Times New Roman"/>
                <w:sz w:val="24"/>
                <w:szCs w:val="24"/>
                <w:lang w:val="en-GB"/>
              </w:rPr>
            </w:pPr>
            <w:proofErr w:type="spellStart"/>
            <w:r w:rsidRPr="00D204F2">
              <w:rPr>
                <w:rFonts w:ascii="Times New Roman" w:hAnsi="Times New Roman" w:cs="Times New Roman"/>
                <w:sz w:val="24"/>
                <w:szCs w:val="24"/>
              </w:rPr>
              <w:t>Variable</w:t>
            </w:r>
            <w:proofErr w:type="spellEnd"/>
          </w:p>
        </w:tc>
        <w:tc>
          <w:tcPr>
            <w:tcW w:w="1983" w:type="dxa"/>
            <w:vAlign w:val="center"/>
          </w:tcPr>
          <w:p w14:paraId="6E28703B"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OR</w:t>
            </w:r>
          </w:p>
        </w:tc>
        <w:tc>
          <w:tcPr>
            <w:tcW w:w="2266" w:type="dxa"/>
            <w:vAlign w:val="center"/>
          </w:tcPr>
          <w:p w14:paraId="20667894"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95% CI</w:t>
            </w:r>
          </w:p>
        </w:tc>
        <w:tc>
          <w:tcPr>
            <w:tcW w:w="2266" w:type="dxa"/>
            <w:vAlign w:val="center"/>
          </w:tcPr>
          <w:p w14:paraId="162C8409"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p-</w:t>
            </w:r>
            <w:proofErr w:type="spellStart"/>
            <w:r w:rsidRPr="00D204F2">
              <w:rPr>
                <w:rFonts w:ascii="Times New Roman" w:hAnsi="Times New Roman" w:cs="Times New Roman"/>
                <w:sz w:val="24"/>
                <w:szCs w:val="24"/>
              </w:rPr>
              <w:t>value</w:t>
            </w:r>
            <w:proofErr w:type="spellEnd"/>
          </w:p>
        </w:tc>
      </w:tr>
      <w:tr w:rsidR="00D204F2" w:rsidRPr="00D204F2" w14:paraId="198F55B2" w14:textId="77777777" w:rsidTr="003E7FD8">
        <w:tc>
          <w:tcPr>
            <w:tcW w:w="2547" w:type="dxa"/>
            <w:vAlign w:val="center"/>
          </w:tcPr>
          <w:p w14:paraId="472014CF" w14:textId="77777777" w:rsidR="00D204F2" w:rsidRPr="00D204F2" w:rsidRDefault="00D204F2" w:rsidP="00D204F2">
            <w:pPr>
              <w:spacing w:line="360" w:lineRule="auto"/>
              <w:rPr>
                <w:rFonts w:ascii="Times New Roman" w:hAnsi="Times New Roman" w:cs="Times New Roman"/>
                <w:sz w:val="24"/>
                <w:szCs w:val="24"/>
                <w:lang w:val="en-GB"/>
              </w:rPr>
            </w:pPr>
            <w:r w:rsidRPr="00D204F2">
              <w:rPr>
                <w:rFonts w:ascii="Times New Roman" w:hAnsi="Times New Roman" w:cs="Times New Roman"/>
                <w:sz w:val="24"/>
                <w:szCs w:val="24"/>
              </w:rPr>
              <w:t xml:space="preserve">SCD &lt;30 </w:t>
            </w:r>
            <w:proofErr w:type="spellStart"/>
            <w:r w:rsidRPr="00D204F2">
              <w:rPr>
                <w:rFonts w:ascii="Times New Roman" w:hAnsi="Times New Roman" w:cs="Times New Roman"/>
                <w:sz w:val="24"/>
                <w:szCs w:val="24"/>
              </w:rPr>
              <w:t>mmol</w:t>
            </w:r>
            <w:proofErr w:type="spellEnd"/>
            <w:r w:rsidRPr="00D204F2">
              <w:rPr>
                <w:rFonts w:ascii="Times New Roman" w:hAnsi="Times New Roman" w:cs="Times New Roman"/>
                <w:sz w:val="24"/>
                <w:szCs w:val="24"/>
              </w:rPr>
              <w:t>/L</w:t>
            </w:r>
          </w:p>
        </w:tc>
        <w:tc>
          <w:tcPr>
            <w:tcW w:w="1983" w:type="dxa"/>
            <w:vAlign w:val="center"/>
          </w:tcPr>
          <w:p w14:paraId="34CB2703"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1.39</w:t>
            </w:r>
          </w:p>
        </w:tc>
        <w:tc>
          <w:tcPr>
            <w:tcW w:w="2266" w:type="dxa"/>
            <w:vAlign w:val="center"/>
          </w:tcPr>
          <w:p w14:paraId="70A46173"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1.05–1.84</w:t>
            </w:r>
          </w:p>
        </w:tc>
        <w:tc>
          <w:tcPr>
            <w:tcW w:w="2266" w:type="dxa"/>
            <w:vAlign w:val="center"/>
          </w:tcPr>
          <w:p w14:paraId="6D3B5DEE"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0.022</w:t>
            </w:r>
          </w:p>
        </w:tc>
      </w:tr>
      <w:tr w:rsidR="00D204F2" w:rsidRPr="00D204F2" w14:paraId="0E7F2E2F" w14:textId="77777777" w:rsidTr="003E7FD8">
        <w:tc>
          <w:tcPr>
            <w:tcW w:w="2547" w:type="dxa"/>
            <w:vAlign w:val="center"/>
          </w:tcPr>
          <w:p w14:paraId="2AD7463D" w14:textId="77777777" w:rsidR="00D204F2" w:rsidRPr="00D204F2" w:rsidRDefault="00D204F2" w:rsidP="00D204F2">
            <w:pPr>
              <w:spacing w:line="360" w:lineRule="auto"/>
              <w:rPr>
                <w:rFonts w:ascii="Times New Roman" w:hAnsi="Times New Roman" w:cs="Times New Roman"/>
                <w:sz w:val="24"/>
                <w:szCs w:val="24"/>
                <w:lang w:val="en-GB"/>
              </w:rPr>
            </w:pPr>
            <w:r w:rsidRPr="00D204F2">
              <w:rPr>
                <w:rFonts w:ascii="Times New Roman" w:hAnsi="Times New Roman" w:cs="Times New Roman"/>
                <w:sz w:val="24"/>
                <w:szCs w:val="24"/>
              </w:rPr>
              <w:t xml:space="preserve">Age (per 1 </w:t>
            </w:r>
            <w:proofErr w:type="spellStart"/>
            <w:r w:rsidRPr="00D204F2">
              <w:rPr>
                <w:rFonts w:ascii="Times New Roman" w:hAnsi="Times New Roman" w:cs="Times New Roman"/>
                <w:sz w:val="24"/>
                <w:szCs w:val="24"/>
              </w:rPr>
              <w:t>year</w:t>
            </w:r>
            <w:proofErr w:type="spellEnd"/>
            <w:r w:rsidRPr="00D204F2">
              <w:rPr>
                <w:rFonts w:ascii="Times New Roman" w:hAnsi="Times New Roman" w:cs="Times New Roman"/>
                <w:sz w:val="24"/>
                <w:szCs w:val="24"/>
              </w:rPr>
              <w:t>)</w:t>
            </w:r>
          </w:p>
        </w:tc>
        <w:tc>
          <w:tcPr>
            <w:tcW w:w="1983" w:type="dxa"/>
            <w:vAlign w:val="center"/>
          </w:tcPr>
          <w:p w14:paraId="1FAE4AF5"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1.01</w:t>
            </w:r>
          </w:p>
        </w:tc>
        <w:tc>
          <w:tcPr>
            <w:tcW w:w="2266" w:type="dxa"/>
            <w:vAlign w:val="center"/>
          </w:tcPr>
          <w:p w14:paraId="7C7E66B4"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1.00–1.01</w:t>
            </w:r>
          </w:p>
        </w:tc>
        <w:tc>
          <w:tcPr>
            <w:tcW w:w="2266" w:type="dxa"/>
            <w:vAlign w:val="center"/>
          </w:tcPr>
          <w:p w14:paraId="1836EF18"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0.110</w:t>
            </w:r>
          </w:p>
        </w:tc>
      </w:tr>
      <w:tr w:rsidR="00D204F2" w:rsidRPr="00D204F2" w14:paraId="19D4D396" w14:textId="77777777" w:rsidTr="003E7FD8">
        <w:tc>
          <w:tcPr>
            <w:tcW w:w="2547" w:type="dxa"/>
            <w:vAlign w:val="center"/>
          </w:tcPr>
          <w:p w14:paraId="401B78F9" w14:textId="77777777" w:rsidR="00D204F2" w:rsidRPr="00D204F2" w:rsidRDefault="00D204F2" w:rsidP="00D204F2">
            <w:pPr>
              <w:spacing w:line="360" w:lineRule="auto"/>
              <w:rPr>
                <w:rFonts w:ascii="Times New Roman" w:hAnsi="Times New Roman" w:cs="Times New Roman"/>
                <w:sz w:val="24"/>
                <w:szCs w:val="24"/>
                <w:lang w:val="en-GB"/>
              </w:rPr>
            </w:pPr>
            <w:r w:rsidRPr="00D204F2">
              <w:rPr>
                <w:rFonts w:ascii="Times New Roman" w:hAnsi="Times New Roman" w:cs="Times New Roman"/>
                <w:sz w:val="24"/>
                <w:szCs w:val="24"/>
              </w:rPr>
              <w:t xml:space="preserve">SOFA </w:t>
            </w:r>
            <w:proofErr w:type="spellStart"/>
            <w:r w:rsidRPr="00D204F2">
              <w:rPr>
                <w:rFonts w:ascii="Times New Roman" w:hAnsi="Times New Roman" w:cs="Times New Roman"/>
                <w:sz w:val="24"/>
                <w:szCs w:val="24"/>
              </w:rPr>
              <w:t>score</w:t>
            </w:r>
            <w:proofErr w:type="spellEnd"/>
            <w:r w:rsidRPr="00D204F2">
              <w:rPr>
                <w:rFonts w:ascii="Times New Roman" w:hAnsi="Times New Roman" w:cs="Times New Roman"/>
                <w:sz w:val="24"/>
                <w:szCs w:val="24"/>
              </w:rPr>
              <w:t xml:space="preserve"> (per 1 point)</w:t>
            </w:r>
          </w:p>
        </w:tc>
        <w:tc>
          <w:tcPr>
            <w:tcW w:w="1983" w:type="dxa"/>
            <w:vAlign w:val="center"/>
          </w:tcPr>
          <w:p w14:paraId="78FCAF43"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1.11</w:t>
            </w:r>
          </w:p>
        </w:tc>
        <w:tc>
          <w:tcPr>
            <w:tcW w:w="2266" w:type="dxa"/>
            <w:vAlign w:val="center"/>
          </w:tcPr>
          <w:p w14:paraId="10DC9022"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1.08–1.15</w:t>
            </w:r>
          </w:p>
        </w:tc>
        <w:tc>
          <w:tcPr>
            <w:tcW w:w="2266" w:type="dxa"/>
            <w:vAlign w:val="center"/>
          </w:tcPr>
          <w:p w14:paraId="78922650"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&lt;0.001</w:t>
            </w:r>
          </w:p>
        </w:tc>
      </w:tr>
      <w:tr w:rsidR="00D204F2" w:rsidRPr="00D204F2" w14:paraId="6A72C44F" w14:textId="77777777" w:rsidTr="003E7FD8">
        <w:tc>
          <w:tcPr>
            <w:tcW w:w="2547" w:type="dxa"/>
            <w:vAlign w:val="center"/>
          </w:tcPr>
          <w:p w14:paraId="14C5D32C" w14:textId="77777777" w:rsidR="00D204F2" w:rsidRPr="00D204F2" w:rsidRDefault="00D204F2" w:rsidP="00D204F2">
            <w:pPr>
              <w:spacing w:line="360" w:lineRule="auto"/>
              <w:rPr>
                <w:rFonts w:ascii="Times New Roman" w:hAnsi="Times New Roman" w:cs="Times New Roman"/>
                <w:sz w:val="24"/>
                <w:szCs w:val="24"/>
                <w:lang w:val="en-GB"/>
              </w:rPr>
            </w:pPr>
            <w:proofErr w:type="spellStart"/>
            <w:r w:rsidRPr="00D204F2">
              <w:rPr>
                <w:rFonts w:ascii="Times New Roman" w:hAnsi="Times New Roman" w:cs="Times New Roman"/>
                <w:sz w:val="24"/>
                <w:szCs w:val="24"/>
              </w:rPr>
              <w:t>Lactate</w:t>
            </w:r>
            <w:proofErr w:type="spellEnd"/>
            <w:r w:rsidRPr="00D204F2">
              <w:rPr>
                <w:rFonts w:ascii="Times New Roman" w:hAnsi="Times New Roman" w:cs="Times New Roman"/>
                <w:sz w:val="24"/>
                <w:szCs w:val="24"/>
              </w:rPr>
              <w:t xml:space="preserve"> (per 1 </w:t>
            </w:r>
            <w:proofErr w:type="spellStart"/>
            <w:r w:rsidRPr="00D204F2">
              <w:rPr>
                <w:rFonts w:ascii="Times New Roman" w:hAnsi="Times New Roman" w:cs="Times New Roman"/>
                <w:sz w:val="24"/>
                <w:szCs w:val="24"/>
              </w:rPr>
              <w:t>mmol</w:t>
            </w:r>
            <w:proofErr w:type="spellEnd"/>
            <w:r w:rsidRPr="00D204F2">
              <w:rPr>
                <w:rFonts w:ascii="Times New Roman" w:hAnsi="Times New Roman" w:cs="Times New Roman"/>
                <w:sz w:val="24"/>
                <w:szCs w:val="24"/>
              </w:rPr>
              <w:t>/L)</w:t>
            </w:r>
          </w:p>
        </w:tc>
        <w:tc>
          <w:tcPr>
            <w:tcW w:w="1983" w:type="dxa"/>
            <w:vAlign w:val="center"/>
          </w:tcPr>
          <w:p w14:paraId="044302E0"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1.13</w:t>
            </w:r>
          </w:p>
        </w:tc>
        <w:tc>
          <w:tcPr>
            <w:tcW w:w="2266" w:type="dxa"/>
            <w:vAlign w:val="center"/>
          </w:tcPr>
          <w:p w14:paraId="19D1EE38"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1.08–1.17</w:t>
            </w:r>
          </w:p>
        </w:tc>
        <w:tc>
          <w:tcPr>
            <w:tcW w:w="2266" w:type="dxa"/>
            <w:vAlign w:val="center"/>
          </w:tcPr>
          <w:p w14:paraId="25AC9F94" w14:textId="77777777" w:rsidR="00D204F2" w:rsidRPr="00D204F2" w:rsidRDefault="00D204F2" w:rsidP="00D204F2">
            <w:pPr>
              <w:spacing w:line="360" w:lineRule="auto"/>
              <w:jc w:val="center"/>
              <w:rPr>
                <w:rFonts w:ascii="Times New Roman" w:hAnsi="Times New Roman" w:cs="Times New Roman"/>
                <w:sz w:val="24"/>
                <w:szCs w:val="24"/>
                <w:lang w:val="en-GB"/>
              </w:rPr>
            </w:pPr>
            <w:r w:rsidRPr="00D204F2">
              <w:rPr>
                <w:rFonts w:ascii="Times New Roman" w:hAnsi="Times New Roman" w:cs="Times New Roman"/>
                <w:sz w:val="24"/>
                <w:szCs w:val="24"/>
              </w:rPr>
              <w:t>&lt;0.001</w:t>
            </w:r>
          </w:p>
        </w:tc>
      </w:tr>
    </w:tbl>
    <w:p w14:paraId="4FE1F8D8" w14:textId="77777777" w:rsidR="00D204F2" w:rsidRPr="00D204F2" w:rsidRDefault="00D204F2" w:rsidP="00D204F2">
      <w:pPr>
        <w:spacing w:line="360" w:lineRule="auto"/>
        <w:rPr>
          <w:rFonts w:ascii="Times New Roman" w:hAnsi="Times New Roman" w:cs="Times New Roman"/>
          <w:sz w:val="24"/>
          <w:szCs w:val="24"/>
          <w:lang w:val="en-GB"/>
        </w:rPr>
      </w:pPr>
      <w:r w:rsidRPr="00D204F2">
        <w:rPr>
          <w:rFonts w:ascii="Times New Roman" w:hAnsi="Times New Roman" w:cs="Times New Roman"/>
          <w:i/>
          <w:iCs/>
          <w:sz w:val="24"/>
          <w:szCs w:val="24"/>
          <w:lang w:val="en-GB"/>
        </w:rPr>
        <w:t>Abbreviations</w:t>
      </w:r>
      <w:r w:rsidRPr="00D204F2">
        <w:rPr>
          <w:rFonts w:ascii="Times New Roman" w:hAnsi="Times New Roman" w:cs="Times New Roman"/>
          <w:sz w:val="24"/>
          <w:szCs w:val="24"/>
          <w:lang w:val="en-GB"/>
        </w:rPr>
        <w:t>:  AKI – acute kidney injury; CI – confidence interval; OR – odds ratio; SCD – sodium–chloride difference; SOFA – Sequential Organ Failure Assessment.</w:t>
      </w:r>
    </w:p>
    <w:p w14:paraId="54523A40" w14:textId="77777777" w:rsidR="00CF00D1" w:rsidRDefault="00CF00D1" w:rsidP="00CF00D1">
      <w:pPr>
        <w:spacing w:line="360" w:lineRule="auto"/>
        <w:jc w:val="both"/>
        <w:rPr>
          <w:rFonts w:ascii="Times New Roman" w:hAnsi="Times New Roman" w:cs="Times New Roman"/>
          <w:b/>
          <w:bCs/>
          <w:sz w:val="24"/>
          <w:szCs w:val="24"/>
          <w:lang w:val="en-GB"/>
        </w:rPr>
      </w:pPr>
    </w:p>
    <w:p w14:paraId="789241AD" w14:textId="1FBAA617" w:rsidR="00CF00D1" w:rsidRDefault="00CF00D1" w:rsidP="00CF00D1">
      <w:pPr>
        <w:spacing w:line="360" w:lineRule="auto"/>
        <w:jc w:val="both"/>
        <w:rPr>
          <w:rFonts w:ascii="Times New Roman" w:hAnsi="Times New Roman" w:cs="Times New Roman"/>
          <w:b/>
          <w:bCs/>
          <w:sz w:val="24"/>
          <w:szCs w:val="24"/>
          <w:lang w:val="en-GB"/>
        </w:rPr>
      </w:pPr>
    </w:p>
    <w:p w14:paraId="568281FE" w14:textId="67C1CB9B" w:rsidR="00CF00D1" w:rsidRDefault="00CF00D1" w:rsidP="00CF00D1">
      <w:pPr>
        <w:spacing w:line="360" w:lineRule="auto"/>
        <w:jc w:val="both"/>
        <w:rPr>
          <w:rFonts w:ascii="Times New Roman" w:hAnsi="Times New Roman" w:cs="Times New Roman"/>
          <w:b/>
          <w:bCs/>
          <w:sz w:val="24"/>
          <w:szCs w:val="24"/>
          <w:lang w:val="en-GB"/>
        </w:rPr>
      </w:pPr>
    </w:p>
    <w:p w14:paraId="10ACED73" w14:textId="551E1D15" w:rsidR="00CF00D1" w:rsidRDefault="00CF00D1" w:rsidP="00CF00D1">
      <w:pPr>
        <w:spacing w:line="360" w:lineRule="auto"/>
        <w:jc w:val="both"/>
        <w:rPr>
          <w:rFonts w:ascii="Times New Roman" w:hAnsi="Times New Roman" w:cs="Times New Roman"/>
          <w:b/>
          <w:bCs/>
          <w:sz w:val="24"/>
          <w:szCs w:val="24"/>
          <w:lang w:val="en-GB"/>
        </w:rPr>
      </w:pPr>
    </w:p>
    <w:p w14:paraId="7F4E9354" w14:textId="77777777" w:rsidR="00CF00D1" w:rsidRDefault="00CF00D1" w:rsidP="00CF00D1">
      <w:pPr>
        <w:spacing w:line="360" w:lineRule="auto"/>
        <w:jc w:val="both"/>
        <w:rPr>
          <w:rFonts w:ascii="Times New Roman" w:hAnsi="Times New Roman" w:cs="Times New Roman"/>
          <w:b/>
          <w:bCs/>
          <w:sz w:val="24"/>
          <w:szCs w:val="24"/>
          <w:lang w:val="en-GB"/>
        </w:rPr>
      </w:pPr>
      <w:bookmarkStart w:id="0" w:name="_GoBack"/>
      <w:bookmarkEnd w:id="0"/>
    </w:p>
    <w:p w14:paraId="62D6EA9B" w14:textId="77777777" w:rsidR="00CF00D1" w:rsidRDefault="00CF00D1" w:rsidP="00CF00D1">
      <w:pPr>
        <w:spacing w:line="360" w:lineRule="auto"/>
        <w:jc w:val="both"/>
        <w:rPr>
          <w:rFonts w:ascii="Times New Roman" w:hAnsi="Times New Roman" w:cs="Times New Roman"/>
          <w:b/>
          <w:bCs/>
          <w:sz w:val="24"/>
          <w:szCs w:val="24"/>
          <w:lang w:val="en-GB"/>
        </w:rPr>
      </w:pPr>
    </w:p>
    <w:p w14:paraId="2A2164FA" w14:textId="1DEE87A8" w:rsidR="00CF00D1" w:rsidRPr="00D204F2" w:rsidRDefault="00CF00D1" w:rsidP="00CF00D1">
      <w:pPr>
        <w:spacing w:line="360" w:lineRule="auto"/>
        <w:jc w:val="both"/>
        <w:rPr>
          <w:rFonts w:ascii="Times New Roman" w:hAnsi="Times New Roman" w:cs="Times New Roman"/>
          <w:b/>
          <w:bCs/>
          <w:sz w:val="24"/>
          <w:szCs w:val="24"/>
          <w:lang w:val="en-GB"/>
        </w:rPr>
      </w:pPr>
      <w:r w:rsidRPr="006170E4">
        <w:rPr>
          <w:rFonts w:ascii="Times New Roman" w:hAnsi="Times New Roman" w:cs="Times New Roman"/>
          <w:b/>
          <w:bCs/>
          <w:sz w:val="24"/>
          <w:szCs w:val="24"/>
          <w:lang w:val="en-GB"/>
        </w:rPr>
        <w:lastRenderedPageBreak/>
        <w:t xml:space="preserve">Figure S1. </w:t>
      </w:r>
      <w:r w:rsidRPr="00D204F2">
        <w:rPr>
          <w:rFonts w:ascii="Times New Roman" w:hAnsi="Times New Roman" w:cs="Times New Roman"/>
          <w:sz w:val="24"/>
          <w:szCs w:val="24"/>
          <w:lang w:val="en-GB"/>
        </w:rPr>
        <w:t xml:space="preserve">Restricted cubic spline curve for the association between SCD at ICU admission and risk of AKI. The solid line represents the estimated odds ratio, and the shaded area indicates the 95% confidence interval. </w:t>
      </w:r>
    </w:p>
    <w:p w14:paraId="5E2BA0C3" w14:textId="77777777" w:rsidR="00CF00D1" w:rsidRPr="00D204F2" w:rsidRDefault="00CF00D1" w:rsidP="00CF00D1">
      <w:pPr>
        <w:spacing w:line="360" w:lineRule="auto"/>
        <w:rPr>
          <w:rFonts w:ascii="Times New Roman" w:hAnsi="Times New Roman" w:cs="Times New Roman"/>
          <w:sz w:val="24"/>
          <w:szCs w:val="24"/>
          <w:lang w:val="en-GB"/>
        </w:rPr>
      </w:pPr>
      <w:r w:rsidRPr="00D204F2">
        <w:rPr>
          <w:rFonts w:ascii="Times New Roman" w:hAnsi="Times New Roman" w:cs="Times New Roman"/>
          <w:b/>
          <w:bCs/>
          <w:sz w:val="24"/>
          <w:szCs w:val="24"/>
          <w:lang w:val="en-GB"/>
        </w:rPr>
        <w:br/>
      </w:r>
      <w:r w:rsidRPr="00D204F2">
        <w:rPr>
          <w:rFonts w:ascii="Times New Roman" w:hAnsi="Times New Roman" w:cs="Times New Roman"/>
          <w:noProof/>
          <w:sz w:val="24"/>
          <w:szCs w:val="24"/>
          <w:lang w:eastAsia="pl-PL"/>
        </w:rPr>
        <w:drawing>
          <wp:inline distT="0" distB="0" distL="0" distR="0" wp14:anchorId="3D76305C" wp14:editId="7A29FC7B">
            <wp:extent cx="5762625" cy="2863850"/>
            <wp:effectExtent l="0" t="0" r="9525" b="0"/>
            <wp:docPr id="2043665074" name="Obraz 2" descr="Obraz zawierający tekst, zrzut ekranu, linia, Wykre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65074" name="Obraz 2" descr="Obraz zawierający tekst, zrzut ekranu, linia, Wykres&#10;&#10;Zawartość wygenerowana przez AI może być niepoprawn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2863850"/>
                    </a:xfrm>
                    <a:prstGeom prst="rect">
                      <a:avLst/>
                    </a:prstGeom>
                    <a:noFill/>
                    <a:ln>
                      <a:noFill/>
                    </a:ln>
                  </pic:spPr>
                </pic:pic>
              </a:graphicData>
            </a:graphic>
          </wp:inline>
        </w:drawing>
      </w:r>
    </w:p>
    <w:p w14:paraId="4AC33FCA" w14:textId="77777777" w:rsidR="00CF00D1" w:rsidRPr="00D204F2" w:rsidRDefault="00CF00D1" w:rsidP="00CF00D1">
      <w:pPr>
        <w:spacing w:line="360" w:lineRule="auto"/>
        <w:rPr>
          <w:rFonts w:ascii="Times New Roman" w:hAnsi="Times New Roman" w:cs="Times New Roman"/>
          <w:sz w:val="24"/>
          <w:szCs w:val="24"/>
          <w:lang w:val="en-GB"/>
        </w:rPr>
      </w:pPr>
    </w:p>
    <w:p w14:paraId="3F731840" w14:textId="77777777" w:rsidR="00CF00D1" w:rsidRPr="00D204F2" w:rsidRDefault="00CF00D1" w:rsidP="00CF00D1">
      <w:pPr>
        <w:spacing w:line="360" w:lineRule="auto"/>
        <w:rPr>
          <w:rFonts w:ascii="Times New Roman" w:hAnsi="Times New Roman" w:cs="Times New Roman"/>
          <w:sz w:val="24"/>
          <w:szCs w:val="24"/>
          <w:lang w:val="en-GB"/>
        </w:rPr>
      </w:pPr>
      <w:r w:rsidRPr="00D204F2">
        <w:rPr>
          <w:rFonts w:ascii="Times New Roman" w:hAnsi="Times New Roman" w:cs="Times New Roman"/>
          <w:i/>
          <w:iCs/>
          <w:sz w:val="24"/>
          <w:szCs w:val="24"/>
          <w:lang w:val="en-GB"/>
        </w:rPr>
        <w:t>Abbreviations:</w:t>
      </w:r>
      <w:r w:rsidRPr="00D204F2">
        <w:rPr>
          <w:rFonts w:ascii="Times New Roman" w:hAnsi="Times New Roman" w:cs="Times New Roman"/>
          <w:b/>
          <w:bCs/>
          <w:sz w:val="24"/>
          <w:szCs w:val="24"/>
          <w:lang w:val="en-GB"/>
        </w:rPr>
        <w:t xml:space="preserve"> </w:t>
      </w:r>
      <w:r w:rsidRPr="00D204F2">
        <w:rPr>
          <w:rFonts w:ascii="Times New Roman" w:hAnsi="Times New Roman" w:cs="Times New Roman"/>
          <w:sz w:val="24"/>
          <w:szCs w:val="24"/>
          <w:lang w:val="en-GB"/>
        </w:rPr>
        <w:t>AKI – acute kidney injury; SCD – sodium–chloride difference.</w:t>
      </w:r>
    </w:p>
    <w:p w14:paraId="17221DA9" w14:textId="77777777" w:rsidR="007D5565" w:rsidRPr="00D204F2" w:rsidRDefault="007D5565" w:rsidP="00D204F2">
      <w:pPr>
        <w:spacing w:line="360" w:lineRule="auto"/>
        <w:rPr>
          <w:rFonts w:ascii="Times New Roman" w:hAnsi="Times New Roman" w:cs="Times New Roman"/>
          <w:sz w:val="24"/>
          <w:szCs w:val="24"/>
          <w:lang w:val="en-GB"/>
        </w:rPr>
      </w:pPr>
    </w:p>
    <w:sectPr w:rsidR="007D5565" w:rsidRPr="00D204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4F2"/>
    <w:rsid w:val="001A7002"/>
    <w:rsid w:val="00591776"/>
    <w:rsid w:val="006170E4"/>
    <w:rsid w:val="00624155"/>
    <w:rsid w:val="0066765F"/>
    <w:rsid w:val="007D5565"/>
    <w:rsid w:val="008961D8"/>
    <w:rsid w:val="00896C0E"/>
    <w:rsid w:val="00AC5CF5"/>
    <w:rsid w:val="00BB6FE5"/>
    <w:rsid w:val="00CF00D1"/>
    <w:rsid w:val="00D204F2"/>
    <w:rsid w:val="00E231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9C23C"/>
  <w15:chartTrackingRefBased/>
  <w15:docId w15:val="{EDBB6BC8-1DAD-4865-BD6E-34A7CF46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04F2"/>
  </w:style>
  <w:style w:type="paragraph" w:styleId="Nagwek1">
    <w:name w:val="heading 1"/>
    <w:basedOn w:val="Normalny"/>
    <w:next w:val="Normalny"/>
    <w:link w:val="Nagwek1Znak"/>
    <w:uiPriority w:val="9"/>
    <w:qFormat/>
    <w:rsid w:val="00D204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204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204F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204F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204F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204F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04F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04F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04F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04F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204F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204F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204F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204F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204F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04F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04F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04F2"/>
    <w:rPr>
      <w:rFonts w:eastAsiaTheme="majorEastAsia" w:cstheme="majorBidi"/>
      <w:color w:val="272727" w:themeColor="text1" w:themeTint="D8"/>
    </w:rPr>
  </w:style>
  <w:style w:type="paragraph" w:styleId="Tytu">
    <w:name w:val="Title"/>
    <w:basedOn w:val="Normalny"/>
    <w:next w:val="Normalny"/>
    <w:link w:val="TytuZnak"/>
    <w:uiPriority w:val="10"/>
    <w:qFormat/>
    <w:rsid w:val="00D20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04F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04F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04F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04F2"/>
    <w:pPr>
      <w:spacing w:before="160"/>
      <w:jc w:val="center"/>
    </w:pPr>
    <w:rPr>
      <w:i/>
      <w:iCs/>
      <w:color w:val="404040" w:themeColor="text1" w:themeTint="BF"/>
    </w:rPr>
  </w:style>
  <w:style w:type="character" w:customStyle="1" w:styleId="CytatZnak">
    <w:name w:val="Cytat Znak"/>
    <w:basedOn w:val="Domylnaczcionkaakapitu"/>
    <w:link w:val="Cytat"/>
    <w:uiPriority w:val="29"/>
    <w:rsid w:val="00D204F2"/>
    <w:rPr>
      <w:i/>
      <w:iCs/>
      <w:color w:val="404040" w:themeColor="text1" w:themeTint="BF"/>
    </w:rPr>
  </w:style>
  <w:style w:type="paragraph" w:styleId="Akapitzlist">
    <w:name w:val="List Paragraph"/>
    <w:basedOn w:val="Normalny"/>
    <w:uiPriority w:val="34"/>
    <w:qFormat/>
    <w:rsid w:val="00D204F2"/>
    <w:pPr>
      <w:ind w:left="720"/>
      <w:contextualSpacing/>
    </w:pPr>
  </w:style>
  <w:style w:type="character" w:styleId="Wyrnienieintensywne">
    <w:name w:val="Intense Emphasis"/>
    <w:basedOn w:val="Domylnaczcionkaakapitu"/>
    <w:uiPriority w:val="21"/>
    <w:qFormat/>
    <w:rsid w:val="00D204F2"/>
    <w:rPr>
      <w:i/>
      <w:iCs/>
      <w:color w:val="2F5496" w:themeColor="accent1" w:themeShade="BF"/>
    </w:rPr>
  </w:style>
  <w:style w:type="paragraph" w:styleId="Cytatintensywny">
    <w:name w:val="Intense Quote"/>
    <w:basedOn w:val="Normalny"/>
    <w:next w:val="Normalny"/>
    <w:link w:val="CytatintensywnyZnak"/>
    <w:uiPriority w:val="30"/>
    <w:qFormat/>
    <w:rsid w:val="00D204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204F2"/>
    <w:rPr>
      <w:i/>
      <w:iCs/>
      <w:color w:val="2F5496" w:themeColor="accent1" w:themeShade="BF"/>
    </w:rPr>
  </w:style>
  <w:style w:type="character" w:styleId="Odwoanieintensywne">
    <w:name w:val="Intense Reference"/>
    <w:basedOn w:val="Domylnaczcionkaakapitu"/>
    <w:uiPriority w:val="32"/>
    <w:qFormat/>
    <w:rsid w:val="00D204F2"/>
    <w:rPr>
      <w:b/>
      <w:bCs/>
      <w:smallCaps/>
      <w:color w:val="2F5496" w:themeColor="accent1" w:themeShade="BF"/>
      <w:spacing w:val="5"/>
    </w:rPr>
  </w:style>
  <w:style w:type="table" w:styleId="Tabela-Siatka">
    <w:name w:val="Table Grid"/>
    <w:basedOn w:val="Standardowy"/>
    <w:uiPriority w:val="59"/>
    <w:rsid w:val="00D20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486</Words>
  <Characters>2916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Terlecki</dc:creator>
  <cp:keywords/>
  <dc:description/>
  <cp:lastModifiedBy>Michał Terlecki</cp:lastModifiedBy>
  <cp:revision>2</cp:revision>
  <dcterms:created xsi:type="dcterms:W3CDTF">2025-09-16T10:56:00Z</dcterms:created>
  <dcterms:modified xsi:type="dcterms:W3CDTF">2025-09-16T10:56:00Z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91ba52a6-4e7c-441a-a72a-41f7cceb99c0</vt:lpwstr>
  </property>
</Properties>
</file>