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1392" w:type="dxa"/>
        <w:tblLook w:val="04A0" w:firstRow="1" w:lastRow="0" w:firstColumn="1" w:lastColumn="0" w:noHBand="0" w:noVBand="1"/>
      </w:tblPr>
      <w:tblGrid>
        <w:gridCol w:w="11057"/>
        <w:gridCol w:w="567"/>
        <w:gridCol w:w="6688"/>
        <w:gridCol w:w="3080"/>
      </w:tblGrid>
      <w:tr w:rsidR="00177334" w:rsidRPr="007C1901" w14:paraId="1352A3E5" w14:textId="77777777" w:rsidTr="00B31DC9">
        <w:trPr>
          <w:trHeight w:val="320"/>
        </w:trPr>
        <w:tc>
          <w:tcPr>
            <w:tcW w:w="11057" w:type="dxa"/>
            <w:tcBorders>
              <w:top w:val="nil"/>
              <w:left w:val="nil"/>
              <w:bottom w:val="nil"/>
              <w:right w:val="nil"/>
            </w:tcBorders>
            <w:noWrap/>
            <w:vAlign w:val="center"/>
            <w:hideMark/>
          </w:tcPr>
          <w:p w14:paraId="2D88BD27" w14:textId="43D30A7F" w:rsidR="00652017" w:rsidRPr="0037275D" w:rsidRDefault="00652017" w:rsidP="00652017">
            <w:pPr>
              <w:rPr>
                <w:b/>
                <w:bCs/>
                <w:i/>
                <w:iCs/>
              </w:rPr>
            </w:pPr>
            <w:r w:rsidRPr="0037275D">
              <w:rPr>
                <w:b/>
                <w:bCs/>
                <w:i/>
                <w:iCs/>
              </w:rPr>
              <w:t>ECMO Management, Weaning and Decannulation.</w:t>
            </w:r>
          </w:p>
          <w:p w14:paraId="7008AA92" w14:textId="77777777" w:rsidR="00694E85" w:rsidRPr="00A67C43" w:rsidRDefault="00694E85" w:rsidP="00652017">
            <w:pPr>
              <w:rPr>
                <w:b/>
                <w:bCs/>
                <w:i/>
                <w:iCs/>
                <w:highlight w:val="yellow"/>
              </w:rPr>
            </w:pPr>
          </w:p>
          <w:p w14:paraId="2060D0A4" w14:textId="656CB0AC" w:rsidR="009908E6" w:rsidRDefault="009908E6" w:rsidP="00652017">
            <w:r>
              <w:t>Cannulations are performed by a subset of intensive care physicians that have undergone comprehensive training and accreditation in all forms of percutaneous configurations, circuit interventions and ECMO patient management. Initiations satisfy accepted criteria</w:t>
            </w:r>
            <w:r w:rsidR="00265225">
              <w:fldChar w:fldCharType="begin">
                <w:fldData xml:space="preserve">PEVuZE5vdGU+PENpdGU+PEF1dGhvcj5Db21iZXM8L0F1dGhvcj48WWVhcj4yMDE4PC9ZZWFyPjxS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</w:fldData>
              </w:fldChar>
            </w:r>
            <w:r w:rsidR="00265225">
              <w:instrText xml:space="preserve"> ADDIN EN.CITE </w:instrText>
            </w:r>
            <w:r w:rsidR="00265225">
              <w:fldChar w:fldCharType="begin">
                <w:fldData xml:space="preserve">PEVuZE5vdGU+PENpdGU+PEF1dGhvcj5Db21iZXM8L0F1dGhvcj48WWVhcj4yMDE4PC9ZZWFyPjxS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</w:fldData>
              </w:fldChar>
            </w:r>
            <w:r w:rsidR="00265225">
              <w:instrText xml:space="preserve"> ADDIN EN.CITE.DATA </w:instrText>
            </w:r>
            <w:r w:rsidR="00265225">
              <w:fldChar w:fldCharType="end"/>
            </w:r>
            <w:r w:rsidR="00265225">
              <w:fldChar w:fldCharType="separate"/>
            </w:r>
            <w:r w:rsidR="00265225">
              <w:rPr>
                <w:noProof/>
              </w:rPr>
              <w:t>[1]</w:t>
            </w:r>
            <w:r w:rsidR="00265225">
              <w:fldChar w:fldCharType="end"/>
            </w:r>
            <w:r>
              <w:t xml:space="preserve"> and follow multidisciplinary discussions </w:t>
            </w:r>
            <w:proofErr w:type="gramStart"/>
            <w:r>
              <w:t>taking into account</w:t>
            </w:r>
            <w:proofErr w:type="gramEnd"/>
            <w:r>
              <w:t xml:space="preserve"> patient comorbidities, illness trajectory and </w:t>
            </w:r>
            <w:r w:rsidR="00515654">
              <w:t xml:space="preserve">to avoid non beneficence. </w:t>
            </w:r>
            <w:r w:rsidR="009926F8">
              <w:t>Cannulations are performed percutaneously and under transoesophageal/transthoracic echocardiography or fluoroscopy. VV-ECMO is typically provided in the femoro-jugular configuration with a large 25-29Fr multistage access cannula to provide optimal drainage characteristics with cannula tip placed from right atrium to superior vena cava.</w:t>
            </w:r>
          </w:p>
          <w:p w14:paraId="1A5D1038" w14:textId="77777777" w:rsidR="009908E6" w:rsidRDefault="009908E6" w:rsidP="00652017"/>
          <w:p w14:paraId="6CBD97DA" w14:textId="77777777" w:rsidR="007062E4" w:rsidRDefault="00652017" w:rsidP="00652017">
            <w:pPr>
              <w:rPr>
                <w:i/>
                <w:iCs/>
              </w:rPr>
            </w:pPr>
            <w:r w:rsidRPr="00A67C43">
              <w:t>During the immediate post i</w:t>
            </w:r>
            <w:r w:rsidR="00694E85">
              <w:t>nitiation</w:t>
            </w:r>
            <w:r w:rsidRPr="00A67C43">
              <w:t xml:space="preserve"> phase, ‘rest settings’ </w:t>
            </w:r>
            <w:r w:rsidR="00515654">
              <w:t>are typically</w:t>
            </w:r>
            <w:r w:rsidRPr="00A67C43">
              <w:t xml:space="preserve"> applied</w:t>
            </w:r>
            <w:r w:rsidR="007062E4">
              <w:t xml:space="preserve">, </w:t>
            </w:r>
            <w:r w:rsidRPr="00A67C43">
              <w:t xml:space="preserve">with </w:t>
            </w:r>
            <w:r w:rsidR="007062E4">
              <w:t>local preference for</w:t>
            </w:r>
            <w:r w:rsidR="00541E1D">
              <w:t xml:space="preserve"> mode </w:t>
            </w:r>
            <w:r w:rsidR="00A67C43">
              <w:t>PC-AC</w:t>
            </w:r>
            <w:r w:rsidR="00541E1D">
              <w:t>: pressure control-assist control</w:t>
            </w:r>
            <w:r w:rsidR="007062E4">
              <w:t xml:space="preserve"> delivered via </w:t>
            </w:r>
            <w:r w:rsidR="0043393F" w:rsidRPr="0043393F">
              <w:rPr>
                <w:i/>
                <w:iCs/>
              </w:rPr>
              <w:t>Drager Evita® Infinity® V500</w:t>
            </w:r>
            <w:r w:rsidR="007062E4">
              <w:rPr>
                <w:i/>
                <w:iCs/>
              </w:rPr>
              <w:t xml:space="preserve"> ventilator.</w:t>
            </w:r>
          </w:p>
          <w:p w14:paraId="2A973933" w14:textId="77777777" w:rsidR="00150E28" w:rsidRDefault="00150E28" w:rsidP="00652017"/>
          <w:p w14:paraId="343B0291" w14:textId="364EF753" w:rsidR="004E36C9" w:rsidRDefault="00150E28" w:rsidP="00652017">
            <w:r>
              <w:t>An example of settings</w:t>
            </w:r>
            <w:r w:rsidR="00EC21B9">
              <w:t>:</w:t>
            </w:r>
            <w:r w:rsidR="00652017" w:rsidRPr="00A67C43">
              <w:t xml:space="preserve"> </w:t>
            </w:r>
            <w:r w:rsidR="00D2418F">
              <w:t>FiO</w:t>
            </w:r>
            <w:r w:rsidR="00D2418F" w:rsidRPr="00150E28">
              <w:rPr>
                <w:vertAlign w:val="subscript"/>
              </w:rPr>
              <w:t>2</w:t>
            </w:r>
            <w:r w:rsidR="00D2418F">
              <w:t xml:space="preserve"> 0.6</w:t>
            </w:r>
            <w:r>
              <w:t xml:space="preserve"> with extracorporeal blood flow</w:t>
            </w:r>
            <w:r w:rsidR="00954A86">
              <w:t xml:space="preserve"> (ECBF)</w:t>
            </w:r>
            <w:r>
              <w:t xml:space="preserve"> predominantly titrated to SpO</w:t>
            </w:r>
            <w:r w:rsidRPr="00150E28">
              <w:rPr>
                <w:vertAlign w:val="subscript"/>
              </w:rPr>
              <w:t>2</w:t>
            </w:r>
            <w:r>
              <w:t>&gt;9</w:t>
            </w:r>
            <w:r w:rsidR="00764A94">
              <w:t>0</w:t>
            </w:r>
            <w:r>
              <w:t>%</w:t>
            </w:r>
            <w:r w:rsidR="00764A94">
              <w:t>, and respiratory effort in spontaneously breathing patients</w:t>
            </w:r>
            <w:r>
              <w:t>),</w:t>
            </w:r>
            <w:r w:rsidR="00D2418F">
              <w:t xml:space="preserve"> </w:t>
            </w:r>
            <w:r w:rsidR="00652017" w:rsidRPr="00A67C43">
              <w:t xml:space="preserve">moderate </w:t>
            </w:r>
            <w:r w:rsidR="00916FC5">
              <w:t>positive end expiratory pressure</w:t>
            </w:r>
            <w:r w:rsidR="00652017" w:rsidRPr="00A67C43">
              <w:t xml:space="preserve"> 8-12cmH</w:t>
            </w:r>
            <w:r w:rsidR="00652017" w:rsidRPr="00916FC5">
              <w:rPr>
                <w:vertAlign w:val="subscript"/>
              </w:rPr>
              <w:t>2</w:t>
            </w:r>
            <w:r w:rsidR="00652017" w:rsidRPr="00A67C43">
              <w:t>0</w:t>
            </w:r>
            <w:r w:rsidR="00502C3C">
              <w:t xml:space="preserve"> to mitigate </w:t>
            </w:r>
            <w:proofErr w:type="spellStart"/>
            <w:r w:rsidR="00502C3C">
              <w:t>atelectrauma</w:t>
            </w:r>
            <w:proofErr w:type="spellEnd"/>
            <w:r w:rsidR="00652017" w:rsidRPr="00A67C43">
              <w:t xml:space="preserve">, </w:t>
            </w:r>
            <w:r w:rsidR="00916FC5">
              <w:t xml:space="preserve">respiratory frequency </w:t>
            </w:r>
            <w:r w:rsidR="00EC21B9">
              <w:t>≤</w:t>
            </w:r>
            <w:r w:rsidR="00916FC5">
              <w:t>10 breaths per minute</w:t>
            </w:r>
            <w:r w:rsidR="00652017" w:rsidRPr="00A67C43">
              <w:t xml:space="preserve">, </w:t>
            </w:r>
            <w:r w:rsidR="00916FC5">
              <w:t>static driving pressure</w:t>
            </w:r>
            <w:r w:rsidR="00EC21B9">
              <w:t xml:space="preserve"> 10</w:t>
            </w:r>
            <w:r w:rsidR="00916FC5">
              <w:t>-12</w:t>
            </w:r>
            <w:r w:rsidR="00EC21B9">
              <w:t>cmH</w:t>
            </w:r>
            <w:r w:rsidR="00EC21B9" w:rsidRPr="00916FC5">
              <w:rPr>
                <w:vertAlign w:val="subscript"/>
              </w:rPr>
              <w:t>2</w:t>
            </w:r>
            <w:r w:rsidR="00EC21B9">
              <w:t>O</w:t>
            </w:r>
            <w:r w:rsidR="00652017" w:rsidRPr="00A67C43">
              <w:t>, with the aim of minimising mechanical power delivery</w:t>
            </w:r>
            <w:r w:rsidR="00994361">
              <w:t>.</w:t>
            </w:r>
          </w:p>
          <w:p w14:paraId="28715B65" w14:textId="77777777" w:rsidR="004E36C9" w:rsidRDefault="004E36C9" w:rsidP="00652017"/>
          <w:p w14:paraId="5BB718AB" w14:textId="34D71A63" w:rsidR="009926F8" w:rsidRDefault="000467E7" w:rsidP="00652017">
            <w:r>
              <w:t>Sweep gas</w:t>
            </w:r>
            <w:r w:rsidR="00954A86">
              <w:t xml:space="preserve"> flow rate</w:t>
            </w:r>
            <w:r>
              <w:t xml:space="preserve"> is concurrently manipulated to achieve </w:t>
            </w:r>
            <w:r w:rsidR="00954A86">
              <w:t xml:space="preserve">gradual </w:t>
            </w:r>
            <w:r>
              <w:t>correction of PaCO</w:t>
            </w:r>
            <w:r w:rsidRPr="00B1285F">
              <w:rPr>
                <w:vertAlign w:val="subscript"/>
              </w:rPr>
              <w:t>2</w:t>
            </w:r>
            <w:r>
              <w:t xml:space="preserve"> in cases where this was elevated prior to cannulation</w:t>
            </w:r>
            <w:r w:rsidR="00D2418F">
              <w:t>, and ECBF is manipulated to achieve SpO</w:t>
            </w:r>
            <w:r w:rsidR="00D2418F" w:rsidRPr="004E36C9">
              <w:rPr>
                <w:vertAlign w:val="subscript"/>
              </w:rPr>
              <w:t>2</w:t>
            </w:r>
            <w:r w:rsidR="00D2418F">
              <w:t>≥9</w:t>
            </w:r>
            <w:r w:rsidR="006836D2">
              <w:t>0</w:t>
            </w:r>
            <w:r w:rsidR="00D2418F">
              <w:t>% with SvO</w:t>
            </w:r>
            <w:r w:rsidR="00D2418F" w:rsidRPr="004E36C9">
              <w:rPr>
                <w:vertAlign w:val="subscript"/>
              </w:rPr>
              <w:t>2</w:t>
            </w:r>
            <w:r w:rsidR="00D2418F">
              <w:t xml:space="preserve"> ≥</w:t>
            </w:r>
            <w:r w:rsidR="004E36C9">
              <w:t>6</w:t>
            </w:r>
            <w:r w:rsidR="00D2418F">
              <w:t>0%</w:t>
            </w:r>
            <w:r w:rsidR="00805D68">
              <w:t>. Improving</w:t>
            </w:r>
            <w:r w:rsidR="00652017" w:rsidRPr="00A67C43">
              <w:t xml:space="preserve"> compliance is indicated by an increase in tidal volume achieved </w:t>
            </w:r>
            <w:r w:rsidR="00C75BD2">
              <w:t>under the rest</w:t>
            </w:r>
            <w:r w:rsidR="00652017" w:rsidRPr="00A67C43">
              <w:t xml:space="preserve"> settings applied</w:t>
            </w:r>
            <w:r w:rsidR="005B4109">
              <w:t xml:space="preserve"> and resolution of infection/</w:t>
            </w:r>
            <w:r w:rsidR="00502C3C">
              <w:t>radiological</w:t>
            </w:r>
            <w:r w:rsidR="005B4109">
              <w:t xml:space="preserve"> appearances</w:t>
            </w:r>
            <w:r w:rsidR="00652017" w:rsidRPr="00A67C43">
              <w:t>.</w:t>
            </w:r>
            <w:r w:rsidR="009926F8">
              <w:t xml:space="preserve"> Blending of sweep gas composition is not universally practiced but is often performed as ECBF requirements are able to wean. </w:t>
            </w:r>
          </w:p>
          <w:p w14:paraId="47928568" w14:textId="77777777" w:rsidR="009926F8" w:rsidRDefault="009926F8" w:rsidP="00652017"/>
          <w:p w14:paraId="2562FA20" w14:textId="0DBAC750" w:rsidR="00652017" w:rsidRPr="00A67C43" w:rsidRDefault="009926F8" w:rsidP="00652017">
            <w:r>
              <w:t xml:space="preserve"> </w:t>
            </w:r>
            <w:r w:rsidR="00652017" w:rsidRPr="00A67C43">
              <w:t xml:space="preserve">Sedation is individualised, but </w:t>
            </w:r>
            <w:r>
              <w:t>dexmedetomidine is usual as patients are woken. N</w:t>
            </w:r>
            <w:r w:rsidR="00652017" w:rsidRPr="00A67C43">
              <w:t xml:space="preserve">euromuscular blockade is quickly ceased unless severe hypoxaemia or access insufficiency </w:t>
            </w:r>
            <w:r w:rsidR="00E06591">
              <w:t>necessitates this continuing</w:t>
            </w:r>
            <w:r w:rsidR="00652017" w:rsidRPr="00A67C43">
              <w:t>.</w:t>
            </w:r>
            <w:r>
              <w:t xml:space="preserve"> Beta blockade is not</w:t>
            </w:r>
            <w:r w:rsidR="00652017" w:rsidRPr="00A67C43">
              <w:t xml:space="preserve"> </w:t>
            </w:r>
            <w:r>
              <w:t xml:space="preserve">administered for refractory hypoxaemia during ECMO, a low threshold for upgrade to high flow configuration exists. </w:t>
            </w:r>
            <w:r w:rsidR="00FB3A7A">
              <w:t xml:space="preserve">Antimicrobial therapy is </w:t>
            </w:r>
            <w:r>
              <w:t xml:space="preserve">empirically </w:t>
            </w:r>
            <w:r w:rsidR="00FB3A7A">
              <w:t xml:space="preserve">directed by </w:t>
            </w:r>
            <w:r>
              <w:t xml:space="preserve">the </w:t>
            </w:r>
            <w:r w:rsidR="00FB3A7A">
              <w:t xml:space="preserve">underlying </w:t>
            </w:r>
            <w:proofErr w:type="gramStart"/>
            <w:r w:rsidR="00FB3A7A">
              <w:t>aetiology</w:t>
            </w:r>
            <w:r>
              <w:t>, and</w:t>
            </w:r>
            <w:proofErr w:type="gramEnd"/>
            <w:r>
              <w:t xml:space="preserve"> honed </w:t>
            </w:r>
            <w:proofErr w:type="gramStart"/>
            <w:r>
              <w:t>on the basis of</w:t>
            </w:r>
            <w:proofErr w:type="gramEnd"/>
            <w:r>
              <w:t xml:space="preserve"> microbiological cultures</w:t>
            </w:r>
            <w:r w:rsidR="00FB3A7A">
              <w:t>. We do not routinely administer prophylactic antimicrobials</w:t>
            </w:r>
            <w:r>
              <w:t xml:space="preserve"> specifically</w:t>
            </w:r>
            <w:r w:rsidR="00FB3A7A">
              <w:t xml:space="preserve"> for ECMO implantation, nor take </w:t>
            </w:r>
            <w:r w:rsidR="00854DB8">
              <w:t>routine blood cultures from the ECMO circuit</w:t>
            </w:r>
            <w:r w:rsidR="00FB3A7A">
              <w:t xml:space="preserve">. </w:t>
            </w:r>
          </w:p>
          <w:p w14:paraId="320634D5" w14:textId="387188B7" w:rsidR="009926F8" w:rsidRDefault="009926F8" w:rsidP="00652017">
            <w:r>
              <w:lastRenderedPageBreak/>
              <w:t>Systemic anticoagulation is provided</w:t>
            </w:r>
            <w:r w:rsidRPr="00A67C43">
              <w:t xml:space="preserve"> </w:t>
            </w:r>
            <w:r>
              <w:t xml:space="preserve">by unfractionated heparin infusion directed to achieve </w:t>
            </w:r>
            <w:proofErr w:type="spellStart"/>
            <w:r>
              <w:t>antiXa</w:t>
            </w:r>
            <w:proofErr w:type="spellEnd"/>
            <w:r>
              <w:t xml:space="preserve"> activity level 0.3-0.5</w:t>
            </w:r>
            <w:r w:rsidR="00265225">
              <w:t xml:space="preserve"> IU/ml</w:t>
            </w:r>
            <w:r>
              <w:t>, but can be withheld if bleeding is of concern. Bivalirudin is an alternative agent used where indicated.</w:t>
            </w:r>
          </w:p>
          <w:p w14:paraId="762AB421" w14:textId="77777777" w:rsidR="009926F8" w:rsidRDefault="009926F8" w:rsidP="00652017"/>
          <w:p w14:paraId="3588AFCB" w14:textId="3069DE95" w:rsidR="007E46D9" w:rsidRDefault="00652017" w:rsidP="00652017">
            <w:r w:rsidRPr="00A67C43">
              <w:t>From the inception of the intensivist led ECMO service,</w:t>
            </w:r>
            <w:r w:rsidR="00265225">
              <w:fldChar w:fldCharType="begin"/>
            </w:r>
            <w:r w:rsidR="00265225">
              <w:instrText xml:space="preserve"> ADDIN EN.CITE &lt;EndNote&gt;&lt;Cite&gt;&lt;Author&gt;Duffin&lt;/Author&gt;&lt;Year&gt;2024&lt;/Year&gt;&lt;RecNum&gt;4806&lt;/RecNum&gt;&lt;DisplayText&gt;[2]&lt;/DisplayText&gt;&lt;record&gt;&lt;rec-number&gt;4806&lt;/rec-number&gt;&lt;foreign-keys&gt;&lt;key app="EN" db-id="dfxevvt2u5r9vqee5a0pstrreztzvv0vrxdz" timestamp="1749449701"&gt;4806&lt;/key&gt;&lt;/foreign-keys&gt;&lt;ref-type name="Journal Article"&gt;17&lt;/ref-type&gt;&lt;contributors&gt;&lt;authors&gt;&lt;author&gt;Duffin, S. C.&lt;/author&gt;&lt;author&gt;Askew, J. H.&lt;/author&gt;&lt;author&gt;Southwood, T. J.&lt;/author&gt;&lt;author&gt;Forrest, P.&lt;/author&gt;&lt;author&gt;Plunkett, B.&lt;/author&gt;&lt;author&gt;Totaro, R. J.&lt;/author&gt;&lt;/authors&gt;&lt;/contributors&gt;&lt;auth-address&gt;Royal Prince Alfred Hospital, Sydney, Australia.&amp;#xD;Royal Prince Alfred Hospital, Sydney Medical School, Sydney, Australia.&lt;/auth-address&gt;&lt;titles&gt;&lt;title&gt;An intensivist-led ECMO accreditation pathway and safety data over the first 4 years&lt;/title&gt;&lt;secondary-title&gt;Crit Care Resusc&lt;/secondary-title&gt;&lt;/titles&gt;&lt;periodical&gt;&lt;full-title&gt;Crit Care Resusc&lt;/full-title&gt;&lt;/periodical&gt;&lt;pages&gt;41-46&lt;/pages&gt;&lt;volume&gt;26&lt;/volume&gt;&lt;number&gt;1&lt;/number&gt;&lt;edition&gt;20231214&lt;/edition&gt;&lt;keywords&gt;&lt;keyword&gt;Cannulation&lt;/keyword&gt;&lt;keyword&gt;Extracorporeal life support&lt;/keyword&gt;&lt;keyword&gt;Intensive care&lt;/keyword&gt;&lt;keyword&gt;Resuscitation - training&lt;/keyword&gt;&lt;/keywords&gt;&lt;dates&gt;&lt;year&gt;2024&lt;/year&gt;&lt;pub-dates&gt;&lt;date&gt;Mar&lt;/date&gt;&lt;/pub-dates&gt;&lt;/dates&gt;&lt;isbn&gt;1441-2772 (Print)&amp;#xD;2652-9335 (Electronic)&amp;#xD;1441-2772 (Linking)&lt;/isbn&gt;&lt;accession-num&gt;38690187&lt;/accession-num&gt;&lt;urls&gt;&lt;related-urls&gt;&lt;url&gt;https://www.ncbi.nlm.nih.gov/pubmed/38690187&lt;/url&gt;&lt;/related-urls&gt;&lt;/urls&gt;&lt;custom1&gt;The authors declare that there is no conflict of interest.&lt;/custom1&gt;&lt;custom2&gt;PMC11056391&lt;/custom2&gt;&lt;electronic-resource-num&gt;10.1016/j.ccrj.2023.11.006&lt;/electronic-resource-num&gt;&lt;remote-database-name&gt;PubMed-not-MEDLINE&lt;/remote-database-name&gt;&lt;remote-database-provider&gt;NLM&lt;/remote-database-provider&gt;&lt;/record&gt;&lt;/Cite&gt;&lt;/EndNote&gt;</w:instrText>
            </w:r>
            <w:r w:rsidR="00265225">
              <w:fldChar w:fldCharType="separate"/>
            </w:r>
            <w:r w:rsidR="00265225">
              <w:rPr>
                <w:noProof/>
              </w:rPr>
              <w:t>[2]</w:t>
            </w:r>
            <w:r w:rsidR="00265225">
              <w:fldChar w:fldCharType="end"/>
            </w:r>
            <w:r w:rsidRPr="00A67C43">
              <w:t xml:space="preserve"> there has been a trend towards promotion of spontaneous ventilation during VV</w:t>
            </w:r>
            <w:r w:rsidR="00E146AA">
              <w:t>-</w:t>
            </w:r>
            <w:r w:rsidRPr="00A67C43">
              <w:t xml:space="preserve">ECMO, and increasing rates of both tracheostomy, and even </w:t>
            </w:r>
            <w:proofErr w:type="spellStart"/>
            <w:r w:rsidRPr="00A67C43">
              <w:t>extubation</w:t>
            </w:r>
            <w:proofErr w:type="spellEnd"/>
            <w:r w:rsidRPr="00A67C43">
              <w:t xml:space="preserve"> during ECMO support. </w:t>
            </w:r>
          </w:p>
          <w:p w14:paraId="69A35865" w14:textId="77777777" w:rsidR="007E46D9" w:rsidRDefault="007E46D9" w:rsidP="00652017"/>
          <w:p w14:paraId="2C379616" w14:textId="3A9A74CF" w:rsidR="007E46D9" w:rsidRDefault="00652017" w:rsidP="00652017">
            <w:r w:rsidRPr="00A67C43">
              <w:t>Timing and conduct of the wean process is not explicitly protocolised</w:t>
            </w:r>
            <w:r w:rsidR="007E46D9">
              <w:t>, however readiness for wean is generally determined when underlying shock/septic processes have improved, native lung compliance has increased such that ventilation intensity is not deemed deleterious, inspired F</w:t>
            </w:r>
            <w:r w:rsidR="00BA4093">
              <w:t>i</w:t>
            </w:r>
            <w:r w:rsidR="007E46D9">
              <w:t>O</w:t>
            </w:r>
            <w:r w:rsidR="007E46D9" w:rsidRPr="00BA4093">
              <w:rPr>
                <w:vertAlign w:val="subscript"/>
              </w:rPr>
              <w:t>2</w:t>
            </w:r>
            <w:r w:rsidR="007E46D9">
              <w:t xml:space="preserve"> is ≤60%, and haemodynamic parameters are stable without overt right ventricular injury. Native lung recovery would generally be attended by iterative reductions in ECMO support by</w:t>
            </w:r>
            <w:r w:rsidR="00BA4093">
              <w:t xml:space="preserve"> </w:t>
            </w:r>
            <w:r w:rsidR="007E46D9">
              <w:t xml:space="preserve">virtue of lower ECBF, SGFR and at times FdO2, although this is not protocolised and varies by clinician and over time. </w:t>
            </w:r>
          </w:p>
          <w:p w14:paraId="7D5E9CEA" w14:textId="77777777" w:rsidR="007E46D9" w:rsidRDefault="007E46D9" w:rsidP="00652017"/>
          <w:p w14:paraId="7BB62B5B" w14:textId="77777777" w:rsidR="00BA4093" w:rsidRDefault="00652017" w:rsidP="00652017">
            <w:r w:rsidRPr="00A67C43">
              <w:t xml:space="preserve">Duration of SGOT is determined by patient characteristics, clinician preference, and logistics (SGOT initiated out of hours would proceed until the following morning, as </w:t>
            </w:r>
            <w:r w:rsidR="00CA6A71">
              <w:t xml:space="preserve">VV ECMO </w:t>
            </w:r>
            <w:r w:rsidRPr="00A67C43">
              <w:t>decannulation is not performed overnight). A passed SGOT, whilst not strictly defined would generally indicate haemodynamic tolerance, stable oxygenation, and the avoidance of hypercapnic acidosis or significant increases in respiratory frequency and or driving pressure to achieve homeostasis.</w:t>
            </w:r>
            <w:r w:rsidR="00AC4809">
              <w:t xml:space="preserve"> In addition, subjective assessment of respiratory effort is included in the decision of whether a SGOT is ‘safe’. </w:t>
            </w:r>
          </w:p>
          <w:p w14:paraId="1E77822C" w14:textId="77777777" w:rsidR="00BA4093" w:rsidRDefault="00BA4093" w:rsidP="00652017"/>
          <w:p w14:paraId="7DCD35C2" w14:textId="2FED0991" w:rsidR="00652017" w:rsidRDefault="00BA4093" w:rsidP="00652017">
            <w:r>
              <w:t>Ventilator parameters such as P0.1</w:t>
            </w:r>
            <w:r w:rsidR="00AC4809">
              <w:t>s, although available, were not routinely measured during the study period.</w:t>
            </w:r>
            <w:r w:rsidR="00652017" w:rsidRPr="00A67C43">
              <w:t xml:space="preserve"> Decannulation is performed at bedside </w:t>
            </w:r>
            <w:r w:rsidR="00AC4809">
              <w:t xml:space="preserve">by the ECMO intensivist </w:t>
            </w:r>
            <w:r w:rsidR="00652017" w:rsidRPr="00A67C43">
              <w:t>with mattress suture closure of cannulation sites.</w:t>
            </w:r>
            <w:r w:rsidR="00AC4809">
              <w:t xml:space="preserve"> Routine post decannulation doppler ultrasound investigation is undertaken to identify cannula related deep venous thrombosis. </w:t>
            </w:r>
          </w:p>
          <w:p w14:paraId="275CF89B" w14:textId="77777777" w:rsidR="00265B65" w:rsidRDefault="00265B65" w:rsidP="00652017"/>
          <w:p w14:paraId="600C7B39" w14:textId="77777777" w:rsidR="00265B65" w:rsidRDefault="00265B65" w:rsidP="00652017"/>
          <w:p w14:paraId="07E70AAB" w14:textId="77777777" w:rsidR="00265B65" w:rsidRDefault="00265B65" w:rsidP="00652017"/>
          <w:p w14:paraId="6569FD68" w14:textId="77777777" w:rsidR="00265B65" w:rsidRPr="00A67C43" w:rsidRDefault="00265B65" w:rsidP="00652017"/>
          <w:p w14:paraId="3DE3E64F" w14:textId="77777777" w:rsidR="00177334" w:rsidRPr="007C1901" w:rsidRDefault="00177334" w:rsidP="00B31DC9">
            <w:pPr>
              <w:rPr>
                <w:rFonts w:ascii="Times New Roman" w:eastAsia="Times New Roman" w:hAnsi="Times New Roman" w:cs="Times New Roman"/>
                <w:kern w:val="0"/>
                <w:sz w:val="20"/>
                <w:szCs w:val="20"/>
                <w:lang w:eastAsia="en-GB"/>
                <w14:ligatures w14:val="none"/>
              </w:rPr>
            </w:pPr>
          </w:p>
        </w:tc>
        <w:tc>
          <w:tcPr>
            <w:tcW w:w="567" w:type="dxa"/>
            <w:tcBorders>
              <w:top w:val="nil"/>
              <w:left w:val="nil"/>
              <w:bottom w:val="nil"/>
              <w:right w:val="nil"/>
            </w:tcBorders>
            <w:noWrap/>
            <w:vAlign w:val="bottom"/>
            <w:hideMark/>
          </w:tcPr>
          <w:p w14:paraId="6B073E63" w14:textId="77777777" w:rsidR="00177334" w:rsidRPr="007C1901" w:rsidRDefault="00177334" w:rsidP="00B31DC9">
            <w:pPr>
              <w:rPr>
                <w:rFonts w:ascii="Times New Roman" w:eastAsia="Times New Roman" w:hAnsi="Times New Roman" w:cs="Times New Roman"/>
                <w:kern w:val="0"/>
                <w:sz w:val="20"/>
                <w:szCs w:val="20"/>
                <w:lang w:eastAsia="en-GB"/>
                <w14:ligatures w14:val="none"/>
              </w:rPr>
            </w:pPr>
          </w:p>
        </w:tc>
        <w:tc>
          <w:tcPr>
            <w:tcW w:w="6688" w:type="dxa"/>
            <w:tcBorders>
              <w:top w:val="nil"/>
              <w:left w:val="nil"/>
              <w:bottom w:val="nil"/>
              <w:right w:val="nil"/>
            </w:tcBorders>
            <w:noWrap/>
            <w:vAlign w:val="bottom"/>
            <w:hideMark/>
          </w:tcPr>
          <w:p w14:paraId="0FF14611" w14:textId="77777777" w:rsidR="00177334" w:rsidRPr="007C1901" w:rsidRDefault="00177334" w:rsidP="00B31DC9">
            <w:pPr>
              <w:rPr>
                <w:rFonts w:ascii="Times New Roman" w:eastAsia="Times New Roman" w:hAnsi="Times New Roman" w:cs="Times New Roman"/>
                <w:kern w:val="0"/>
                <w:sz w:val="20"/>
                <w:szCs w:val="20"/>
                <w:lang w:eastAsia="en-GB"/>
                <w14:ligatures w14:val="none"/>
              </w:rPr>
            </w:pPr>
          </w:p>
        </w:tc>
        <w:tc>
          <w:tcPr>
            <w:tcW w:w="3080" w:type="dxa"/>
            <w:tcBorders>
              <w:top w:val="nil"/>
              <w:left w:val="nil"/>
              <w:bottom w:val="nil"/>
              <w:right w:val="nil"/>
            </w:tcBorders>
            <w:noWrap/>
            <w:vAlign w:val="bottom"/>
            <w:hideMark/>
          </w:tcPr>
          <w:p w14:paraId="3619B572" w14:textId="77777777" w:rsidR="00177334" w:rsidRPr="007C1901" w:rsidRDefault="00177334" w:rsidP="00B31DC9">
            <w:pPr>
              <w:rPr>
                <w:rFonts w:ascii="Times New Roman" w:eastAsia="Times New Roman" w:hAnsi="Times New Roman" w:cs="Times New Roman"/>
                <w:kern w:val="0"/>
                <w:sz w:val="20"/>
                <w:szCs w:val="20"/>
                <w:lang w:eastAsia="en-GB"/>
                <w14:ligatures w14:val="none"/>
              </w:rPr>
            </w:pPr>
          </w:p>
        </w:tc>
      </w:tr>
    </w:tbl>
    <w:p w14:paraId="785A8034" w14:textId="77777777" w:rsidR="000E44AD" w:rsidRDefault="000E44AD"/>
    <w:p w14:paraId="42F546E6" w14:textId="6C2A038E" w:rsidR="000E44AD" w:rsidRDefault="00F578EE" w:rsidP="000E44AD">
      <w:r>
        <w:rPr>
          <w:noProof/>
        </w:rPr>
        <mc:AlternateContent>
          <mc:Choice Requires="wps">
            <w:drawing>
              <wp:anchor distT="0" distB="0" distL="114300" distR="114300" simplePos="0" relativeHeight="251669504" behindDoc="0" locked="0" layoutInCell="1" allowOverlap="1" wp14:anchorId="098EFC39" wp14:editId="349EC878">
                <wp:simplePos x="0" y="0"/>
                <wp:positionH relativeFrom="column">
                  <wp:posOffset>-81751</wp:posOffset>
                </wp:positionH>
                <wp:positionV relativeFrom="paragraph">
                  <wp:posOffset>307768</wp:posOffset>
                </wp:positionV>
                <wp:extent cx="6930390" cy="595901"/>
                <wp:effectExtent l="0" t="0" r="3810" b="1270"/>
                <wp:wrapNone/>
                <wp:docPr id="1164075807" name="Text Box 2"/>
                <wp:cNvGraphicFramePr/>
                <a:graphic xmlns:a="http://schemas.openxmlformats.org/drawingml/2006/main">
                  <a:graphicData uri="http://schemas.microsoft.com/office/word/2010/wordprocessingShape">
                    <wps:wsp>
                      <wps:cNvSpPr txBox="1"/>
                      <wps:spPr>
                        <a:xfrm>
                          <a:off x="0" y="0"/>
                          <a:ext cx="6930390" cy="595901"/>
                        </a:xfrm>
                        <a:prstGeom prst="rect">
                          <a:avLst/>
                        </a:prstGeom>
                        <a:solidFill>
                          <a:schemeClr val="lt1"/>
                        </a:solidFill>
                        <a:ln w="6350">
                          <a:noFill/>
                        </a:ln>
                      </wps:spPr>
                      <wps:txbx>
                        <w:txbxContent>
                          <w:p w14:paraId="4A92DA25" w14:textId="7496C683" w:rsidR="00C91D3F" w:rsidRDefault="00141BDA">
                            <w:r>
                              <w:t xml:space="preserve">Figure </w:t>
                            </w:r>
                            <w:r w:rsidR="00E90EAE">
                              <w:t>S</w:t>
                            </w:r>
                            <w:r>
                              <w:t xml:space="preserve">1. </w:t>
                            </w:r>
                            <w:r w:rsidR="00706505">
                              <w:t>Distribution of SGOT between safe and unsafe groups.</w:t>
                            </w:r>
                            <w:r w:rsidR="00286B24">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8EFC39" id="_x0000_t202" coordsize="21600,21600" o:spt="202" path="m,l,21600r21600,l21600,xe">
                <v:stroke joinstyle="miter"/>
                <v:path gradientshapeok="t" o:connecttype="rect"/>
              </v:shapetype>
              <v:shape id="Text Box 2" o:spid="_x0000_s1026" type="#_x0000_t202" style="position:absolute;margin-left:-6.45pt;margin-top:24.25pt;width:545.7pt;height:4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" fillcolor="white [3201]" stroked="f" strokeweight=".5pt">
                <v:textbox>
                  <w:txbxContent>
                    <w:p w14:paraId="4A92DA25" w14:textId="7496C683" w:rsidR="00C91D3F" w:rsidRDefault="00141BDA">
                      <w:r>
                        <w:t xml:space="preserve">Figure </w:t>
                      </w:r>
                      <w:r w:rsidR="00E90EAE">
                        <w:t>S</w:t>
                      </w:r>
                      <w:r>
                        <w:t xml:space="preserve">1. </w:t>
                      </w:r>
                      <w:r w:rsidR="00706505">
                        <w:t>Distribution of SGOT between safe and unsafe groups.</w:t>
                      </w:r>
                      <w:r w:rsidR="00286B24">
                        <w:t xml:space="preserve"> </w:t>
                      </w:r>
                    </w:p>
                  </w:txbxContent>
                </v:textbox>
              </v:shape>
            </w:pict>
          </mc:Fallback>
        </mc:AlternateContent>
      </w:r>
      <w:r w:rsidR="00E84F04">
        <w:rPr>
          <w:noProof/>
        </w:rPr>
        <w:drawing>
          <wp:anchor distT="0" distB="0" distL="114300" distR="114300" simplePos="0" relativeHeight="251668480" behindDoc="0" locked="0" layoutInCell="1" allowOverlap="1" wp14:anchorId="27FA903E" wp14:editId="77CF5A62">
            <wp:simplePos x="0" y="0"/>
            <wp:positionH relativeFrom="column">
              <wp:posOffset>-564515</wp:posOffset>
            </wp:positionH>
            <wp:positionV relativeFrom="paragraph">
              <wp:posOffset>307340</wp:posOffset>
            </wp:positionV>
            <wp:extent cx="9776460" cy="4540885"/>
            <wp:effectExtent l="0" t="0" r="15240" b="0"/>
            <wp:wrapSquare wrapText="bothSides"/>
            <wp:docPr id="1147048555"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14:sizeRelH relativeFrom="page">
              <wp14:pctWidth>0</wp14:pctWidth>
            </wp14:sizeRelH>
            <wp14:sizeRelV relativeFrom="page">
              <wp14:pctHeight>0</wp14:pctHeight>
            </wp14:sizeRelV>
          </wp:anchor>
        </w:drawing>
      </w:r>
    </w:p>
    <w:p w14:paraId="56ADB0B5" w14:textId="5009C4D9" w:rsidR="000E44AD" w:rsidRDefault="00F578EE" w:rsidP="000E44AD">
      <w:r>
        <w:t>SGOT; sweep gas off trial</w:t>
      </w:r>
      <w:r w:rsidR="00E645B2">
        <w:t xml:space="preserve">, ICU; intensive care unit, LOS; length of stay, IHM; in hospital </w:t>
      </w:r>
      <w:r w:rsidR="009D42A6">
        <w:t>mortality</w:t>
      </w:r>
    </w:p>
    <w:p w14:paraId="6060F0B6" w14:textId="77777777" w:rsidR="000E44AD" w:rsidRDefault="000E44AD" w:rsidP="000E44AD"/>
    <w:p w14:paraId="01FF519C" w14:textId="77777777" w:rsidR="000E44AD" w:rsidRDefault="000E44AD" w:rsidP="000E44AD"/>
    <w:p w14:paraId="3AEA78D5" w14:textId="65862F58" w:rsidR="000E44AD" w:rsidRDefault="000E44AD" w:rsidP="000E44AD"/>
    <w:p w14:paraId="259EDAF5" w14:textId="77777777" w:rsidR="00FB107D" w:rsidRDefault="00FB107D" w:rsidP="00FB107D">
      <w:r>
        <w:t>Table S1: Ventilation and ECMO characteristics before SGOT</w:t>
      </w:r>
    </w:p>
    <w:p w14:paraId="5A429E34" w14:textId="77777777" w:rsidR="00FB107D" w:rsidRDefault="00FB107D" w:rsidP="00FB107D"/>
    <w:tbl>
      <w:tblPr>
        <w:tblStyle w:val="TableGrid"/>
        <w:tblW w:w="14029" w:type="dxa"/>
        <w:tblLook w:val="04A0" w:firstRow="1" w:lastRow="0" w:firstColumn="1" w:lastColumn="0" w:noHBand="0" w:noVBand="1"/>
      </w:tblPr>
      <w:tblGrid>
        <w:gridCol w:w="4957"/>
        <w:gridCol w:w="2409"/>
        <w:gridCol w:w="2552"/>
        <w:gridCol w:w="2693"/>
        <w:gridCol w:w="1418"/>
      </w:tblGrid>
      <w:tr w:rsidR="00FB107D" w:rsidRPr="00681323" w14:paraId="6882EDB3" w14:textId="77777777" w:rsidTr="00E82F17">
        <w:tc>
          <w:tcPr>
            <w:tcW w:w="4957" w:type="dxa"/>
            <w:hideMark/>
          </w:tcPr>
          <w:p w14:paraId="48BC0961" w14:textId="77777777" w:rsidR="00FB107D" w:rsidRPr="00681323" w:rsidRDefault="00FB107D" w:rsidP="00E82F17">
            <w:pPr>
              <w:jc w:val="center"/>
              <w:rPr>
                <w:rFonts w:ascii="Times New Roman" w:eastAsia="Times New Roman" w:hAnsi="Times New Roman" w:cs="Times New Roman"/>
                <w:b/>
                <w:bCs/>
                <w:color w:val="000000"/>
                <w:kern w:val="0"/>
                <w:lang w:eastAsia="en-GB"/>
                <w14:ligatures w14:val="none"/>
              </w:rPr>
            </w:pPr>
            <w:r>
              <w:rPr>
                <w:rFonts w:ascii="Times New Roman" w:eastAsia="Times New Roman" w:hAnsi="Times New Roman" w:cs="Times New Roman"/>
                <w:b/>
                <w:bCs/>
                <w:color w:val="000000"/>
                <w:kern w:val="0"/>
                <w:lang w:eastAsia="en-GB"/>
                <w14:ligatures w14:val="none"/>
              </w:rPr>
              <w:t>Pre SGOT variable</w:t>
            </w:r>
          </w:p>
        </w:tc>
        <w:tc>
          <w:tcPr>
            <w:tcW w:w="2409" w:type="dxa"/>
            <w:hideMark/>
          </w:tcPr>
          <w:p w14:paraId="70C0BBEE" w14:textId="77777777" w:rsidR="00FB107D" w:rsidRPr="00681323" w:rsidRDefault="00FB107D" w:rsidP="00E82F17">
            <w:pPr>
              <w:jc w:val="center"/>
              <w:rPr>
                <w:rFonts w:ascii="Times New Roman" w:eastAsia="Times New Roman" w:hAnsi="Times New Roman" w:cs="Times New Roman"/>
                <w:b/>
                <w:bCs/>
                <w:color w:val="000000"/>
                <w:kern w:val="0"/>
                <w:lang w:eastAsia="en-GB"/>
                <w14:ligatures w14:val="none"/>
              </w:rPr>
            </w:pPr>
            <w:r w:rsidRPr="00681323">
              <w:rPr>
                <w:rFonts w:ascii="Times New Roman" w:eastAsia="Times New Roman" w:hAnsi="Times New Roman" w:cs="Times New Roman"/>
                <w:b/>
                <w:bCs/>
                <w:color w:val="000000"/>
                <w:kern w:val="0"/>
                <w:lang w:eastAsia="en-GB"/>
                <w14:ligatures w14:val="none"/>
              </w:rPr>
              <w:t>All Weaning Trials (n = 60)</w:t>
            </w:r>
          </w:p>
        </w:tc>
        <w:tc>
          <w:tcPr>
            <w:tcW w:w="2552" w:type="dxa"/>
            <w:hideMark/>
          </w:tcPr>
          <w:p w14:paraId="2CF696AB" w14:textId="77777777" w:rsidR="00FB107D" w:rsidRPr="00681323" w:rsidRDefault="00FB107D" w:rsidP="00E82F17">
            <w:pPr>
              <w:jc w:val="center"/>
              <w:rPr>
                <w:rFonts w:ascii="Times New Roman" w:eastAsia="Times New Roman" w:hAnsi="Times New Roman" w:cs="Times New Roman"/>
                <w:b/>
                <w:bCs/>
                <w:color w:val="000000"/>
                <w:kern w:val="0"/>
                <w:lang w:eastAsia="en-GB"/>
                <w14:ligatures w14:val="none"/>
              </w:rPr>
            </w:pPr>
            <w:r w:rsidRPr="00681323">
              <w:rPr>
                <w:rFonts w:ascii="Times New Roman" w:eastAsia="Times New Roman" w:hAnsi="Times New Roman" w:cs="Times New Roman"/>
                <w:b/>
                <w:bCs/>
                <w:color w:val="000000"/>
                <w:kern w:val="0"/>
                <w:lang w:eastAsia="en-GB"/>
                <w14:ligatures w14:val="none"/>
              </w:rPr>
              <w:t>S</w:t>
            </w:r>
            <w:r>
              <w:rPr>
                <w:rFonts w:ascii="Times New Roman" w:eastAsia="Times New Roman" w:hAnsi="Times New Roman" w:cs="Times New Roman"/>
                <w:b/>
                <w:bCs/>
                <w:color w:val="000000"/>
                <w:kern w:val="0"/>
                <w:lang w:eastAsia="en-GB"/>
                <w14:ligatures w14:val="none"/>
              </w:rPr>
              <w:t>afe SGOT</w:t>
            </w:r>
            <w:r w:rsidRPr="00681323">
              <w:rPr>
                <w:rFonts w:ascii="Times New Roman" w:eastAsia="Times New Roman" w:hAnsi="Times New Roman" w:cs="Times New Roman"/>
                <w:b/>
                <w:bCs/>
                <w:color w:val="000000"/>
                <w:kern w:val="0"/>
                <w:lang w:eastAsia="en-GB"/>
                <w14:ligatures w14:val="none"/>
              </w:rPr>
              <w:t xml:space="preserve"> (n = 24)</w:t>
            </w:r>
          </w:p>
        </w:tc>
        <w:tc>
          <w:tcPr>
            <w:tcW w:w="2693" w:type="dxa"/>
            <w:hideMark/>
          </w:tcPr>
          <w:p w14:paraId="0AFEE5AE" w14:textId="77777777" w:rsidR="00FB107D" w:rsidRPr="00681323" w:rsidRDefault="00FB107D" w:rsidP="00E82F17">
            <w:pPr>
              <w:jc w:val="center"/>
              <w:rPr>
                <w:rFonts w:ascii="Times New Roman" w:eastAsia="Times New Roman" w:hAnsi="Times New Roman" w:cs="Times New Roman"/>
                <w:b/>
                <w:bCs/>
                <w:color w:val="000000"/>
                <w:kern w:val="0"/>
                <w:lang w:eastAsia="en-GB"/>
                <w14:ligatures w14:val="none"/>
              </w:rPr>
            </w:pPr>
            <w:r w:rsidRPr="00681323">
              <w:rPr>
                <w:rFonts w:ascii="Times New Roman" w:eastAsia="Times New Roman" w:hAnsi="Times New Roman" w:cs="Times New Roman"/>
                <w:b/>
                <w:bCs/>
                <w:color w:val="000000"/>
                <w:kern w:val="0"/>
                <w:lang w:eastAsia="en-GB"/>
                <w14:ligatures w14:val="none"/>
              </w:rPr>
              <w:t>Uns</w:t>
            </w:r>
            <w:r>
              <w:rPr>
                <w:rFonts w:ascii="Times New Roman" w:eastAsia="Times New Roman" w:hAnsi="Times New Roman" w:cs="Times New Roman"/>
                <w:b/>
                <w:bCs/>
                <w:color w:val="000000"/>
                <w:kern w:val="0"/>
                <w:lang w:eastAsia="en-GB"/>
                <w14:ligatures w14:val="none"/>
              </w:rPr>
              <w:t xml:space="preserve">afe SGOT </w:t>
            </w:r>
            <w:r w:rsidRPr="00681323">
              <w:rPr>
                <w:rFonts w:ascii="Times New Roman" w:eastAsia="Times New Roman" w:hAnsi="Times New Roman" w:cs="Times New Roman"/>
                <w:b/>
                <w:bCs/>
                <w:color w:val="000000"/>
                <w:kern w:val="0"/>
                <w:lang w:eastAsia="en-GB"/>
                <w14:ligatures w14:val="none"/>
              </w:rPr>
              <w:t>(n = 36)</w:t>
            </w:r>
          </w:p>
        </w:tc>
        <w:tc>
          <w:tcPr>
            <w:tcW w:w="1418" w:type="dxa"/>
            <w:hideMark/>
          </w:tcPr>
          <w:p w14:paraId="6FBE0998" w14:textId="77777777" w:rsidR="00FB107D" w:rsidRPr="00681323" w:rsidRDefault="00FB107D" w:rsidP="00E82F17">
            <w:pPr>
              <w:jc w:val="center"/>
              <w:rPr>
                <w:rFonts w:ascii="Times New Roman" w:eastAsia="Times New Roman" w:hAnsi="Times New Roman" w:cs="Times New Roman"/>
                <w:b/>
                <w:bCs/>
                <w:color w:val="000000"/>
                <w:kern w:val="0"/>
                <w:lang w:eastAsia="en-GB"/>
                <w14:ligatures w14:val="none"/>
              </w:rPr>
            </w:pPr>
            <w:r w:rsidRPr="00681323">
              <w:rPr>
                <w:rFonts w:ascii="Times New Roman" w:eastAsia="Times New Roman" w:hAnsi="Times New Roman" w:cs="Times New Roman"/>
                <w:b/>
                <w:bCs/>
                <w:i/>
                <w:iCs/>
                <w:color w:val="000000"/>
                <w:kern w:val="0"/>
                <w:lang w:eastAsia="en-GB"/>
                <w14:ligatures w14:val="none"/>
              </w:rPr>
              <w:t>P</w:t>
            </w:r>
            <w:r>
              <w:rPr>
                <w:rFonts w:ascii="Times New Roman" w:eastAsia="Times New Roman" w:hAnsi="Times New Roman" w:cs="Times New Roman"/>
                <w:b/>
                <w:bCs/>
                <w:i/>
                <w:iCs/>
                <w:color w:val="000000"/>
                <w:kern w:val="0"/>
                <w:lang w:eastAsia="en-GB"/>
                <w14:ligatures w14:val="none"/>
              </w:rPr>
              <w:t xml:space="preserve"> </w:t>
            </w:r>
            <w:r w:rsidRPr="00681323">
              <w:rPr>
                <w:rFonts w:ascii="Times New Roman" w:eastAsia="Times New Roman" w:hAnsi="Times New Roman" w:cs="Times New Roman"/>
                <w:b/>
                <w:bCs/>
                <w:color w:val="000000"/>
                <w:kern w:val="0"/>
                <w:lang w:eastAsia="en-GB"/>
                <w14:ligatures w14:val="none"/>
              </w:rPr>
              <w:t>value</w:t>
            </w:r>
          </w:p>
        </w:tc>
      </w:tr>
      <w:tr w:rsidR="00FB107D" w:rsidRPr="00681323" w14:paraId="466E7ECE" w14:textId="77777777" w:rsidTr="00E82F17">
        <w:tc>
          <w:tcPr>
            <w:tcW w:w="0" w:type="auto"/>
            <w:hideMark/>
          </w:tcPr>
          <w:p w14:paraId="01E5D202"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Time to first weaning trial (days)</w:t>
            </w:r>
          </w:p>
        </w:tc>
        <w:tc>
          <w:tcPr>
            <w:tcW w:w="0" w:type="auto"/>
            <w:hideMark/>
          </w:tcPr>
          <w:p w14:paraId="68B6525E"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8 (5-16.25)</w:t>
            </w:r>
          </w:p>
        </w:tc>
        <w:tc>
          <w:tcPr>
            <w:tcW w:w="0" w:type="auto"/>
            <w:hideMark/>
          </w:tcPr>
          <w:p w14:paraId="3582D078"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10.5 (5-16)</w:t>
            </w:r>
          </w:p>
        </w:tc>
        <w:tc>
          <w:tcPr>
            <w:tcW w:w="2693" w:type="dxa"/>
            <w:hideMark/>
          </w:tcPr>
          <w:p w14:paraId="768460C9"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8 (4-17)</w:t>
            </w:r>
          </w:p>
        </w:tc>
        <w:tc>
          <w:tcPr>
            <w:tcW w:w="1418" w:type="dxa"/>
            <w:hideMark/>
          </w:tcPr>
          <w:p w14:paraId="4F81ED03"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0.71</w:t>
            </w:r>
          </w:p>
        </w:tc>
      </w:tr>
      <w:tr w:rsidR="00FB107D" w:rsidRPr="00681323" w14:paraId="7AFB8FC4" w14:textId="77777777" w:rsidTr="00E82F17">
        <w:tc>
          <w:tcPr>
            <w:tcW w:w="0" w:type="auto"/>
            <w:hideMark/>
          </w:tcPr>
          <w:p w14:paraId="18038233"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Respiratory rate</w:t>
            </w:r>
            <w:r>
              <w:rPr>
                <w:rFonts w:ascii="Times New Roman" w:eastAsia="Times New Roman" w:hAnsi="Times New Roman" w:cs="Times New Roman"/>
                <w:color w:val="000000"/>
                <w:kern w:val="0"/>
                <w:lang w:eastAsia="en-GB"/>
                <w14:ligatures w14:val="none"/>
              </w:rPr>
              <w:t xml:space="preserve"> (</w:t>
            </w:r>
            <w:r w:rsidRPr="00681323">
              <w:rPr>
                <w:rFonts w:ascii="Times New Roman" w:eastAsia="Times New Roman" w:hAnsi="Times New Roman" w:cs="Times New Roman"/>
                <w:color w:val="000000"/>
                <w:kern w:val="0"/>
                <w:lang w:eastAsia="en-GB"/>
                <w14:ligatures w14:val="none"/>
              </w:rPr>
              <w:t>breaths</w:t>
            </w:r>
            <w:r>
              <w:rPr>
                <w:rFonts w:ascii="Times New Roman" w:eastAsia="Times New Roman" w:hAnsi="Times New Roman" w:cs="Times New Roman"/>
                <w:color w:val="000000"/>
                <w:kern w:val="0"/>
                <w:lang w:eastAsia="en-GB"/>
                <w14:ligatures w14:val="none"/>
              </w:rPr>
              <w:t>.</w:t>
            </w:r>
            <w:r w:rsidRPr="00681323">
              <w:rPr>
                <w:rFonts w:ascii="Times New Roman" w:eastAsia="Times New Roman" w:hAnsi="Times New Roman" w:cs="Times New Roman"/>
                <w:color w:val="000000"/>
                <w:kern w:val="0"/>
                <w:lang w:eastAsia="en-GB"/>
                <w14:ligatures w14:val="none"/>
              </w:rPr>
              <w:t>min</w:t>
            </w:r>
            <w:r w:rsidRPr="005F5C6C">
              <w:rPr>
                <w:rFonts w:ascii="Times New Roman" w:eastAsia="Times New Roman" w:hAnsi="Times New Roman" w:cs="Times New Roman"/>
                <w:color w:val="000000"/>
                <w:kern w:val="0"/>
                <w:vertAlign w:val="superscript"/>
                <w:lang w:eastAsia="en-GB"/>
                <w14:ligatures w14:val="none"/>
              </w:rPr>
              <w:t>-1</w:t>
            </w:r>
            <w:r>
              <w:rPr>
                <w:rFonts w:ascii="Times New Roman" w:eastAsia="Times New Roman" w:hAnsi="Times New Roman" w:cs="Times New Roman"/>
                <w:color w:val="000000"/>
                <w:kern w:val="0"/>
                <w:lang w:eastAsia="en-GB"/>
                <w14:ligatures w14:val="none"/>
              </w:rPr>
              <w:t>)</w:t>
            </w:r>
          </w:p>
        </w:tc>
        <w:tc>
          <w:tcPr>
            <w:tcW w:w="0" w:type="auto"/>
            <w:hideMark/>
          </w:tcPr>
          <w:p w14:paraId="59A69E71"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14.5 (12 – 20)</w:t>
            </w:r>
          </w:p>
        </w:tc>
        <w:tc>
          <w:tcPr>
            <w:tcW w:w="0" w:type="auto"/>
            <w:hideMark/>
          </w:tcPr>
          <w:p w14:paraId="68192C91"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17.5 (14 – 21.3)</w:t>
            </w:r>
          </w:p>
        </w:tc>
        <w:tc>
          <w:tcPr>
            <w:tcW w:w="2693" w:type="dxa"/>
            <w:hideMark/>
          </w:tcPr>
          <w:p w14:paraId="28CF9683"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13 (10 – 16)</w:t>
            </w:r>
          </w:p>
        </w:tc>
        <w:tc>
          <w:tcPr>
            <w:tcW w:w="1418" w:type="dxa"/>
            <w:hideMark/>
          </w:tcPr>
          <w:p w14:paraId="3ECDDF47"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b/>
                <w:bCs/>
                <w:color w:val="000000"/>
                <w:kern w:val="0"/>
                <w:lang w:eastAsia="en-GB"/>
                <w14:ligatures w14:val="none"/>
              </w:rPr>
              <w:t>0.02</w:t>
            </w:r>
          </w:p>
        </w:tc>
      </w:tr>
      <w:tr w:rsidR="00FB107D" w:rsidRPr="00681323" w14:paraId="1172B724" w14:textId="77777777" w:rsidTr="00E82F17">
        <w:tc>
          <w:tcPr>
            <w:tcW w:w="0" w:type="auto"/>
          </w:tcPr>
          <w:p w14:paraId="1FC73E67" w14:textId="77777777" w:rsidR="00FB107D" w:rsidRPr="009A695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PEEP</w:t>
            </w:r>
            <w:r>
              <w:rPr>
                <w:rFonts w:ascii="Times New Roman" w:eastAsia="Times New Roman" w:hAnsi="Times New Roman" w:cs="Times New Roman"/>
                <w:color w:val="000000"/>
                <w:kern w:val="0"/>
                <w:lang w:eastAsia="en-GB"/>
                <w14:ligatures w14:val="none"/>
              </w:rPr>
              <w:t xml:space="preserve"> (</w:t>
            </w:r>
            <w:proofErr w:type="spellStart"/>
            <w:r w:rsidRPr="00681323">
              <w:rPr>
                <w:rFonts w:ascii="Times New Roman" w:eastAsia="Times New Roman" w:hAnsi="Times New Roman" w:cs="Times New Roman"/>
                <w:color w:val="000000"/>
                <w:kern w:val="0"/>
                <w:lang w:eastAsia="en-GB"/>
                <w14:ligatures w14:val="none"/>
              </w:rPr>
              <w:t>cmH₂O</w:t>
            </w:r>
            <w:proofErr w:type="spellEnd"/>
            <w:r>
              <w:rPr>
                <w:rFonts w:ascii="Times New Roman" w:eastAsia="Times New Roman" w:hAnsi="Times New Roman" w:cs="Times New Roman"/>
                <w:color w:val="000000"/>
                <w:kern w:val="0"/>
                <w:lang w:eastAsia="en-GB"/>
                <w14:ligatures w14:val="none"/>
              </w:rPr>
              <w:t>)</w:t>
            </w:r>
          </w:p>
        </w:tc>
        <w:tc>
          <w:tcPr>
            <w:tcW w:w="0" w:type="auto"/>
          </w:tcPr>
          <w:p w14:paraId="39B1B3FC"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10 (10 – 12)</w:t>
            </w:r>
          </w:p>
        </w:tc>
        <w:tc>
          <w:tcPr>
            <w:tcW w:w="0" w:type="auto"/>
          </w:tcPr>
          <w:p w14:paraId="715297B8"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10 (8 – 10)</w:t>
            </w:r>
          </w:p>
        </w:tc>
        <w:tc>
          <w:tcPr>
            <w:tcW w:w="2693" w:type="dxa"/>
          </w:tcPr>
          <w:p w14:paraId="0893717F"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10 (10 – 12)</w:t>
            </w:r>
          </w:p>
        </w:tc>
        <w:tc>
          <w:tcPr>
            <w:tcW w:w="1418" w:type="dxa"/>
          </w:tcPr>
          <w:p w14:paraId="1B75CE29" w14:textId="77777777" w:rsidR="00FB107D" w:rsidRPr="00681323" w:rsidRDefault="00FB107D" w:rsidP="00E82F17">
            <w:pPr>
              <w:rPr>
                <w:rFonts w:ascii="Times New Roman" w:eastAsia="Times New Roman" w:hAnsi="Times New Roman" w:cs="Times New Roman"/>
                <w:b/>
                <w:bCs/>
                <w:color w:val="000000"/>
                <w:kern w:val="0"/>
                <w:lang w:eastAsia="en-GB"/>
                <w14:ligatures w14:val="none"/>
              </w:rPr>
            </w:pPr>
            <w:r w:rsidRPr="00681323">
              <w:rPr>
                <w:rFonts w:ascii="Times New Roman" w:eastAsia="Times New Roman" w:hAnsi="Times New Roman" w:cs="Times New Roman"/>
                <w:b/>
                <w:bCs/>
                <w:color w:val="000000"/>
                <w:kern w:val="0"/>
                <w:lang w:eastAsia="en-GB"/>
                <w14:ligatures w14:val="none"/>
              </w:rPr>
              <w:t>0.02</w:t>
            </w:r>
          </w:p>
        </w:tc>
      </w:tr>
      <w:tr w:rsidR="00FB107D" w:rsidRPr="00681323" w14:paraId="198A11AC" w14:textId="77777777" w:rsidTr="00E82F17">
        <w:tc>
          <w:tcPr>
            <w:tcW w:w="0" w:type="auto"/>
          </w:tcPr>
          <w:p w14:paraId="78E8950D" w14:textId="77777777" w:rsidR="00FB107D" w:rsidRPr="009A695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Driving pressure</w:t>
            </w:r>
            <w:r>
              <w:rPr>
                <w:rFonts w:ascii="Times New Roman" w:eastAsia="Times New Roman" w:hAnsi="Times New Roman" w:cs="Times New Roman"/>
                <w:color w:val="000000"/>
                <w:kern w:val="0"/>
                <w:lang w:eastAsia="en-GB"/>
                <w14:ligatures w14:val="none"/>
              </w:rPr>
              <w:t xml:space="preserve"> (</w:t>
            </w:r>
            <w:proofErr w:type="spellStart"/>
            <w:r w:rsidRPr="00681323">
              <w:rPr>
                <w:rFonts w:ascii="Times New Roman" w:eastAsia="Times New Roman" w:hAnsi="Times New Roman" w:cs="Times New Roman"/>
                <w:color w:val="000000"/>
                <w:kern w:val="0"/>
                <w:lang w:eastAsia="en-GB"/>
                <w14:ligatures w14:val="none"/>
              </w:rPr>
              <w:t>cmH₂O</w:t>
            </w:r>
            <w:proofErr w:type="spellEnd"/>
            <w:r>
              <w:rPr>
                <w:rFonts w:ascii="Times New Roman" w:eastAsia="Times New Roman" w:hAnsi="Times New Roman" w:cs="Times New Roman"/>
                <w:color w:val="000000"/>
                <w:kern w:val="0"/>
                <w:lang w:eastAsia="en-GB"/>
                <w14:ligatures w14:val="none"/>
              </w:rPr>
              <w:t>)</w:t>
            </w:r>
          </w:p>
        </w:tc>
        <w:tc>
          <w:tcPr>
            <w:tcW w:w="0" w:type="auto"/>
          </w:tcPr>
          <w:p w14:paraId="0DAAFDAD"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13.5 (10 – 16)</w:t>
            </w:r>
          </w:p>
        </w:tc>
        <w:tc>
          <w:tcPr>
            <w:tcW w:w="0" w:type="auto"/>
          </w:tcPr>
          <w:p w14:paraId="73D2832D"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14.5 (10 – 17)</w:t>
            </w:r>
          </w:p>
        </w:tc>
        <w:tc>
          <w:tcPr>
            <w:tcW w:w="2693" w:type="dxa"/>
          </w:tcPr>
          <w:p w14:paraId="6DFF516D"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13.0 (10 – 15.3)</w:t>
            </w:r>
          </w:p>
        </w:tc>
        <w:tc>
          <w:tcPr>
            <w:tcW w:w="1418" w:type="dxa"/>
          </w:tcPr>
          <w:p w14:paraId="76E3BB01" w14:textId="77777777" w:rsidR="00FB107D" w:rsidRPr="00681323" w:rsidRDefault="00FB107D" w:rsidP="00E82F17">
            <w:pPr>
              <w:rPr>
                <w:rFonts w:ascii="Times New Roman" w:eastAsia="Times New Roman" w:hAnsi="Times New Roman" w:cs="Times New Roman"/>
                <w:b/>
                <w:bCs/>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0.71</w:t>
            </w:r>
          </w:p>
        </w:tc>
      </w:tr>
      <w:tr w:rsidR="00FB107D" w:rsidRPr="00681323" w14:paraId="64592E47" w14:textId="77777777" w:rsidTr="00E82F17">
        <w:tc>
          <w:tcPr>
            <w:tcW w:w="0" w:type="auto"/>
            <w:hideMark/>
          </w:tcPr>
          <w:p w14:paraId="60D4B425" w14:textId="77777777" w:rsidR="00FB107D" w:rsidRPr="00681323" w:rsidRDefault="00FB107D" w:rsidP="00E82F17">
            <w:pPr>
              <w:rPr>
                <w:rFonts w:ascii="Times New Roman" w:eastAsia="Times New Roman" w:hAnsi="Times New Roman" w:cs="Times New Roman"/>
                <w:color w:val="000000"/>
                <w:kern w:val="0"/>
                <w:lang w:eastAsia="en-GB"/>
                <w14:ligatures w14:val="none"/>
              </w:rPr>
            </w:pPr>
            <w:proofErr w:type="spellStart"/>
            <w:r w:rsidRPr="00681323">
              <w:rPr>
                <w:rFonts w:ascii="Times New Roman" w:eastAsia="Times New Roman" w:hAnsi="Times New Roman" w:cs="Times New Roman"/>
                <w:color w:val="000000"/>
                <w:kern w:val="0"/>
                <w:lang w:eastAsia="en-GB"/>
                <w14:ligatures w14:val="none"/>
              </w:rPr>
              <w:t>PaO</w:t>
            </w:r>
            <w:proofErr w:type="spellEnd"/>
            <w:r w:rsidRPr="00681323">
              <w:rPr>
                <w:rFonts w:ascii="Times New Roman" w:eastAsia="Times New Roman" w:hAnsi="Times New Roman" w:cs="Times New Roman"/>
                <w:color w:val="000000"/>
                <w:kern w:val="0"/>
                <w:lang w:eastAsia="en-GB"/>
                <w14:ligatures w14:val="none"/>
              </w:rPr>
              <w:t>₂</w:t>
            </w:r>
            <w:r>
              <w:rPr>
                <w:rFonts w:ascii="Times New Roman" w:eastAsia="Times New Roman" w:hAnsi="Times New Roman" w:cs="Times New Roman"/>
                <w:color w:val="000000"/>
                <w:kern w:val="0"/>
                <w:lang w:eastAsia="en-GB"/>
                <w14:ligatures w14:val="none"/>
              </w:rPr>
              <w:t xml:space="preserve"> (</w:t>
            </w:r>
            <w:r w:rsidRPr="00681323">
              <w:rPr>
                <w:rFonts w:ascii="Times New Roman" w:eastAsia="Times New Roman" w:hAnsi="Times New Roman" w:cs="Times New Roman"/>
                <w:color w:val="000000"/>
                <w:kern w:val="0"/>
                <w:lang w:eastAsia="en-GB"/>
                <w14:ligatures w14:val="none"/>
              </w:rPr>
              <w:t>mmHg</w:t>
            </w:r>
            <w:r>
              <w:rPr>
                <w:rFonts w:ascii="Times New Roman" w:eastAsia="Times New Roman" w:hAnsi="Times New Roman" w:cs="Times New Roman"/>
                <w:color w:val="000000"/>
                <w:kern w:val="0"/>
                <w:lang w:eastAsia="en-GB"/>
                <w14:ligatures w14:val="none"/>
              </w:rPr>
              <w:t>)</w:t>
            </w:r>
            <w:r w:rsidRPr="009A6953">
              <w:rPr>
                <w:rFonts w:ascii="Times New Roman" w:eastAsia="Times New Roman" w:hAnsi="Times New Roman" w:cs="Times New Roman"/>
                <w:color w:val="000000"/>
                <w:kern w:val="0"/>
                <w:lang w:eastAsia="en-GB"/>
                <w14:ligatures w14:val="none"/>
              </w:rPr>
              <w:t xml:space="preserve"> </w:t>
            </w:r>
          </w:p>
        </w:tc>
        <w:tc>
          <w:tcPr>
            <w:tcW w:w="0" w:type="auto"/>
            <w:hideMark/>
          </w:tcPr>
          <w:p w14:paraId="5B0FE647"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109.5 (87.3 – 135.8)</w:t>
            </w:r>
          </w:p>
        </w:tc>
        <w:tc>
          <w:tcPr>
            <w:tcW w:w="0" w:type="auto"/>
            <w:hideMark/>
          </w:tcPr>
          <w:p w14:paraId="0C020EC8"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100.0 (87.3 – 131.8)</w:t>
            </w:r>
          </w:p>
        </w:tc>
        <w:tc>
          <w:tcPr>
            <w:tcW w:w="2693" w:type="dxa"/>
            <w:hideMark/>
          </w:tcPr>
          <w:p w14:paraId="45FDD217"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114.5 (86.8 – 147.5)</w:t>
            </w:r>
          </w:p>
        </w:tc>
        <w:tc>
          <w:tcPr>
            <w:tcW w:w="1418" w:type="dxa"/>
            <w:hideMark/>
          </w:tcPr>
          <w:p w14:paraId="3571A87A"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0.49</w:t>
            </w:r>
          </w:p>
        </w:tc>
      </w:tr>
      <w:tr w:rsidR="00FB107D" w:rsidRPr="00681323" w14:paraId="6F8BBEBE" w14:textId="77777777" w:rsidTr="00E82F17">
        <w:tc>
          <w:tcPr>
            <w:tcW w:w="0" w:type="auto"/>
            <w:hideMark/>
          </w:tcPr>
          <w:p w14:paraId="4C515174" w14:textId="77777777" w:rsidR="00FB107D" w:rsidRPr="00681323" w:rsidRDefault="00FB107D" w:rsidP="00E82F17">
            <w:pPr>
              <w:rPr>
                <w:rFonts w:ascii="Times New Roman" w:eastAsia="Times New Roman" w:hAnsi="Times New Roman" w:cs="Times New Roman"/>
                <w:color w:val="000000"/>
                <w:kern w:val="0"/>
                <w:lang w:eastAsia="en-GB"/>
                <w14:ligatures w14:val="none"/>
              </w:rPr>
            </w:pPr>
            <w:proofErr w:type="spellStart"/>
            <w:r w:rsidRPr="00681323">
              <w:rPr>
                <w:rFonts w:ascii="Times New Roman" w:eastAsia="Times New Roman" w:hAnsi="Times New Roman" w:cs="Times New Roman"/>
                <w:color w:val="000000"/>
                <w:kern w:val="0"/>
                <w:lang w:eastAsia="en-GB"/>
                <w14:ligatures w14:val="none"/>
              </w:rPr>
              <w:t>PaCO</w:t>
            </w:r>
            <w:proofErr w:type="spellEnd"/>
            <w:r w:rsidRPr="00681323">
              <w:rPr>
                <w:rFonts w:ascii="Times New Roman" w:eastAsia="Times New Roman" w:hAnsi="Times New Roman" w:cs="Times New Roman"/>
                <w:color w:val="000000"/>
                <w:kern w:val="0"/>
                <w:lang w:eastAsia="en-GB"/>
                <w14:ligatures w14:val="none"/>
              </w:rPr>
              <w:t>₂</w:t>
            </w:r>
            <w:r>
              <w:rPr>
                <w:rFonts w:ascii="Times New Roman" w:eastAsia="Times New Roman" w:hAnsi="Times New Roman" w:cs="Times New Roman"/>
                <w:color w:val="000000"/>
                <w:kern w:val="0"/>
                <w:lang w:eastAsia="en-GB"/>
                <w14:ligatures w14:val="none"/>
              </w:rPr>
              <w:t xml:space="preserve"> (</w:t>
            </w:r>
            <w:r w:rsidRPr="00681323">
              <w:rPr>
                <w:rFonts w:ascii="Times New Roman" w:eastAsia="Times New Roman" w:hAnsi="Times New Roman" w:cs="Times New Roman"/>
                <w:color w:val="000000"/>
                <w:kern w:val="0"/>
                <w:lang w:eastAsia="en-GB"/>
                <w14:ligatures w14:val="none"/>
              </w:rPr>
              <w:t>mmHg</w:t>
            </w:r>
            <w:r>
              <w:rPr>
                <w:rFonts w:ascii="Times New Roman" w:eastAsia="Times New Roman" w:hAnsi="Times New Roman" w:cs="Times New Roman"/>
                <w:color w:val="000000"/>
                <w:kern w:val="0"/>
                <w:lang w:eastAsia="en-GB"/>
                <w14:ligatures w14:val="none"/>
              </w:rPr>
              <w:t>)</w:t>
            </w:r>
          </w:p>
        </w:tc>
        <w:tc>
          <w:tcPr>
            <w:tcW w:w="0" w:type="auto"/>
            <w:hideMark/>
          </w:tcPr>
          <w:p w14:paraId="66AEAC0D"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43.5 (40.0 – 47.0)</w:t>
            </w:r>
          </w:p>
        </w:tc>
        <w:tc>
          <w:tcPr>
            <w:tcW w:w="0" w:type="auto"/>
            <w:hideMark/>
          </w:tcPr>
          <w:p w14:paraId="560B518D"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42.0 (38.0 – 45.0)</w:t>
            </w:r>
          </w:p>
        </w:tc>
        <w:tc>
          <w:tcPr>
            <w:tcW w:w="2693" w:type="dxa"/>
            <w:hideMark/>
          </w:tcPr>
          <w:p w14:paraId="0B447E78"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44.0 (40.8 – 48.0)</w:t>
            </w:r>
          </w:p>
        </w:tc>
        <w:tc>
          <w:tcPr>
            <w:tcW w:w="1418" w:type="dxa"/>
            <w:hideMark/>
          </w:tcPr>
          <w:p w14:paraId="5DB478D0" w14:textId="77777777" w:rsidR="00FB107D" w:rsidRPr="00411FBB" w:rsidRDefault="00FB107D" w:rsidP="00E82F17">
            <w:pPr>
              <w:rPr>
                <w:rFonts w:ascii="Times New Roman" w:eastAsia="Times New Roman" w:hAnsi="Times New Roman" w:cs="Times New Roman"/>
                <w:b/>
                <w:bCs/>
                <w:color w:val="000000"/>
                <w:kern w:val="0"/>
                <w:lang w:eastAsia="en-GB"/>
                <w14:ligatures w14:val="none"/>
              </w:rPr>
            </w:pPr>
            <w:r w:rsidRPr="00411FBB">
              <w:rPr>
                <w:rFonts w:ascii="Times New Roman" w:eastAsia="Times New Roman" w:hAnsi="Times New Roman" w:cs="Times New Roman"/>
                <w:b/>
                <w:bCs/>
                <w:color w:val="000000"/>
                <w:kern w:val="0"/>
                <w:lang w:eastAsia="en-GB"/>
                <w14:ligatures w14:val="none"/>
              </w:rPr>
              <w:t>0.05</w:t>
            </w:r>
          </w:p>
        </w:tc>
      </w:tr>
      <w:tr w:rsidR="00FB107D" w:rsidRPr="00681323" w14:paraId="548EF368" w14:textId="77777777" w:rsidTr="00E82F17">
        <w:tc>
          <w:tcPr>
            <w:tcW w:w="0" w:type="auto"/>
            <w:hideMark/>
          </w:tcPr>
          <w:p w14:paraId="5F21708A"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ETCO₂</w:t>
            </w:r>
            <w:r>
              <w:rPr>
                <w:rFonts w:ascii="Times New Roman" w:eastAsia="Times New Roman" w:hAnsi="Times New Roman" w:cs="Times New Roman"/>
                <w:color w:val="000000"/>
                <w:kern w:val="0"/>
                <w:lang w:eastAsia="en-GB"/>
                <w14:ligatures w14:val="none"/>
              </w:rPr>
              <w:t xml:space="preserve"> (</w:t>
            </w:r>
            <w:r w:rsidRPr="00681323">
              <w:rPr>
                <w:rFonts w:ascii="Times New Roman" w:eastAsia="Times New Roman" w:hAnsi="Times New Roman" w:cs="Times New Roman"/>
                <w:color w:val="000000"/>
                <w:kern w:val="0"/>
                <w:lang w:eastAsia="en-GB"/>
                <w14:ligatures w14:val="none"/>
              </w:rPr>
              <w:t>mmHg</w:t>
            </w:r>
            <w:r>
              <w:rPr>
                <w:rFonts w:ascii="Times New Roman" w:eastAsia="Times New Roman" w:hAnsi="Times New Roman" w:cs="Times New Roman"/>
                <w:color w:val="000000"/>
                <w:kern w:val="0"/>
                <w:lang w:eastAsia="en-GB"/>
                <w14:ligatures w14:val="none"/>
              </w:rPr>
              <w:t>)</w:t>
            </w:r>
          </w:p>
        </w:tc>
        <w:tc>
          <w:tcPr>
            <w:tcW w:w="0" w:type="auto"/>
            <w:hideMark/>
          </w:tcPr>
          <w:p w14:paraId="20E73F2B"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31.0 (28.0 – 36.0)</w:t>
            </w:r>
          </w:p>
        </w:tc>
        <w:tc>
          <w:tcPr>
            <w:tcW w:w="0" w:type="auto"/>
            <w:hideMark/>
          </w:tcPr>
          <w:p w14:paraId="626F10B6"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30.5 (27.0 – 33.0)</w:t>
            </w:r>
          </w:p>
        </w:tc>
        <w:tc>
          <w:tcPr>
            <w:tcW w:w="2693" w:type="dxa"/>
            <w:hideMark/>
          </w:tcPr>
          <w:p w14:paraId="59E109E1"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33.0 (28.8 – 36.0)</w:t>
            </w:r>
          </w:p>
        </w:tc>
        <w:tc>
          <w:tcPr>
            <w:tcW w:w="1418" w:type="dxa"/>
            <w:hideMark/>
          </w:tcPr>
          <w:p w14:paraId="2944EEEE"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0.23</w:t>
            </w:r>
          </w:p>
        </w:tc>
      </w:tr>
      <w:tr w:rsidR="00FB107D" w:rsidRPr="00681323" w14:paraId="43B3FB8E" w14:textId="77777777" w:rsidTr="00E82F17">
        <w:tc>
          <w:tcPr>
            <w:tcW w:w="0" w:type="auto"/>
            <w:hideMark/>
          </w:tcPr>
          <w:p w14:paraId="0B1CB98C"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pH</w:t>
            </w:r>
          </w:p>
        </w:tc>
        <w:tc>
          <w:tcPr>
            <w:tcW w:w="0" w:type="auto"/>
            <w:hideMark/>
          </w:tcPr>
          <w:p w14:paraId="6806DE63"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7.41 (7.38 – 7.44)</w:t>
            </w:r>
          </w:p>
        </w:tc>
        <w:tc>
          <w:tcPr>
            <w:tcW w:w="0" w:type="auto"/>
            <w:hideMark/>
          </w:tcPr>
          <w:p w14:paraId="6A8E7472"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7.42 (7.39 – 7.46)</w:t>
            </w:r>
          </w:p>
        </w:tc>
        <w:tc>
          <w:tcPr>
            <w:tcW w:w="2693" w:type="dxa"/>
            <w:hideMark/>
          </w:tcPr>
          <w:p w14:paraId="76163C9C"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7.40 (7.36 – 7.42)</w:t>
            </w:r>
          </w:p>
        </w:tc>
        <w:tc>
          <w:tcPr>
            <w:tcW w:w="1418" w:type="dxa"/>
            <w:hideMark/>
          </w:tcPr>
          <w:p w14:paraId="4E202EE6"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b/>
                <w:bCs/>
                <w:color w:val="000000"/>
                <w:kern w:val="0"/>
                <w:lang w:eastAsia="en-GB"/>
                <w14:ligatures w14:val="none"/>
              </w:rPr>
              <w:t>0.02</w:t>
            </w:r>
          </w:p>
        </w:tc>
      </w:tr>
      <w:tr w:rsidR="00FB107D" w:rsidRPr="00681323" w14:paraId="6E6088E8" w14:textId="77777777" w:rsidTr="00E82F17">
        <w:tc>
          <w:tcPr>
            <w:tcW w:w="0" w:type="auto"/>
            <w:hideMark/>
          </w:tcPr>
          <w:p w14:paraId="6AC653CB"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Fluid balance at midnight</w:t>
            </w:r>
            <w:r w:rsidRPr="009A6953">
              <w:rPr>
                <w:rFonts w:ascii="Times New Roman" w:eastAsia="Times New Roman" w:hAnsi="Times New Roman" w:cs="Times New Roman"/>
                <w:color w:val="000000"/>
                <w:kern w:val="0"/>
                <w:lang w:eastAsia="en-GB"/>
                <w14:ligatures w14:val="none"/>
              </w:rPr>
              <w:t xml:space="preserve"> before</w:t>
            </w:r>
            <w:r>
              <w:rPr>
                <w:rFonts w:ascii="Times New Roman" w:eastAsia="Times New Roman" w:hAnsi="Times New Roman" w:cs="Times New Roman"/>
                <w:color w:val="000000"/>
                <w:kern w:val="0"/>
                <w:lang w:eastAsia="en-GB"/>
                <w14:ligatures w14:val="none"/>
              </w:rPr>
              <w:t xml:space="preserve"> (</w:t>
            </w:r>
            <w:r w:rsidRPr="00681323">
              <w:rPr>
                <w:rFonts w:ascii="Times New Roman" w:eastAsia="Times New Roman" w:hAnsi="Times New Roman" w:cs="Times New Roman"/>
                <w:color w:val="000000"/>
                <w:kern w:val="0"/>
                <w:lang w:eastAsia="en-GB"/>
                <w14:ligatures w14:val="none"/>
              </w:rPr>
              <w:t>L</w:t>
            </w:r>
            <w:r>
              <w:rPr>
                <w:rFonts w:ascii="Times New Roman" w:eastAsia="Times New Roman" w:hAnsi="Times New Roman" w:cs="Times New Roman"/>
                <w:color w:val="000000"/>
                <w:kern w:val="0"/>
                <w:lang w:eastAsia="en-GB"/>
                <w14:ligatures w14:val="none"/>
              </w:rPr>
              <w:t>)</w:t>
            </w:r>
          </w:p>
        </w:tc>
        <w:tc>
          <w:tcPr>
            <w:tcW w:w="0" w:type="auto"/>
            <w:hideMark/>
          </w:tcPr>
          <w:p w14:paraId="55899173"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–0.25 (–1.10 – 0.99)</w:t>
            </w:r>
          </w:p>
        </w:tc>
        <w:tc>
          <w:tcPr>
            <w:tcW w:w="0" w:type="auto"/>
            <w:hideMark/>
          </w:tcPr>
          <w:p w14:paraId="199DC89D"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–0.80 (–1.20 – 0.65)</w:t>
            </w:r>
          </w:p>
        </w:tc>
        <w:tc>
          <w:tcPr>
            <w:tcW w:w="2693" w:type="dxa"/>
            <w:hideMark/>
          </w:tcPr>
          <w:p w14:paraId="5525EEB9"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0.28 (–0.53 – 1.05)</w:t>
            </w:r>
          </w:p>
        </w:tc>
        <w:tc>
          <w:tcPr>
            <w:tcW w:w="1418" w:type="dxa"/>
            <w:hideMark/>
          </w:tcPr>
          <w:p w14:paraId="2B44182F"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0.06</w:t>
            </w:r>
          </w:p>
        </w:tc>
      </w:tr>
      <w:tr w:rsidR="00FB107D" w:rsidRPr="00681323" w14:paraId="184EE93B" w14:textId="77777777" w:rsidTr="00E82F17">
        <w:tc>
          <w:tcPr>
            <w:tcW w:w="0" w:type="auto"/>
            <w:hideMark/>
          </w:tcPr>
          <w:p w14:paraId="08711137"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 xml:space="preserve">Vasoactive-inotropic score </w:t>
            </w:r>
          </w:p>
        </w:tc>
        <w:tc>
          <w:tcPr>
            <w:tcW w:w="0" w:type="auto"/>
            <w:hideMark/>
          </w:tcPr>
          <w:p w14:paraId="74AE11DE"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0.00 (0 – 4.40)</w:t>
            </w:r>
          </w:p>
        </w:tc>
        <w:tc>
          <w:tcPr>
            <w:tcW w:w="0" w:type="auto"/>
            <w:hideMark/>
          </w:tcPr>
          <w:p w14:paraId="54F055E7"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1.25 (0 – 6.00)</w:t>
            </w:r>
          </w:p>
        </w:tc>
        <w:tc>
          <w:tcPr>
            <w:tcW w:w="2693" w:type="dxa"/>
            <w:hideMark/>
          </w:tcPr>
          <w:p w14:paraId="231C5A1C"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2.40 (0 – 8.00)</w:t>
            </w:r>
          </w:p>
        </w:tc>
        <w:tc>
          <w:tcPr>
            <w:tcW w:w="1418" w:type="dxa"/>
            <w:hideMark/>
          </w:tcPr>
          <w:p w14:paraId="11B999D3"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0.56</w:t>
            </w:r>
          </w:p>
        </w:tc>
      </w:tr>
      <w:tr w:rsidR="00FB107D" w:rsidRPr="00681323" w14:paraId="7DBC6ECA" w14:textId="77777777" w:rsidTr="00E82F17">
        <w:tc>
          <w:tcPr>
            <w:tcW w:w="0" w:type="auto"/>
            <w:hideMark/>
          </w:tcPr>
          <w:p w14:paraId="26562B0A"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 xml:space="preserve">Ventilatory ratio </w:t>
            </w:r>
          </w:p>
        </w:tc>
        <w:tc>
          <w:tcPr>
            <w:tcW w:w="0" w:type="auto"/>
            <w:hideMark/>
          </w:tcPr>
          <w:p w14:paraId="52BDF7B9"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0.71 (0.54 – 1.06)</w:t>
            </w:r>
          </w:p>
        </w:tc>
        <w:tc>
          <w:tcPr>
            <w:tcW w:w="0" w:type="auto"/>
            <w:hideMark/>
          </w:tcPr>
          <w:p w14:paraId="5CD54CEC"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0.81 (0.63 – 1.15)</w:t>
            </w:r>
          </w:p>
        </w:tc>
        <w:tc>
          <w:tcPr>
            <w:tcW w:w="2693" w:type="dxa"/>
            <w:hideMark/>
          </w:tcPr>
          <w:p w14:paraId="7DF4D5F8"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0.67 (0.53 – 0.88)</w:t>
            </w:r>
          </w:p>
        </w:tc>
        <w:tc>
          <w:tcPr>
            <w:tcW w:w="1418" w:type="dxa"/>
            <w:hideMark/>
          </w:tcPr>
          <w:p w14:paraId="34C17BF0"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0.21</w:t>
            </w:r>
          </w:p>
        </w:tc>
      </w:tr>
      <w:tr w:rsidR="00FB107D" w:rsidRPr="00681323" w14:paraId="1E427547" w14:textId="77777777" w:rsidTr="00E82F17">
        <w:tc>
          <w:tcPr>
            <w:tcW w:w="0" w:type="auto"/>
            <w:hideMark/>
          </w:tcPr>
          <w:p w14:paraId="40F33BF6"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 xml:space="preserve">ECMO duration </w:t>
            </w:r>
            <w:r w:rsidRPr="009A6953">
              <w:rPr>
                <w:rFonts w:ascii="Times New Roman" w:eastAsia="Times New Roman" w:hAnsi="Times New Roman" w:cs="Times New Roman"/>
                <w:color w:val="000000"/>
                <w:kern w:val="0"/>
                <w:lang w:eastAsia="en-GB"/>
                <w14:ligatures w14:val="none"/>
              </w:rPr>
              <w:t>before</w:t>
            </w:r>
            <w:r w:rsidRPr="00681323">
              <w:rPr>
                <w:rFonts w:ascii="Times New Roman" w:eastAsia="Times New Roman" w:hAnsi="Times New Roman" w:cs="Times New Roman"/>
                <w:color w:val="000000"/>
                <w:kern w:val="0"/>
                <w:lang w:eastAsia="en-GB"/>
                <w14:ligatures w14:val="none"/>
              </w:rPr>
              <w:t xml:space="preserve"> trial</w:t>
            </w:r>
            <w:r>
              <w:rPr>
                <w:rFonts w:ascii="Times New Roman" w:eastAsia="Times New Roman" w:hAnsi="Times New Roman" w:cs="Times New Roman"/>
                <w:color w:val="000000"/>
                <w:kern w:val="0"/>
                <w:lang w:eastAsia="en-GB"/>
                <w14:ligatures w14:val="none"/>
              </w:rPr>
              <w:t xml:space="preserve"> (</w:t>
            </w:r>
            <w:r w:rsidRPr="00681323">
              <w:rPr>
                <w:rFonts w:ascii="Times New Roman" w:eastAsia="Times New Roman" w:hAnsi="Times New Roman" w:cs="Times New Roman"/>
                <w:color w:val="000000"/>
                <w:kern w:val="0"/>
                <w:lang w:eastAsia="en-GB"/>
                <w14:ligatures w14:val="none"/>
              </w:rPr>
              <w:t>days</w:t>
            </w:r>
            <w:r>
              <w:rPr>
                <w:rFonts w:ascii="Times New Roman" w:eastAsia="Times New Roman" w:hAnsi="Times New Roman" w:cs="Times New Roman"/>
                <w:color w:val="000000"/>
                <w:kern w:val="0"/>
                <w:lang w:eastAsia="en-GB"/>
                <w14:ligatures w14:val="none"/>
              </w:rPr>
              <w:t>)</w:t>
            </w:r>
          </w:p>
        </w:tc>
        <w:tc>
          <w:tcPr>
            <w:tcW w:w="0" w:type="auto"/>
            <w:hideMark/>
          </w:tcPr>
          <w:p w14:paraId="4E501A84"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8 (5 – 16.3)</w:t>
            </w:r>
          </w:p>
        </w:tc>
        <w:tc>
          <w:tcPr>
            <w:tcW w:w="0" w:type="auto"/>
            <w:hideMark/>
          </w:tcPr>
          <w:p w14:paraId="72162519"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10.5 (5 – 16)</w:t>
            </w:r>
          </w:p>
        </w:tc>
        <w:tc>
          <w:tcPr>
            <w:tcW w:w="2693" w:type="dxa"/>
            <w:hideMark/>
          </w:tcPr>
          <w:p w14:paraId="569A268B"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8 (4 – 17)</w:t>
            </w:r>
          </w:p>
        </w:tc>
        <w:tc>
          <w:tcPr>
            <w:tcW w:w="1418" w:type="dxa"/>
            <w:hideMark/>
          </w:tcPr>
          <w:p w14:paraId="72C58313"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0.71</w:t>
            </w:r>
          </w:p>
        </w:tc>
      </w:tr>
      <w:tr w:rsidR="00FB107D" w:rsidRPr="00681323" w14:paraId="0A04B59E" w14:textId="77777777" w:rsidTr="00E82F17">
        <w:tc>
          <w:tcPr>
            <w:tcW w:w="0" w:type="auto"/>
            <w:hideMark/>
          </w:tcPr>
          <w:p w14:paraId="7699E48E"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Blender F</w:t>
            </w:r>
            <w:r>
              <w:rPr>
                <w:rFonts w:ascii="Times New Roman" w:eastAsia="Times New Roman" w:hAnsi="Times New Roman" w:cs="Times New Roman"/>
                <w:color w:val="000000"/>
                <w:kern w:val="0"/>
                <w:lang w:eastAsia="en-GB"/>
                <w14:ligatures w14:val="none"/>
              </w:rPr>
              <w:t>d</w:t>
            </w:r>
            <w:r w:rsidRPr="00681323">
              <w:rPr>
                <w:rFonts w:ascii="Times New Roman" w:eastAsia="Times New Roman" w:hAnsi="Times New Roman" w:cs="Times New Roman"/>
                <w:color w:val="000000"/>
                <w:kern w:val="0"/>
                <w:lang w:eastAsia="en-GB"/>
                <w14:ligatures w14:val="none"/>
              </w:rPr>
              <w:t>O</w:t>
            </w:r>
            <w:r w:rsidRPr="000E6B8F">
              <w:rPr>
                <w:rFonts w:ascii="Times New Roman" w:eastAsia="Times New Roman" w:hAnsi="Times New Roman" w:cs="Times New Roman"/>
                <w:color w:val="000000"/>
                <w:kern w:val="0"/>
                <w:vertAlign w:val="subscript"/>
                <w:lang w:eastAsia="en-GB"/>
                <w14:ligatures w14:val="none"/>
              </w:rPr>
              <w:t>2</w:t>
            </w:r>
            <w:r w:rsidRPr="00681323">
              <w:rPr>
                <w:rFonts w:ascii="Times New Roman" w:eastAsia="Times New Roman" w:hAnsi="Times New Roman" w:cs="Times New Roman"/>
                <w:color w:val="000000"/>
                <w:kern w:val="0"/>
                <w:lang w:eastAsia="en-GB"/>
                <w14:ligatures w14:val="none"/>
              </w:rPr>
              <w:t xml:space="preserve"> </w:t>
            </w:r>
            <w:r>
              <w:rPr>
                <w:rFonts w:ascii="Times New Roman" w:eastAsia="Times New Roman" w:hAnsi="Times New Roman" w:cs="Times New Roman"/>
                <w:color w:val="000000"/>
                <w:kern w:val="0"/>
                <w:lang w:eastAsia="en-GB"/>
                <w14:ligatures w14:val="none"/>
              </w:rPr>
              <w:t>(</w:t>
            </w:r>
            <w:r w:rsidRPr="00681323">
              <w:rPr>
                <w:rFonts w:ascii="Times New Roman" w:eastAsia="Times New Roman" w:hAnsi="Times New Roman" w:cs="Times New Roman"/>
                <w:color w:val="000000"/>
                <w:kern w:val="0"/>
                <w:lang w:eastAsia="en-GB"/>
                <w14:ligatures w14:val="none"/>
              </w:rPr>
              <w:t>%</w:t>
            </w:r>
            <w:r>
              <w:rPr>
                <w:rFonts w:ascii="Times New Roman" w:eastAsia="Times New Roman" w:hAnsi="Times New Roman" w:cs="Times New Roman"/>
                <w:color w:val="000000"/>
                <w:kern w:val="0"/>
                <w:lang w:eastAsia="en-GB"/>
                <w14:ligatures w14:val="none"/>
              </w:rPr>
              <w:t>)</w:t>
            </w:r>
          </w:p>
        </w:tc>
        <w:tc>
          <w:tcPr>
            <w:tcW w:w="0" w:type="auto"/>
            <w:hideMark/>
          </w:tcPr>
          <w:p w14:paraId="08E20B88"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80 (</w:t>
            </w:r>
            <w:r>
              <w:rPr>
                <w:rFonts w:ascii="Times New Roman" w:eastAsia="Times New Roman" w:hAnsi="Times New Roman" w:cs="Times New Roman"/>
                <w:color w:val="000000"/>
                <w:kern w:val="0"/>
                <w:lang w:eastAsia="en-GB"/>
                <w14:ligatures w14:val="none"/>
              </w:rPr>
              <w:t>50</w:t>
            </w:r>
            <w:r w:rsidRPr="00681323">
              <w:rPr>
                <w:rFonts w:ascii="Times New Roman" w:eastAsia="Times New Roman" w:hAnsi="Times New Roman" w:cs="Times New Roman"/>
                <w:color w:val="000000"/>
                <w:kern w:val="0"/>
                <w:lang w:eastAsia="en-GB"/>
                <w14:ligatures w14:val="none"/>
              </w:rPr>
              <w:t xml:space="preserve"> – 100)</w:t>
            </w:r>
          </w:p>
        </w:tc>
        <w:tc>
          <w:tcPr>
            <w:tcW w:w="0" w:type="auto"/>
            <w:hideMark/>
          </w:tcPr>
          <w:p w14:paraId="62E1221E"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65</w:t>
            </w:r>
            <w:r w:rsidRPr="00681323">
              <w:rPr>
                <w:rFonts w:ascii="Times New Roman" w:eastAsia="Times New Roman" w:hAnsi="Times New Roman" w:cs="Times New Roman"/>
                <w:color w:val="000000"/>
                <w:kern w:val="0"/>
                <w:lang w:eastAsia="en-GB"/>
                <w14:ligatures w14:val="none"/>
              </w:rPr>
              <w:t xml:space="preserve"> (</w:t>
            </w:r>
            <w:r>
              <w:rPr>
                <w:rFonts w:ascii="Times New Roman" w:eastAsia="Times New Roman" w:hAnsi="Times New Roman" w:cs="Times New Roman"/>
                <w:color w:val="000000"/>
                <w:kern w:val="0"/>
                <w:lang w:eastAsia="en-GB"/>
                <w14:ligatures w14:val="none"/>
              </w:rPr>
              <w:t>40</w:t>
            </w:r>
            <w:r w:rsidRPr="00681323">
              <w:rPr>
                <w:rFonts w:ascii="Times New Roman" w:eastAsia="Times New Roman" w:hAnsi="Times New Roman" w:cs="Times New Roman"/>
                <w:color w:val="000000"/>
                <w:kern w:val="0"/>
                <w:lang w:eastAsia="en-GB"/>
                <w14:ligatures w14:val="none"/>
              </w:rPr>
              <w:t xml:space="preserve"> – </w:t>
            </w:r>
            <w:r>
              <w:rPr>
                <w:rFonts w:ascii="Times New Roman" w:eastAsia="Times New Roman" w:hAnsi="Times New Roman" w:cs="Times New Roman"/>
                <w:color w:val="000000"/>
                <w:kern w:val="0"/>
                <w:lang w:eastAsia="en-GB"/>
                <w14:ligatures w14:val="none"/>
              </w:rPr>
              <w:t>85</w:t>
            </w:r>
            <w:r w:rsidRPr="00681323">
              <w:rPr>
                <w:rFonts w:ascii="Times New Roman" w:eastAsia="Times New Roman" w:hAnsi="Times New Roman" w:cs="Times New Roman"/>
                <w:color w:val="000000"/>
                <w:kern w:val="0"/>
                <w:lang w:eastAsia="en-GB"/>
                <w14:ligatures w14:val="none"/>
              </w:rPr>
              <w:t>)</w:t>
            </w:r>
          </w:p>
        </w:tc>
        <w:tc>
          <w:tcPr>
            <w:tcW w:w="2693" w:type="dxa"/>
            <w:hideMark/>
          </w:tcPr>
          <w:p w14:paraId="71E6BE33"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100 (</w:t>
            </w:r>
            <w:r>
              <w:rPr>
                <w:rFonts w:ascii="Times New Roman" w:eastAsia="Times New Roman" w:hAnsi="Times New Roman" w:cs="Times New Roman"/>
                <w:color w:val="000000"/>
                <w:kern w:val="0"/>
                <w:lang w:eastAsia="en-GB"/>
                <w14:ligatures w14:val="none"/>
              </w:rPr>
              <w:t>6</w:t>
            </w:r>
            <w:r w:rsidRPr="00681323">
              <w:rPr>
                <w:rFonts w:ascii="Times New Roman" w:eastAsia="Times New Roman" w:hAnsi="Times New Roman" w:cs="Times New Roman"/>
                <w:color w:val="000000"/>
                <w:kern w:val="0"/>
                <w:lang w:eastAsia="en-GB"/>
                <w14:ligatures w14:val="none"/>
              </w:rPr>
              <w:t>0 – 100)</w:t>
            </w:r>
          </w:p>
        </w:tc>
        <w:tc>
          <w:tcPr>
            <w:tcW w:w="1418" w:type="dxa"/>
            <w:hideMark/>
          </w:tcPr>
          <w:p w14:paraId="3C1B9A8C"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b/>
                <w:bCs/>
                <w:color w:val="000000"/>
                <w:kern w:val="0"/>
                <w:lang w:eastAsia="en-GB"/>
                <w14:ligatures w14:val="none"/>
              </w:rPr>
              <w:t>0.0</w:t>
            </w:r>
            <w:r>
              <w:rPr>
                <w:rFonts w:ascii="Times New Roman" w:eastAsia="Times New Roman" w:hAnsi="Times New Roman" w:cs="Times New Roman"/>
                <w:b/>
                <w:bCs/>
                <w:color w:val="000000"/>
                <w:kern w:val="0"/>
                <w:lang w:eastAsia="en-GB"/>
                <w14:ligatures w14:val="none"/>
              </w:rPr>
              <w:t>3</w:t>
            </w:r>
          </w:p>
        </w:tc>
      </w:tr>
      <w:tr w:rsidR="00FB107D" w:rsidRPr="00681323" w14:paraId="4B8C0CB6" w14:textId="77777777" w:rsidTr="00E82F17">
        <w:tc>
          <w:tcPr>
            <w:tcW w:w="0" w:type="auto"/>
            <w:hideMark/>
          </w:tcPr>
          <w:p w14:paraId="71B8302F"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ECMO blood flow</w:t>
            </w:r>
            <w:r>
              <w:rPr>
                <w:rFonts w:ascii="Times New Roman" w:eastAsia="Times New Roman" w:hAnsi="Times New Roman" w:cs="Times New Roman"/>
                <w:color w:val="000000"/>
                <w:kern w:val="0"/>
                <w:lang w:eastAsia="en-GB"/>
                <w14:ligatures w14:val="none"/>
              </w:rPr>
              <w:t xml:space="preserve"> (</w:t>
            </w:r>
            <w:r w:rsidRPr="00681323">
              <w:rPr>
                <w:rFonts w:ascii="Times New Roman" w:eastAsia="Times New Roman" w:hAnsi="Times New Roman" w:cs="Times New Roman"/>
                <w:color w:val="000000"/>
                <w:kern w:val="0"/>
                <w:lang w:eastAsia="en-GB"/>
                <w14:ligatures w14:val="none"/>
              </w:rPr>
              <w:t>L</w:t>
            </w:r>
            <w:r>
              <w:rPr>
                <w:rFonts w:ascii="Times New Roman" w:eastAsia="Times New Roman" w:hAnsi="Times New Roman" w:cs="Times New Roman"/>
                <w:color w:val="000000"/>
                <w:kern w:val="0"/>
                <w:lang w:eastAsia="en-GB"/>
                <w14:ligatures w14:val="none"/>
              </w:rPr>
              <w:t>.min</w:t>
            </w:r>
            <w:r w:rsidRPr="00F85CC6">
              <w:rPr>
                <w:rFonts w:ascii="Times New Roman" w:eastAsia="Times New Roman" w:hAnsi="Times New Roman" w:cs="Times New Roman"/>
                <w:color w:val="000000"/>
                <w:kern w:val="0"/>
                <w:vertAlign w:val="superscript"/>
                <w:lang w:eastAsia="en-GB"/>
                <w14:ligatures w14:val="none"/>
              </w:rPr>
              <w:t>-1</w:t>
            </w:r>
            <w:r w:rsidRPr="00F85CC6">
              <w:rPr>
                <w:rFonts w:ascii="Times New Roman" w:eastAsia="Times New Roman" w:hAnsi="Times New Roman" w:cs="Times New Roman"/>
                <w:color w:val="000000"/>
                <w:kern w:val="0"/>
                <w:lang w:eastAsia="en-GB"/>
                <w14:ligatures w14:val="none"/>
              </w:rPr>
              <w:t>)</w:t>
            </w:r>
          </w:p>
        </w:tc>
        <w:tc>
          <w:tcPr>
            <w:tcW w:w="0" w:type="auto"/>
            <w:hideMark/>
          </w:tcPr>
          <w:p w14:paraId="421D6759"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3.60 (3.30 – 4.00)</w:t>
            </w:r>
          </w:p>
        </w:tc>
        <w:tc>
          <w:tcPr>
            <w:tcW w:w="0" w:type="auto"/>
            <w:hideMark/>
          </w:tcPr>
          <w:p w14:paraId="7D1286F0"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3.75 (3.30 – 4.16)</w:t>
            </w:r>
          </w:p>
        </w:tc>
        <w:tc>
          <w:tcPr>
            <w:tcW w:w="2693" w:type="dxa"/>
            <w:hideMark/>
          </w:tcPr>
          <w:p w14:paraId="4ACF9B93"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3.64 (3.30 – 3.91)</w:t>
            </w:r>
          </w:p>
        </w:tc>
        <w:tc>
          <w:tcPr>
            <w:tcW w:w="1418" w:type="dxa"/>
            <w:hideMark/>
          </w:tcPr>
          <w:p w14:paraId="19902FF2"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0.18</w:t>
            </w:r>
          </w:p>
        </w:tc>
      </w:tr>
      <w:tr w:rsidR="00FB107D" w:rsidRPr="00681323" w14:paraId="526890CC" w14:textId="77777777" w:rsidTr="00E82F17">
        <w:tc>
          <w:tcPr>
            <w:tcW w:w="0" w:type="auto"/>
            <w:hideMark/>
          </w:tcPr>
          <w:p w14:paraId="56D08BFD"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Sweep gas flow rate</w:t>
            </w:r>
            <w:r>
              <w:rPr>
                <w:rFonts w:ascii="Times New Roman" w:eastAsia="Times New Roman" w:hAnsi="Times New Roman" w:cs="Times New Roman"/>
                <w:color w:val="000000"/>
                <w:kern w:val="0"/>
                <w:lang w:eastAsia="en-GB"/>
                <w14:ligatures w14:val="none"/>
              </w:rPr>
              <w:t xml:space="preserve"> (</w:t>
            </w:r>
            <w:r w:rsidRPr="00681323">
              <w:rPr>
                <w:rFonts w:ascii="Times New Roman" w:eastAsia="Times New Roman" w:hAnsi="Times New Roman" w:cs="Times New Roman"/>
                <w:color w:val="000000"/>
                <w:kern w:val="0"/>
                <w:lang w:eastAsia="en-GB"/>
                <w14:ligatures w14:val="none"/>
              </w:rPr>
              <w:t>L</w:t>
            </w:r>
            <w:r>
              <w:rPr>
                <w:rFonts w:ascii="Times New Roman" w:eastAsia="Times New Roman" w:hAnsi="Times New Roman" w:cs="Times New Roman"/>
                <w:color w:val="000000"/>
                <w:kern w:val="0"/>
                <w:lang w:eastAsia="en-GB"/>
                <w14:ligatures w14:val="none"/>
              </w:rPr>
              <w:t>.min</w:t>
            </w:r>
            <w:r w:rsidRPr="00F85CC6">
              <w:rPr>
                <w:rFonts w:ascii="Times New Roman" w:eastAsia="Times New Roman" w:hAnsi="Times New Roman" w:cs="Times New Roman"/>
                <w:color w:val="000000"/>
                <w:kern w:val="0"/>
                <w:vertAlign w:val="superscript"/>
                <w:lang w:eastAsia="en-GB"/>
                <w14:ligatures w14:val="none"/>
              </w:rPr>
              <w:t>-1</w:t>
            </w:r>
            <w:r w:rsidRPr="00F85CC6">
              <w:rPr>
                <w:rFonts w:ascii="Times New Roman" w:eastAsia="Times New Roman" w:hAnsi="Times New Roman" w:cs="Times New Roman"/>
                <w:color w:val="000000"/>
                <w:kern w:val="0"/>
                <w:lang w:eastAsia="en-GB"/>
                <w14:ligatures w14:val="none"/>
              </w:rPr>
              <w:t>)</w:t>
            </w:r>
          </w:p>
        </w:tc>
        <w:tc>
          <w:tcPr>
            <w:tcW w:w="0" w:type="auto"/>
            <w:hideMark/>
          </w:tcPr>
          <w:p w14:paraId="19975C01"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4.0 (2.88 – 6.00)</w:t>
            </w:r>
          </w:p>
        </w:tc>
        <w:tc>
          <w:tcPr>
            <w:tcW w:w="0" w:type="auto"/>
            <w:hideMark/>
          </w:tcPr>
          <w:p w14:paraId="5EB145D6"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3.5 (2.38 – 6.25)</w:t>
            </w:r>
          </w:p>
        </w:tc>
        <w:tc>
          <w:tcPr>
            <w:tcW w:w="2693" w:type="dxa"/>
            <w:hideMark/>
          </w:tcPr>
          <w:p w14:paraId="51D11AC7"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5.0 (3.00 – 6.25)</w:t>
            </w:r>
          </w:p>
        </w:tc>
        <w:tc>
          <w:tcPr>
            <w:tcW w:w="1418" w:type="dxa"/>
            <w:hideMark/>
          </w:tcPr>
          <w:p w14:paraId="5DFD1DAE" w14:textId="77777777" w:rsidR="00FB107D" w:rsidRPr="00681323" w:rsidRDefault="00FB107D" w:rsidP="00E82F17">
            <w:pPr>
              <w:rPr>
                <w:rFonts w:ascii="Times New Roman" w:eastAsia="Times New Roman" w:hAnsi="Times New Roman" w:cs="Times New Roman"/>
                <w:color w:val="000000"/>
                <w:kern w:val="0"/>
                <w:lang w:eastAsia="en-GB"/>
                <w14:ligatures w14:val="none"/>
              </w:rPr>
            </w:pPr>
            <w:r w:rsidRPr="00681323">
              <w:rPr>
                <w:rFonts w:ascii="Times New Roman" w:eastAsia="Times New Roman" w:hAnsi="Times New Roman" w:cs="Times New Roman"/>
                <w:color w:val="000000"/>
                <w:kern w:val="0"/>
                <w:lang w:eastAsia="en-GB"/>
                <w14:ligatures w14:val="none"/>
              </w:rPr>
              <w:t>0.42</w:t>
            </w:r>
          </w:p>
        </w:tc>
      </w:tr>
    </w:tbl>
    <w:p w14:paraId="1087D43A" w14:textId="77777777" w:rsidR="00FB107D" w:rsidRDefault="00FB107D" w:rsidP="00FB107D"/>
    <w:p w14:paraId="45E5810C" w14:textId="77777777" w:rsidR="00FB107D" w:rsidRDefault="00FB107D" w:rsidP="00FB107D">
      <w:r>
        <w:t>Data presented are median (IQR), Wilcoxon test used to assess statistical significance. SGOT; sweep gas off trial, ECMO; extracorporeal membrane oxygenation, PEEP; positive end expiratory pressure, PaO</w:t>
      </w:r>
      <w:r w:rsidRPr="000E6B8F">
        <w:rPr>
          <w:vertAlign w:val="subscript"/>
        </w:rPr>
        <w:t>2</w:t>
      </w:r>
      <w:r>
        <w:t>; arterial partial pressure of oxygen, PaCO</w:t>
      </w:r>
      <w:r w:rsidRPr="000E6B8F">
        <w:rPr>
          <w:vertAlign w:val="subscript"/>
        </w:rPr>
        <w:t>2</w:t>
      </w:r>
      <w:r>
        <w:t>; arterial partial pressure of carbon dioxide, ETCO</w:t>
      </w:r>
      <w:r w:rsidRPr="000E6B8F">
        <w:rPr>
          <w:vertAlign w:val="subscript"/>
        </w:rPr>
        <w:t>2</w:t>
      </w:r>
      <w:r>
        <w:t>; end tidal carbon dioxide, FdO</w:t>
      </w:r>
      <w:r w:rsidRPr="000E6B8F">
        <w:rPr>
          <w:vertAlign w:val="subscript"/>
        </w:rPr>
        <w:t>2</w:t>
      </w:r>
      <w:r>
        <w:t xml:space="preserve">; fraction of delivered oxygen.  </w:t>
      </w:r>
    </w:p>
    <w:p w14:paraId="3B3C3609" w14:textId="77777777" w:rsidR="00E90EAE" w:rsidRDefault="00E90EAE" w:rsidP="00E90EAE"/>
    <w:p w14:paraId="0FF1CEA4" w14:textId="77777777" w:rsidR="00E90EAE" w:rsidRDefault="00E90EAE" w:rsidP="00E90EAE"/>
    <w:p w14:paraId="767DA23E" w14:textId="77777777" w:rsidR="00FB107D" w:rsidRDefault="00FB107D" w:rsidP="00E90EAE"/>
    <w:p w14:paraId="65B5C52F" w14:textId="77777777" w:rsidR="00FB107D" w:rsidRDefault="00FB107D" w:rsidP="00E90EAE"/>
    <w:p w14:paraId="7169E126" w14:textId="77777777" w:rsidR="00FB107D" w:rsidRDefault="00FB107D" w:rsidP="00E90EAE"/>
    <w:p w14:paraId="4985FF4F" w14:textId="77777777" w:rsidR="00FB107D" w:rsidRDefault="00FB107D" w:rsidP="00E90EAE"/>
    <w:p w14:paraId="5B03AFF6" w14:textId="77777777" w:rsidR="00FB107D" w:rsidRDefault="00FB107D" w:rsidP="00E90EAE"/>
    <w:p w14:paraId="1EFAC72F" w14:textId="77777777" w:rsidR="00FB107D" w:rsidRDefault="00FB107D" w:rsidP="00E90EAE"/>
    <w:p w14:paraId="51F12545" w14:textId="77777777" w:rsidR="00FB107D" w:rsidRDefault="00FB107D" w:rsidP="00E90EAE"/>
    <w:p w14:paraId="605FB08D" w14:textId="77777777" w:rsidR="00FB107D" w:rsidRDefault="00FB107D" w:rsidP="00E90EAE"/>
    <w:p w14:paraId="66A68761" w14:textId="4271C65C" w:rsidR="00E90EAE" w:rsidRDefault="00E90EAE" w:rsidP="00E90EAE">
      <w:r>
        <w:t>Table S</w:t>
      </w:r>
      <w:r w:rsidR="00BB5D12">
        <w:t>2</w:t>
      </w:r>
      <w:r>
        <w:t>: Mode of ventilation and Airway type</w:t>
      </w:r>
      <w:r w:rsidR="007012F2">
        <w:t xml:space="preserve"> during SGOT</w:t>
      </w:r>
      <w:r w:rsidR="00F21EA4">
        <w:t xml:space="preserve"> expressed as percentage of trials</w:t>
      </w:r>
    </w:p>
    <w:p w14:paraId="1DA47C04" w14:textId="77777777" w:rsidR="00E90EAE" w:rsidRDefault="00E90EAE" w:rsidP="00E90EAE"/>
    <w:tbl>
      <w:tblPr>
        <w:tblStyle w:val="TableGrid"/>
        <w:tblpPr w:leftFromText="180" w:rightFromText="180" w:vertAnchor="text" w:horzAnchor="margin" w:tblpY="102"/>
        <w:tblW w:w="10165" w:type="dxa"/>
        <w:tblLook w:val="04A0" w:firstRow="1" w:lastRow="0" w:firstColumn="1" w:lastColumn="0" w:noHBand="0" w:noVBand="1"/>
      </w:tblPr>
      <w:tblGrid>
        <w:gridCol w:w="1890"/>
        <w:gridCol w:w="2716"/>
        <w:gridCol w:w="1553"/>
        <w:gridCol w:w="1553"/>
        <w:gridCol w:w="1553"/>
        <w:gridCol w:w="900"/>
      </w:tblGrid>
      <w:tr w:rsidR="007012F2" w:rsidRPr="00734059" w14:paraId="368D7FBF" w14:textId="77777777" w:rsidTr="007012F2">
        <w:trPr>
          <w:trHeight w:val="225"/>
        </w:trPr>
        <w:tc>
          <w:tcPr>
            <w:tcW w:w="4606" w:type="dxa"/>
            <w:gridSpan w:val="2"/>
            <w:noWrap/>
            <w:hideMark/>
          </w:tcPr>
          <w:p w14:paraId="410CD0CF" w14:textId="77777777" w:rsidR="007012F2" w:rsidRPr="00734059" w:rsidRDefault="007012F2" w:rsidP="007012F2">
            <w:pPr>
              <w:jc w:val="center"/>
              <w:rPr>
                <w:rFonts w:ascii="Times New Roman" w:eastAsia="Times New Roman" w:hAnsi="Times New Roman" w:cs="Times New Roman"/>
                <w:b/>
                <w:bCs/>
                <w:color w:val="000000"/>
                <w:kern w:val="0"/>
                <w:lang w:eastAsia="en-GB"/>
                <w14:ligatures w14:val="none"/>
              </w:rPr>
            </w:pPr>
          </w:p>
        </w:tc>
        <w:tc>
          <w:tcPr>
            <w:tcW w:w="1553" w:type="dxa"/>
            <w:noWrap/>
            <w:hideMark/>
          </w:tcPr>
          <w:p w14:paraId="23B35C3C" w14:textId="77777777"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Percentage of Total  (%)</w:t>
            </w:r>
          </w:p>
        </w:tc>
        <w:tc>
          <w:tcPr>
            <w:tcW w:w="1553" w:type="dxa"/>
            <w:noWrap/>
            <w:hideMark/>
          </w:tcPr>
          <w:p w14:paraId="32E624C4" w14:textId="77777777"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 xml:space="preserve">Percentage of Safe </w:t>
            </w:r>
            <w:r>
              <w:rPr>
                <w:rFonts w:ascii="Times New Roman" w:eastAsia="Times New Roman" w:hAnsi="Times New Roman" w:cs="Times New Roman"/>
                <w:color w:val="000000"/>
                <w:kern w:val="0"/>
                <w:lang w:eastAsia="en-GB"/>
                <w14:ligatures w14:val="none"/>
              </w:rPr>
              <w:t xml:space="preserve">SGOT </w:t>
            </w:r>
            <w:r w:rsidRPr="00734059">
              <w:rPr>
                <w:rFonts w:ascii="Times New Roman" w:eastAsia="Times New Roman" w:hAnsi="Times New Roman" w:cs="Times New Roman"/>
                <w:color w:val="000000"/>
                <w:kern w:val="0"/>
                <w:lang w:eastAsia="en-GB"/>
                <w14:ligatures w14:val="none"/>
              </w:rPr>
              <w:t>(%)</w:t>
            </w:r>
          </w:p>
        </w:tc>
        <w:tc>
          <w:tcPr>
            <w:tcW w:w="1553" w:type="dxa"/>
            <w:noWrap/>
            <w:hideMark/>
          </w:tcPr>
          <w:p w14:paraId="421D4B2B" w14:textId="77777777" w:rsidR="007012F2"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Percentage of Unsafe</w:t>
            </w:r>
            <w:r>
              <w:rPr>
                <w:rFonts w:ascii="Times New Roman" w:eastAsia="Times New Roman" w:hAnsi="Times New Roman" w:cs="Times New Roman"/>
                <w:color w:val="000000"/>
                <w:kern w:val="0"/>
                <w:lang w:eastAsia="en-GB"/>
                <w14:ligatures w14:val="none"/>
              </w:rPr>
              <w:t xml:space="preserve"> SGOT</w:t>
            </w:r>
            <w:r w:rsidRPr="00734059">
              <w:rPr>
                <w:rFonts w:ascii="Times New Roman" w:eastAsia="Times New Roman" w:hAnsi="Times New Roman" w:cs="Times New Roman"/>
                <w:color w:val="000000"/>
                <w:kern w:val="0"/>
                <w:lang w:eastAsia="en-GB"/>
                <w14:ligatures w14:val="none"/>
              </w:rPr>
              <w:t xml:space="preserve"> </w:t>
            </w:r>
            <w:r>
              <w:rPr>
                <w:rFonts w:ascii="Times New Roman" w:eastAsia="Times New Roman" w:hAnsi="Times New Roman" w:cs="Times New Roman"/>
                <w:color w:val="000000"/>
                <w:kern w:val="0"/>
                <w:lang w:eastAsia="en-GB"/>
                <w14:ligatures w14:val="none"/>
              </w:rPr>
              <w:t xml:space="preserve"> </w:t>
            </w:r>
          </w:p>
          <w:p w14:paraId="78D993E6" w14:textId="77777777"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w:t>
            </w:r>
          </w:p>
        </w:tc>
        <w:tc>
          <w:tcPr>
            <w:tcW w:w="900" w:type="dxa"/>
            <w:noWrap/>
            <w:hideMark/>
          </w:tcPr>
          <w:p w14:paraId="4E0BD23E" w14:textId="77777777"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P value</w:t>
            </w:r>
          </w:p>
        </w:tc>
      </w:tr>
      <w:tr w:rsidR="007012F2" w:rsidRPr="00734059" w14:paraId="18EE7B91" w14:textId="77777777" w:rsidTr="007012F2">
        <w:trPr>
          <w:trHeight w:val="211"/>
        </w:trPr>
        <w:tc>
          <w:tcPr>
            <w:tcW w:w="1890" w:type="dxa"/>
            <w:vMerge w:val="restart"/>
            <w:noWrap/>
            <w:hideMark/>
          </w:tcPr>
          <w:p w14:paraId="6D6A9973" w14:textId="1D133C3B"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 xml:space="preserve"> Airway </w:t>
            </w:r>
            <w:r w:rsidR="00362B82">
              <w:rPr>
                <w:rFonts w:ascii="Times New Roman" w:eastAsia="Times New Roman" w:hAnsi="Times New Roman" w:cs="Times New Roman"/>
                <w:color w:val="000000"/>
                <w:kern w:val="0"/>
                <w:lang w:eastAsia="en-GB"/>
                <w14:ligatures w14:val="none"/>
              </w:rPr>
              <w:t>type</w:t>
            </w:r>
          </w:p>
        </w:tc>
        <w:tc>
          <w:tcPr>
            <w:tcW w:w="2716" w:type="dxa"/>
          </w:tcPr>
          <w:p w14:paraId="2D8DD387" w14:textId="77777777" w:rsidR="007012F2" w:rsidRPr="00734059" w:rsidRDefault="007012F2" w:rsidP="007012F2">
            <w:pP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ETT</w:t>
            </w:r>
          </w:p>
        </w:tc>
        <w:tc>
          <w:tcPr>
            <w:tcW w:w="1553" w:type="dxa"/>
            <w:noWrap/>
            <w:hideMark/>
          </w:tcPr>
          <w:p w14:paraId="34F8BA89" w14:textId="4E344F14"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83.3</w:t>
            </w:r>
          </w:p>
        </w:tc>
        <w:tc>
          <w:tcPr>
            <w:tcW w:w="1553" w:type="dxa"/>
            <w:noWrap/>
            <w:hideMark/>
          </w:tcPr>
          <w:p w14:paraId="4518E11A" w14:textId="011332A2"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79.</w:t>
            </w:r>
            <w:r w:rsidR="000331E1">
              <w:rPr>
                <w:rFonts w:ascii="Times New Roman" w:eastAsia="Times New Roman" w:hAnsi="Times New Roman" w:cs="Times New Roman"/>
                <w:color w:val="000000"/>
                <w:kern w:val="0"/>
                <w:lang w:eastAsia="en-GB"/>
                <w14:ligatures w14:val="none"/>
              </w:rPr>
              <w:t>2</w:t>
            </w:r>
          </w:p>
        </w:tc>
        <w:tc>
          <w:tcPr>
            <w:tcW w:w="1553" w:type="dxa"/>
            <w:noWrap/>
            <w:hideMark/>
          </w:tcPr>
          <w:p w14:paraId="66807949" w14:textId="6474F853"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86.1</w:t>
            </w:r>
          </w:p>
        </w:tc>
        <w:tc>
          <w:tcPr>
            <w:tcW w:w="900" w:type="dxa"/>
            <w:vMerge w:val="restart"/>
            <w:noWrap/>
            <w:hideMark/>
          </w:tcPr>
          <w:p w14:paraId="69B9D35D" w14:textId="77777777"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0.69</w:t>
            </w:r>
          </w:p>
        </w:tc>
      </w:tr>
      <w:tr w:rsidR="007012F2" w:rsidRPr="00734059" w14:paraId="3931694E" w14:textId="77777777" w:rsidTr="007012F2">
        <w:trPr>
          <w:trHeight w:val="240"/>
        </w:trPr>
        <w:tc>
          <w:tcPr>
            <w:tcW w:w="1890" w:type="dxa"/>
            <w:vMerge/>
            <w:hideMark/>
          </w:tcPr>
          <w:p w14:paraId="100728EB" w14:textId="77777777" w:rsidR="007012F2" w:rsidRPr="00734059" w:rsidRDefault="007012F2" w:rsidP="007012F2">
            <w:pPr>
              <w:rPr>
                <w:rFonts w:ascii="Times New Roman" w:eastAsia="Times New Roman" w:hAnsi="Times New Roman" w:cs="Times New Roman"/>
                <w:color w:val="000000"/>
                <w:kern w:val="0"/>
                <w:lang w:eastAsia="en-GB"/>
                <w14:ligatures w14:val="none"/>
              </w:rPr>
            </w:pPr>
          </w:p>
        </w:tc>
        <w:tc>
          <w:tcPr>
            <w:tcW w:w="2716" w:type="dxa"/>
          </w:tcPr>
          <w:p w14:paraId="7DB97E88" w14:textId="77777777" w:rsidR="007012F2" w:rsidRPr="00734059" w:rsidRDefault="007012F2" w:rsidP="007012F2">
            <w:pP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Tracheostomy</w:t>
            </w:r>
          </w:p>
        </w:tc>
        <w:tc>
          <w:tcPr>
            <w:tcW w:w="1553" w:type="dxa"/>
            <w:noWrap/>
            <w:hideMark/>
          </w:tcPr>
          <w:p w14:paraId="50382C54" w14:textId="58382CC7"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16.</w:t>
            </w:r>
            <w:r w:rsidR="000331E1">
              <w:rPr>
                <w:rFonts w:ascii="Times New Roman" w:eastAsia="Times New Roman" w:hAnsi="Times New Roman" w:cs="Times New Roman"/>
                <w:color w:val="000000"/>
                <w:kern w:val="0"/>
                <w:lang w:eastAsia="en-GB"/>
                <w14:ligatures w14:val="none"/>
              </w:rPr>
              <w:t>7</w:t>
            </w:r>
          </w:p>
        </w:tc>
        <w:tc>
          <w:tcPr>
            <w:tcW w:w="1553" w:type="dxa"/>
            <w:noWrap/>
            <w:hideMark/>
          </w:tcPr>
          <w:p w14:paraId="16097533" w14:textId="588A127E"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20.8</w:t>
            </w:r>
          </w:p>
        </w:tc>
        <w:tc>
          <w:tcPr>
            <w:tcW w:w="1553" w:type="dxa"/>
            <w:noWrap/>
            <w:hideMark/>
          </w:tcPr>
          <w:p w14:paraId="03E1E179" w14:textId="6AE4BEB4"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13.9</w:t>
            </w:r>
          </w:p>
        </w:tc>
        <w:tc>
          <w:tcPr>
            <w:tcW w:w="900" w:type="dxa"/>
            <w:vMerge/>
            <w:hideMark/>
          </w:tcPr>
          <w:p w14:paraId="0B939E6D" w14:textId="77777777" w:rsidR="007012F2" w:rsidRPr="00734059" w:rsidRDefault="007012F2" w:rsidP="007012F2">
            <w:pPr>
              <w:rPr>
                <w:rFonts w:ascii="Times New Roman" w:eastAsia="Times New Roman" w:hAnsi="Times New Roman" w:cs="Times New Roman"/>
                <w:color w:val="000000"/>
                <w:kern w:val="0"/>
                <w:lang w:eastAsia="en-GB"/>
                <w14:ligatures w14:val="none"/>
              </w:rPr>
            </w:pPr>
          </w:p>
        </w:tc>
      </w:tr>
      <w:tr w:rsidR="007012F2" w:rsidRPr="00734059" w14:paraId="3F878548" w14:textId="77777777" w:rsidTr="007012F2">
        <w:trPr>
          <w:trHeight w:val="240"/>
        </w:trPr>
        <w:tc>
          <w:tcPr>
            <w:tcW w:w="4606" w:type="dxa"/>
            <w:gridSpan w:val="2"/>
            <w:noWrap/>
            <w:hideMark/>
          </w:tcPr>
          <w:p w14:paraId="37A1A788" w14:textId="77777777"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PSV</w:t>
            </w:r>
          </w:p>
        </w:tc>
        <w:tc>
          <w:tcPr>
            <w:tcW w:w="1553" w:type="dxa"/>
            <w:noWrap/>
            <w:hideMark/>
          </w:tcPr>
          <w:p w14:paraId="4FA4F036" w14:textId="1880FB0A"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23.</w:t>
            </w:r>
            <w:r w:rsidR="000331E1">
              <w:rPr>
                <w:rFonts w:ascii="Times New Roman" w:eastAsia="Times New Roman" w:hAnsi="Times New Roman" w:cs="Times New Roman"/>
                <w:color w:val="000000"/>
                <w:kern w:val="0"/>
                <w:lang w:eastAsia="en-GB"/>
                <w14:ligatures w14:val="none"/>
              </w:rPr>
              <w:t>1</w:t>
            </w:r>
          </w:p>
        </w:tc>
        <w:tc>
          <w:tcPr>
            <w:tcW w:w="1553" w:type="dxa"/>
            <w:noWrap/>
            <w:hideMark/>
          </w:tcPr>
          <w:p w14:paraId="05A01F5D" w14:textId="43F45AF8"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33.3</w:t>
            </w:r>
          </w:p>
        </w:tc>
        <w:tc>
          <w:tcPr>
            <w:tcW w:w="1553" w:type="dxa"/>
            <w:noWrap/>
            <w:hideMark/>
          </w:tcPr>
          <w:p w14:paraId="6ADFDACB" w14:textId="1146F9AB"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6.7</w:t>
            </w:r>
          </w:p>
        </w:tc>
        <w:tc>
          <w:tcPr>
            <w:tcW w:w="900" w:type="dxa"/>
            <w:noWrap/>
            <w:hideMark/>
          </w:tcPr>
          <w:p w14:paraId="28D99DCD" w14:textId="77777777"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0.12</w:t>
            </w:r>
          </w:p>
        </w:tc>
      </w:tr>
      <w:tr w:rsidR="007012F2" w:rsidRPr="00734059" w14:paraId="25006586" w14:textId="77777777" w:rsidTr="007012F2">
        <w:trPr>
          <w:trHeight w:val="240"/>
        </w:trPr>
        <w:tc>
          <w:tcPr>
            <w:tcW w:w="4606" w:type="dxa"/>
            <w:gridSpan w:val="2"/>
            <w:noWrap/>
            <w:hideMark/>
          </w:tcPr>
          <w:p w14:paraId="4D1103C1" w14:textId="77777777"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SIMV-PC</w:t>
            </w:r>
          </w:p>
        </w:tc>
        <w:tc>
          <w:tcPr>
            <w:tcW w:w="1553" w:type="dxa"/>
            <w:noWrap/>
            <w:hideMark/>
          </w:tcPr>
          <w:p w14:paraId="20C9F2D5" w14:textId="272B6A21"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12.8</w:t>
            </w:r>
          </w:p>
        </w:tc>
        <w:tc>
          <w:tcPr>
            <w:tcW w:w="1553" w:type="dxa"/>
            <w:noWrap/>
            <w:hideMark/>
          </w:tcPr>
          <w:p w14:paraId="7E75A88C" w14:textId="1052B051"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12.5</w:t>
            </w:r>
          </w:p>
        </w:tc>
        <w:tc>
          <w:tcPr>
            <w:tcW w:w="1553" w:type="dxa"/>
            <w:noWrap/>
            <w:hideMark/>
          </w:tcPr>
          <w:p w14:paraId="02CFF488" w14:textId="0BC7F677"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13.3</w:t>
            </w:r>
          </w:p>
        </w:tc>
        <w:tc>
          <w:tcPr>
            <w:tcW w:w="900" w:type="dxa"/>
            <w:noWrap/>
            <w:hideMark/>
          </w:tcPr>
          <w:p w14:paraId="7EE4A7A5" w14:textId="77777777"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1.00</w:t>
            </w:r>
          </w:p>
        </w:tc>
      </w:tr>
      <w:tr w:rsidR="007012F2" w:rsidRPr="00734059" w14:paraId="14E7B301" w14:textId="77777777" w:rsidTr="007012F2">
        <w:trPr>
          <w:trHeight w:val="240"/>
        </w:trPr>
        <w:tc>
          <w:tcPr>
            <w:tcW w:w="4606" w:type="dxa"/>
            <w:gridSpan w:val="2"/>
            <w:noWrap/>
            <w:hideMark/>
          </w:tcPr>
          <w:p w14:paraId="1B438466" w14:textId="77777777"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PC-AC</w:t>
            </w:r>
          </w:p>
        </w:tc>
        <w:tc>
          <w:tcPr>
            <w:tcW w:w="1553" w:type="dxa"/>
            <w:noWrap/>
            <w:hideMark/>
          </w:tcPr>
          <w:p w14:paraId="083AF1CF" w14:textId="0CA58BD9"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38.</w:t>
            </w:r>
            <w:r w:rsidR="000331E1">
              <w:rPr>
                <w:rFonts w:ascii="Times New Roman" w:eastAsia="Times New Roman" w:hAnsi="Times New Roman" w:cs="Times New Roman"/>
                <w:color w:val="000000"/>
                <w:kern w:val="0"/>
                <w:lang w:eastAsia="en-GB"/>
                <w14:ligatures w14:val="none"/>
              </w:rPr>
              <w:t>5</w:t>
            </w:r>
          </w:p>
        </w:tc>
        <w:tc>
          <w:tcPr>
            <w:tcW w:w="1553" w:type="dxa"/>
            <w:noWrap/>
            <w:hideMark/>
          </w:tcPr>
          <w:p w14:paraId="585B40E1" w14:textId="4F42CD32"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33.3</w:t>
            </w:r>
          </w:p>
        </w:tc>
        <w:tc>
          <w:tcPr>
            <w:tcW w:w="1553" w:type="dxa"/>
            <w:noWrap/>
            <w:hideMark/>
          </w:tcPr>
          <w:p w14:paraId="3FD4D7CC" w14:textId="58D55919"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46.7</w:t>
            </w:r>
          </w:p>
        </w:tc>
        <w:tc>
          <w:tcPr>
            <w:tcW w:w="900" w:type="dxa"/>
            <w:noWrap/>
            <w:hideMark/>
          </w:tcPr>
          <w:p w14:paraId="636781B4" w14:textId="77777777"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0.50</w:t>
            </w:r>
          </w:p>
        </w:tc>
      </w:tr>
      <w:tr w:rsidR="007012F2" w:rsidRPr="00734059" w14:paraId="5249F3B9" w14:textId="77777777" w:rsidTr="007012F2">
        <w:trPr>
          <w:trHeight w:val="240"/>
        </w:trPr>
        <w:tc>
          <w:tcPr>
            <w:tcW w:w="4606" w:type="dxa"/>
            <w:gridSpan w:val="2"/>
            <w:noWrap/>
            <w:hideMark/>
          </w:tcPr>
          <w:p w14:paraId="17CAF453" w14:textId="77777777"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SIMV-VC</w:t>
            </w:r>
          </w:p>
        </w:tc>
        <w:tc>
          <w:tcPr>
            <w:tcW w:w="1553" w:type="dxa"/>
            <w:noWrap/>
            <w:hideMark/>
          </w:tcPr>
          <w:p w14:paraId="600BC827" w14:textId="45F2B01D"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12.8</w:t>
            </w:r>
          </w:p>
        </w:tc>
        <w:tc>
          <w:tcPr>
            <w:tcW w:w="1553" w:type="dxa"/>
            <w:noWrap/>
            <w:hideMark/>
          </w:tcPr>
          <w:p w14:paraId="3F0A5C41" w14:textId="50C6D2BA"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8.3</w:t>
            </w:r>
          </w:p>
        </w:tc>
        <w:tc>
          <w:tcPr>
            <w:tcW w:w="1553" w:type="dxa"/>
            <w:noWrap/>
            <w:hideMark/>
          </w:tcPr>
          <w:p w14:paraId="0B820C86" w14:textId="741EB367"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20.0</w:t>
            </w:r>
          </w:p>
        </w:tc>
        <w:tc>
          <w:tcPr>
            <w:tcW w:w="900" w:type="dxa"/>
            <w:noWrap/>
            <w:hideMark/>
          </w:tcPr>
          <w:p w14:paraId="17271B2B" w14:textId="77777777"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0.35</w:t>
            </w:r>
          </w:p>
        </w:tc>
      </w:tr>
      <w:tr w:rsidR="007012F2" w:rsidRPr="00734059" w14:paraId="0F3BD7CF" w14:textId="77777777" w:rsidTr="007012F2">
        <w:trPr>
          <w:trHeight w:val="240"/>
        </w:trPr>
        <w:tc>
          <w:tcPr>
            <w:tcW w:w="4606" w:type="dxa"/>
            <w:gridSpan w:val="2"/>
            <w:noWrap/>
            <w:hideMark/>
          </w:tcPr>
          <w:p w14:paraId="7A17D566" w14:textId="77777777"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APRV</w:t>
            </w:r>
          </w:p>
        </w:tc>
        <w:tc>
          <w:tcPr>
            <w:tcW w:w="1553" w:type="dxa"/>
            <w:noWrap/>
            <w:hideMark/>
          </w:tcPr>
          <w:p w14:paraId="7F62980C" w14:textId="5EFB8884" w:rsidR="007012F2" w:rsidRPr="00734059" w:rsidRDefault="000331E1" w:rsidP="007012F2">
            <w:pPr>
              <w:jc w:val="center"/>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10.2</w:t>
            </w:r>
          </w:p>
        </w:tc>
        <w:tc>
          <w:tcPr>
            <w:tcW w:w="1553" w:type="dxa"/>
            <w:noWrap/>
            <w:hideMark/>
          </w:tcPr>
          <w:p w14:paraId="046FF714" w14:textId="768F020F"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12.5</w:t>
            </w:r>
          </w:p>
        </w:tc>
        <w:tc>
          <w:tcPr>
            <w:tcW w:w="1553" w:type="dxa"/>
            <w:noWrap/>
            <w:hideMark/>
          </w:tcPr>
          <w:p w14:paraId="56667156" w14:textId="61CFB100"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6.</w:t>
            </w:r>
            <w:r w:rsidR="000331E1">
              <w:rPr>
                <w:rFonts w:ascii="Times New Roman" w:eastAsia="Times New Roman" w:hAnsi="Times New Roman" w:cs="Times New Roman"/>
                <w:color w:val="000000"/>
                <w:kern w:val="0"/>
                <w:lang w:eastAsia="en-GB"/>
                <w14:ligatures w14:val="none"/>
              </w:rPr>
              <w:t>7</w:t>
            </w:r>
          </w:p>
        </w:tc>
        <w:tc>
          <w:tcPr>
            <w:tcW w:w="900" w:type="dxa"/>
            <w:noWrap/>
            <w:hideMark/>
          </w:tcPr>
          <w:p w14:paraId="3316DD7D" w14:textId="77777777"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0.35</w:t>
            </w:r>
          </w:p>
        </w:tc>
      </w:tr>
      <w:tr w:rsidR="007012F2" w:rsidRPr="00734059" w14:paraId="6B8A0F15" w14:textId="77777777" w:rsidTr="007012F2">
        <w:trPr>
          <w:trHeight w:val="240"/>
        </w:trPr>
        <w:tc>
          <w:tcPr>
            <w:tcW w:w="4606" w:type="dxa"/>
            <w:gridSpan w:val="2"/>
            <w:noWrap/>
            <w:hideMark/>
          </w:tcPr>
          <w:p w14:paraId="05D2DA0C" w14:textId="77777777"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Other</w:t>
            </w:r>
            <w:r>
              <w:rPr>
                <w:rFonts w:ascii="Times New Roman" w:eastAsia="Times New Roman" w:hAnsi="Times New Roman" w:cs="Times New Roman"/>
                <w:color w:val="000000"/>
                <w:kern w:val="0"/>
                <w:lang w:eastAsia="en-GB"/>
                <w14:ligatures w14:val="none"/>
              </w:rPr>
              <w:t xml:space="preserve"> </w:t>
            </w:r>
          </w:p>
        </w:tc>
        <w:tc>
          <w:tcPr>
            <w:tcW w:w="1553" w:type="dxa"/>
            <w:noWrap/>
            <w:hideMark/>
          </w:tcPr>
          <w:p w14:paraId="0503BA88" w14:textId="0F8CC064"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2.</w:t>
            </w:r>
            <w:r w:rsidR="000331E1">
              <w:rPr>
                <w:rFonts w:ascii="Times New Roman" w:eastAsia="Times New Roman" w:hAnsi="Times New Roman" w:cs="Times New Roman"/>
                <w:color w:val="000000"/>
                <w:kern w:val="0"/>
                <w:lang w:eastAsia="en-GB"/>
                <w14:ligatures w14:val="none"/>
              </w:rPr>
              <w:t>6</w:t>
            </w:r>
          </w:p>
        </w:tc>
        <w:tc>
          <w:tcPr>
            <w:tcW w:w="1553" w:type="dxa"/>
            <w:noWrap/>
            <w:hideMark/>
          </w:tcPr>
          <w:p w14:paraId="7B17A169" w14:textId="77777777"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0.00</w:t>
            </w:r>
          </w:p>
        </w:tc>
        <w:tc>
          <w:tcPr>
            <w:tcW w:w="1553" w:type="dxa"/>
            <w:noWrap/>
            <w:hideMark/>
          </w:tcPr>
          <w:p w14:paraId="54982737" w14:textId="3CA72AB8"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6.</w:t>
            </w:r>
            <w:r w:rsidR="000331E1">
              <w:rPr>
                <w:rFonts w:ascii="Times New Roman" w:eastAsia="Times New Roman" w:hAnsi="Times New Roman" w:cs="Times New Roman"/>
                <w:color w:val="000000"/>
                <w:kern w:val="0"/>
                <w:lang w:eastAsia="en-GB"/>
                <w14:ligatures w14:val="none"/>
              </w:rPr>
              <w:t>7</w:t>
            </w:r>
          </w:p>
        </w:tc>
        <w:tc>
          <w:tcPr>
            <w:tcW w:w="900" w:type="dxa"/>
            <w:noWrap/>
            <w:hideMark/>
          </w:tcPr>
          <w:p w14:paraId="6C253C60" w14:textId="77777777" w:rsidR="007012F2" w:rsidRPr="00734059" w:rsidRDefault="007012F2" w:rsidP="007012F2">
            <w:pPr>
              <w:jc w:val="center"/>
              <w:rPr>
                <w:rFonts w:ascii="Times New Roman" w:eastAsia="Times New Roman" w:hAnsi="Times New Roman" w:cs="Times New Roman"/>
                <w:color w:val="000000"/>
                <w:kern w:val="0"/>
                <w:lang w:eastAsia="en-GB"/>
                <w14:ligatures w14:val="none"/>
              </w:rPr>
            </w:pPr>
            <w:r w:rsidRPr="00734059">
              <w:rPr>
                <w:rFonts w:ascii="Times New Roman" w:eastAsia="Times New Roman" w:hAnsi="Times New Roman" w:cs="Times New Roman"/>
                <w:color w:val="000000"/>
                <w:kern w:val="0"/>
                <w:lang w:eastAsia="en-GB"/>
                <w14:ligatures w14:val="none"/>
              </w:rPr>
              <w:t>0.38</w:t>
            </w:r>
          </w:p>
        </w:tc>
      </w:tr>
    </w:tbl>
    <w:p w14:paraId="4A366EE2" w14:textId="77777777" w:rsidR="00E90EAE" w:rsidRDefault="00E90EAE" w:rsidP="00E90EAE"/>
    <w:p w14:paraId="2548AE3E" w14:textId="77777777" w:rsidR="00E90EAE" w:rsidRDefault="00E90EAE" w:rsidP="00E90EAE"/>
    <w:p w14:paraId="705147B4" w14:textId="77777777" w:rsidR="00E90EAE" w:rsidRDefault="00E90EAE" w:rsidP="00E90EAE"/>
    <w:p w14:paraId="7938B3A8" w14:textId="77777777" w:rsidR="00E90EAE" w:rsidRDefault="00E90EAE" w:rsidP="00E90EAE"/>
    <w:p w14:paraId="0F512A32" w14:textId="77777777" w:rsidR="00E90EAE" w:rsidRDefault="00E90EAE" w:rsidP="00E90EAE"/>
    <w:p w14:paraId="0BC73276" w14:textId="77777777" w:rsidR="00E90EAE" w:rsidRDefault="00E90EAE" w:rsidP="00E90EAE"/>
    <w:p w14:paraId="73E79050" w14:textId="77777777" w:rsidR="00E90EAE" w:rsidRDefault="00E90EAE" w:rsidP="00E90EAE"/>
    <w:p w14:paraId="159836CA" w14:textId="77777777" w:rsidR="00E90EAE" w:rsidRDefault="00E90EAE" w:rsidP="00E90EAE"/>
    <w:p w14:paraId="5E8EA856" w14:textId="77777777" w:rsidR="007012F2" w:rsidRDefault="007012F2" w:rsidP="00E90EAE"/>
    <w:p w14:paraId="3194F95B" w14:textId="77777777" w:rsidR="007012F2" w:rsidRDefault="007012F2" w:rsidP="00E90EAE"/>
    <w:p w14:paraId="12FA369E" w14:textId="77777777" w:rsidR="007012F2" w:rsidRDefault="007012F2" w:rsidP="00E90EAE"/>
    <w:p w14:paraId="49C0B47C" w14:textId="77777777" w:rsidR="007012F2" w:rsidRDefault="007012F2" w:rsidP="00E90EAE"/>
    <w:p w14:paraId="18980638" w14:textId="77777777" w:rsidR="007012F2" w:rsidRDefault="007012F2" w:rsidP="00E90EAE"/>
    <w:p w14:paraId="0B7AA240" w14:textId="00D8CF5E" w:rsidR="00E90EAE" w:rsidRDefault="00E90EAE" w:rsidP="00E90EAE">
      <w:r>
        <w:t>SGOT; sweep gas off trial, ETT; endotracheal tube, PSV; pressure support ventilation, SIMV-PC/VC; synchronised intermittent mandatory ventilation- pressure control/volume control, PC-AC; pressure control-assist control, APRV; airway pressure release ventilation</w:t>
      </w:r>
    </w:p>
    <w:p w14:paraId="4E4AB55F" w14:textId="77777777" w:rsidR="00E90EAE" w:rsidRDefault="00E90EAE" w:rsidP="000E44AD"/>
    <w:p w14:paraId="25F9D84C" w14:textId="77777777" w:rsidR="00E90EAE" w:rsidRDefault="00E90EAE" w:rsidP="000E44AD"/>
    <w:p w14:paraId="78831B1F" w14:textId="77777777" w:rsidR="00E90EAE" w:rsidRDefault="00E90EAE" w:rsidP="000E44AD"/>
    <w:p w14:paraId="1B1BEB0D" w14:textId="77777777" w:rsidR="00E90EAE" w:rsidRDefault="00E90EAE" w:rsidP="000E44AD"/>
    <w:p w14:paraId="5B1E3187" w14:textId="77777777" w:rsidR="00E90EAE" w:rsidRDefault="00E90EAE" w:rsidP="000E44AD"/>
    <w:p w14:paraId="456531BF" w14:textId="77777777" w:rsidR="00E90EAE" w:rsidRDefault="00E90EAE" w:rsidP="000E44AD"/>
    <w:p w14:paraId="5F13AF64" w14:textId="77777777" w:rsidR="00E90EAE" w:rsidRDefault="00E90EAE" w:rsidP="000E44AD"/>
    <w:p w14:paraId="582DAAAD" w14:textId="77777777" w:rsidR="00E90EAE" w:rsidRDefault="00E90EAE" w:rsidP="000E44AD"/>
    <w:p w14:paraId="04399FE1" w14:textId="77777777" w:rsidR="00E90EAE" w:rsidRDefault="00E90EAE" w:rsidP="000E44AD"/>
    <w:p w14:paraId="593B9F42" w14:textId="77777777" w:rsidR="00E90EAE" w:rsidRDefault="00E90EAE" w:rsidP="000E44AD"/>
    <w:p w14:paraId="241BFB12" w14:textId="77777777" w:rsidR="00FB107D" w:rsidRDefault="00FB107D" w:rsidP="000E44AD"/>
    <w:tbl>
      <w:tblPr>
        <w:tblStyle w:val="TableGrid"/>
        <w:tblpPr w:leftFromText="180" w:rightFromText="180" w:horzAnchor="margin" w:tblpY="1262"/>
        <w:tblW w:w="0" w:type="auto"/>
        <w:tblLook w:val="04A0" w:firstRow="1" w:lastRow="0" w:firstColumn="1" w:lastColumn="0" w:noHBand="0" w:noVBand="1"/>
      </w:tblPr>
      <w:tblGrid>
        <w:gridCol w:w="3235"/>
        <w:gridCol w:w="2296"/>
        <w:gridCol w:w="2296"/>
        <w:gridCol w:w="2380"/>
        <w:gridCol w:w="970"/>
      </w:tblGrid>
      <w:tr w:rsidR="00AD37E6" w:rsidRPr="00D777C1" w14:paraId="5E6DA49C" w14:textId="77777777" w:rsidTr="00AD37E6">
        <w:tc>
          <w:tcPr>
            <w:tcW w:w="0" w:type="auto"/>
            <w:hideMark/>
          </w:tcPr>
          <w:p w14:paraId="406499F4" w14:textId="77777777" w:rsidR="00AD37E6" w:rsidRPr="00D777C1" w:rsidRDefault="00AD37E6" w:rsidP="00AD37E6">
            <w:pPr>
              <w:rPr>
                <w:rFonts w:ascii="Times New Roman" w:eastAsia="Times New Roman" w:hAnsi="Times New Roman" w:cs="Times New Roman"/>
                <w:b/>
                <w:bCs/>
                <w:color w:val="000000"/>
                <w:kern w:val="0"/>
                <w:lang w:eastAsia="en-GB"/>
                <w14:ligatures w14:val="none"/>
              </w:rPr>
            </w:pPr>
            <w:r w:rsidRPr="00D777C1">
              <w:rPr>
                <w:rFonts w:ascii="Times New Roman" w:eastAsia="Times New Roman" w:hAnsi="Times New Roman" w:cs="Times New Roman"/>
                <w:b/>
                <w:bCs/>
                <w:color w:val="000000"/>
                <w:kern w:val="0"/>
                <w:lang w:eastAsia="en-GB"/>
                <w14:ligatures w14:val="none"/>
              </w:rPr>
              <w:t>Variable</w:t>
            </w:r>
          </w:p>
        </w:tc>
        <w:tc>
          <w:tcPr>
            <w:tcW w:w="0" w:type="auto"/>
            <w:hideMark/>
          </w:tcPr>
          <w:p w14:paraId="6E7302D9" w14:textId="2D0B7171" w:rsidR="00AD37E6" w:rsidRPr="00D777C1" w:rsidRDefault="00AD37E6" w:rsidP="00AD37E6">
            <w:pPr>
              <w:rPr>
                <w:rFonts w:ascii="Times New Roman" w:eastAsia="Times New Roman" w:hAnsi="Times New Roman" w:cs="Times New Roman"/>
                <w:b/>
                <w:bCs/>
                <w:color w:val="000000"/>
                <w:kern w:val="0"/>
                <w:lang w:eastAsia="en-GB"/>
                <w14:ligatures w14:val="none"/>
              </w:rPr>
            </w:pPr>
            <w:r w:rsidRPr="00D777C1">
              <w:rPr>
                <w:rFonts w:ascii="Times New Roman" w:eastAsia="Times New Roman" w:hAnsi="Times New Roman" w:cs="Times New Roman"/>
                <w:b/>
                <w:bCs/>
                <w:color w:val="000000"/>
                <w:kern w:val="0"/>
                <w:lang w:eastAsia="en-GB"/>
                <w14:ligatures w14:val="none"/>
              </w:rPr>
              <w:t>All Trials</w:t>
            </w:r>
            <w:r w:rsidR="00EA1177">
              <w:rPr>
                <w:rFonts w:ascii="Times New Roman" w:eastAsia="Times New Roman" w:hAnsi="Times New Roman" w:cs="Times New Roman"/>
                <w:b/>
                <w:bCs/>
                <w:color w:val="000000"/>
                <w:kern w:val="0"/>
                <w:lang w:eastAsia="en-GB"/>
                <w14:ligatures w14:val="none"/>
              </w:rPr>
              <w:t xml:space="preserve"> (n=60)</w:t>
            </w:r>
          </w:p>
        </w:tc>
        <w:tc>
          <w:tcPr>
            <w:tcW w:w="0" w:type="auto"/>
            <w:hideMark/>
          </w:tcPr>
          <w:p w14:paraId="4D413D89" w14:textId="63CE50E5" w:rsidR="00AD37E6" w:rsidRPr="00D777C1" w:rsidRDefault="00AD37E6" w:rsidP="00AD37E6">
            <w:pPr>
              <w:rPr>
                <w:rFonts w:ascii="Times New Roman" w:eastAsia="Times New Roman" w:hAnsi="Times New Roman" w:cs="Times New Roman"/>
                <w:b/>
                <w:bCs/>
                <w:color w:val="000000"/>
                <w:kern w:val="0"/>
                <w:lang w:eastAsia="en-GB"/>
                <w14:ligatures w14:val="none"/>
              </w:rPr>
            </w:pPr>
            <w:r w:rsidRPr="00D777C1">
              <w:rPr>
                <w:rFonts w:ascii="Times New Roman" w:eastAsia="Times New Roman" w:hAnsi="Times New Roman" w:cs="Times New Roman"/>
                <w:b/>
                <w:bCs/>
                <w:color w:val="000000"/>
                <w:kern w:val="0"/>
                <w:lang w:eastAsia="en-GB"/>
                <w14:ligatures w14:val="none"/>
              </w:rPr>
              <w:t>S</w:t>
            </w:r>
            <w:r>
              <w:rPr>
                <w:rFonts w:ascii="Times New Roman" w:eastAsia="Times New Roman" w:hAnsi="Times New Roman" w:cs="Times New Roman"/>
                <w:b/>
                <w:bCs/>
                <w:color w:val="000000"/>
                <w:kern w:val="0"/>
                <w:lang w:eastAsia="en-GB"/>
                <w14:ligatures w14:val="none"/>
              </w:rPr>
              <w:t>afe SGOT</w:t>
            </w:r>
            <w:r w:rsidR="00EA1177">
              <w:rPr>
                <w:rFonts w:ascii="Times New Roman" w:eastAsia="Times New Roman" w:hAnsi="Times New Roman" w:cs="Times New Roman"/>
                <w:b/>
                <w:bCs/>
                <w:color w:val="000000"/>
                <w:kern w:val="0"/>
                <w:lang w:eastAsia="en-GB"/>
                <w14:ligatures w14:val="none"/>
              </w:rPr>
              <w:t xml:space="preserve"> (n=24)</w:t>
            </w:r>
          </w:p>
        </w:tc>
        <w:tc>
          <w:tcPr>
            <w:tcW w:w="0" w:type="auto"/>
            <w:hideMark/>
          </w:tcPr>
          <w:p w14:paraId="5AE2909A" w14:textId="478103F1" w:rsidR="00AD37E6" w:rsidRPr="00D777C1" w:rsidRDefault="00AD37E6" w:rsidP="00AD37E6">
            <w:pPr>
              <w:rPr>
                <w:rFonts w:ascii="Times New Roman" w:eastAsia="Times New Roman" w:hAnsi="Times New Roman" w:cs="Times New Roman"/>
                <w:b/>
                <w:bCs/>
                <w:color w:val="000000"/>
                <w:kern w:val="0"/>
                <w:lang w:eastAsia="en-GB"/>
                <w14:ligatures w14:val="none"/>
              </w:rPr>
            </w:pPr>
            <w:r w:rsidRPr="00D777C1">
              <w:rPr>
                <w:rFonts w:ascii="Times New Roman" w:eastAsia="Times New Roman" w:hAnsi="Times New Roman" w:cs="Times New Roman"/>
                <w:b/>
                <w:bCs/>
                <w:color w:val="000000"/>
                <w:kern w:val="0"/>
                <w:lang w:eastAsia="en-GB"/>
                <w14:ligatures w14:val="none"/>
              </w:rPr>
              <w:t>Uns</w:t>
            </w:r>
            <w:r>
              <w:rPr>
                <w:rFonts w:ascii="Times New Roman" w:eastAsia="Times New Roman" w:hAnsi="Times New Roman" w:cs="Times New Roman"/>
                <w:b/>
                <w:bCs/>
                <w:color w:val="000000"/>
                <w:kern w:val="0"/>
                <w:lang w:eastAsia="en-GB"/>
                <w14:ligatures w14:val="none"/>
              </w:rPr>
              <w:t>afe SGOT</w:t>
            </w:r>
            <w:r w:rsidR="00EA1177">
              <w:rPr>
                <w:rFonts w:ascii="Times New Roman" w:eastAsia="Times New Roman" w:hAnsi="Times New Roman" w:cs="Times New Roman"/>
                <w:b/>
                <w:bCs/>
                <w:color w:val="000000"/>
                <w:kern w:val="0"/>
                <w:lang w:eastAsia="en-GB"/>
                <w14:ligatures w14:val="none"/>
              </w:rPr>
              <w:t xml:space="preserve"> (n=36)</w:t>
            </w:r>
          </w:p>
        </w:tc>
        <w:tc>
          <w:tcPr>
            <w:tcW w:w="0" w:type="auto"/>
            <w:hideMark/>
          </w:tcPr>
          <w:p w14:paraId="40D249FF" w14:textId="77777777" w:rsidR="00AD37E6" w:rsidRPr="00D777C1" w:rsidRDefault="00AD37E6" w:rsidP="00AD37E6">
            <w:pPr>
              <w:rPr>
                <w:rFonts w:ascii="Times New Roman" w:eastAsia="Times New Roman" w:hAnsi="Times New Roman" w:cs="Times New Roman"/>
                <w:b/>
                <w:bCs/>
                <w:color w:val="000000"/>
                <w:kern w:val="0"/>
                <w:lang w:eastAsia="en-GB"/>
                <w14:ligatures w14:val="none"/>
              </w:rPr>
            </w:pPr>
            <w:r w:rsidRPr="00D777C1">
              <w:rPr>
                <w:rFonts w:ascii="Times New Roman" w:eastAsia="Times New Roman" w:hAnsi="Times New Roman" w:cs="Times New Roman"/>
                <w:b/>
                <w:bCs/>
                <w:color w:val="000000"/>
                <w:kern w:val="0"/>
                <w:lang w:eastAsia="en-GB"/>
                <w14:ligatures w14:val="none"/>
              </w:rPr>
              <w:t>P value</w:t>
            </w:r>
          </w:p>
        </w:tc>
      </w:tr>
      <w:tr w:rsidR="00AD37E6" w:rsidRPr="00D777C1" w14:paraId="6CBB605C" w14:textId="77777777" w:rsidTr="00AD37E6">
        <w:tc>
          <w:tcPr>
            <w:tcW w:w="0" w:type="auto"/>
            <w:hideMark/>
          </w:tcPr>
          <w:p w14:paraId="2F50E0DF"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b/>
                <w:bCs/>
                <w:color w:val="000000"/>
                <w:kern w:val="0"/>
                <w:lang w:eastAsia="en-GB"/>
                <w14:ligatures w14:val="none"/>
              </w:rPr>
              <w:t>During SGOT (Beginning</w:t>
            </w:r>
            <w:r>
              <w:rPr>
                <w:rFonts w:ascii="Times New Roman" w:eastAsia="Times New Roman" w:hAnsi="Times New Roman" w:cs="Times New Roman"/>
                <w:b/>
                <w:bCs/>
                <w:color w:val="000000"/>
                <w:kern w:val="0"/>
                <w:lang w:eastAsia="en-GB"/>
                <w14:ligatures w14:val="none"/>
              </w:rPr>
              <w:t>)</w:t>
            </w:r>
          </w:p>
        </w:tc>
        <w:tc>
          <w:tcPr>
            <w:tcW w:w="0" w:type="auto"/>
            <w:hideMark/>
          </w:tcPr>
          <w:p w14:paraId="4CCF8994" w14:textId="77777777" w:rsidR="00AD37E6" w:rsidRPr="00D777C1" w:rsidRDefault="00AD37E6" w:rsidP="00AD37E6">
            <w:pPr>
              <w:rPr>
                <w:rFonts w:ascii="Times New Roman" w:eastAsia="Times New Roman" w:hAnsi="Times New Roman" w:cs="Times New Roman"/>
                <w:color w:val="000000"/>
                <w:kern w:val="0"/>
                <w:lang w:eastAsia="en-GB"/>
                <w14:ligatures w14:val="none"/>
              </w:rPr>
            </w:pPr>
          </w:p>
        </w:tc>
        <w:tc>
          <w:tcPr>
            <w:tcW w:w="0" w:type="auto"/>
            <w:hideMark/>
          </w:tcPr>
          <w:p w14:paraId="50DDBFF1" w14:textId="77777777" w:rsidR="00AD37E6" w:rsidRPr="00D777C1" w:rsidRDefault="00AD37E6" w:rsidP="00AD37E6">
            <w:pPr>
              <w:rPr>
                <w:rFonts w:ascii="Times New Roman" w:eastAsia="Times New Roman" w:hAnsi="Times New Roman" w:cs="Times New Roman"/>
                <w:kern w:val="0"/>
                <w:sz w:val="20"/>
                <w:szCs w:val="20"/>
                <w:lang w:eastAsia="en-GB"/>
                <w14:ligatures w14:val="none"/>
              </w:rPr>
            </w:pPr>
          </w:p>
        </w:tc>
        <w:tc>
          <w:tcPr>
            <w:tcW w:w="0" w:type="auto"/>
            <w:hideMark/>
          </w:tcPr>
          <w:p w14:paraId="66195DD6" w14:textId="77777777" w:rsidR="00AD37E6" w:rsidRPr="00D777C1" w:rsidRDefault="00AD37E6" w:rsidP="00AD37E6">
            <w:pPr>
              <w:rPr>
                <w:rFonts w:ascii="Times New Roman" w:eastAsia="Times New Roman" w:hAnsi="Times New Roman" w:cs="Times New Roman"/>
                <w:kern w:val="0"/>
                <w:sz w:val="20"/>
                <w:szCs w:val="20"/>
                <w:lang w:eastAsia="en-GB"/>
                <w14:ligatures w14:val="none"/>
              </w:rPr>
            </w:pPr>
          </w:p>
        </w:tc>
        <w:tc>
          <w:tcPr>
            <w:tcW w:w="0" w:type="auto"/>
            <w:hideMark/>
          </w:tcPr>
          <w:p w14:paraId="7631BA0C" w14:textId="77777777" w:rsidR="00AD37E6" w:rsidRPr="00D777C1" w:rsidRDefault="00AD37E6" w:rsidP="00AD37E6">
            <w:pPr>
              <w:rPr>
                <w:rFonts w:ascii="Times New Roman" w:eastAsia="Times New Roman" w:hAnsi="Times New Roman" w:cs="Times New Roman"/>
                <w:kern w:val="0"/>
                <w:sz w:val="20"/>
                <w:szCs w:val="20"/>
                <w:lang w:eastAsia="en-GB"/>
                <w14:ligatures w14:val="none"/>
              </w:rPr>
            </w:pPr>
          </w:p>
        </w:tc>
      </w:tr>
      <w:tr w:rsidR="00AD37E6" w:rsidRPr="00D777C1" w14:paraId="4409B291" w14:textId="77777777" w:rsidTr="00AD37E6">
        <w:tc>
          <w:tcPr>
            <w:tcW w:w="0" w:type="auto"/>
            <w:hideMark/>
          </w:tcPr>
          <w:p w14:paraId="6B6C88F4"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 xml:space="preserve">Respiratory rate </w:t>
            </w:r>
            <w:r>
              <w:rPr>
                <w:rFonts w:ascii="Times New Roman" w:eastAsia="Times New Roman" w:hAnsi="Times New Roman" w:cs="Times New Roman"/>
                <w:color w:val="000000"/>
                <w:kern w:val="0"/>
                <w:lang w:eastAsia="en-GB"/>
                <w14:ligatures w14:val="none"/>
              </w:rPr>
              <w:t>(</w:t>
            </w:r>
            <w:r w:rsidRPr="00681323">
              <w:rPr>
                <w:rFonts w:ascii="Times New Roman" w:eastAsia="Times New Roman" w:hAnsi="Times New Roman" w:cs="Times New Roman"/>
                <w:color w:val="000000"/>
                <w:kern w:val="0"/>
                <w:lang w:eastAsia="en-GB"/>
                <w14:ligatures w14:val="none"/>
              </w:rPr>
              <w:t>breaths</w:t>
            </w:r>
            <w:r>
              <w:rPr>
                <w:rFonts w:ascii="Times New Roman" w:eastAsia="Times New Roman" w:hAnsi="Times New Roman" w:cs="Times New Roman"/>
                <w:color w:val="000000"/>
                <w:kern w:val="0"/>
                <w:lang w:eastAsia="en-GB"/>
                <w14:ligatures w14:val="none"/>
              </w:rPr>
              <w:t>.</w:t>
            </w:r>
            <w:r w:rsidRPr="00681323">
              <w:rPr>
                <w:rFonts w:ascii="Times New Roman" w:eastAsia="Times New Roman" w:hAnsi="Times New Roman" w:cs="Times New Roman"/>
                <w:color w:val="000000"/>
                <w:kern w:val="0"/>
                <w:lang w:eastAsia="en-GB"/>
                <w14:ligatures w14:val="none"/>
              </w:rPr>
              <w:t>min</w:t>
            </w:r>
            <w:r w:rsidRPr="005F5C6C">
              <w:rPr>
                <w:rFonts w:ascii="Times New Roman" w:eastAsia="Times New Roman" w:hAnsi="Times New Roman" w:cs="Times New Roman"/>
                <w:color w:val="000000"/>
                <w:kern w:val="0"/>
                <w:vertAlign w:val="superscript"/>
                <w:lang w:eastAsia="en-GB"/>
                <w14:ligatures w14:val="none"/>
              </w:rPr>
              <w:t>-1</w:t>
            </w:r>
            <w:r>
              <w:rPr>
                <w:rFonts w:ascii="Times New Roman" w:eastAsia="Times New Roman" w:hAnsi="Times New Roman" w:cs="Times New Roman"/>
                <w:color w:val="000000"/>
                <w:kern w:val="0"/>
                <w:lang w:eastAsia="en-GB"/>
                <w14:ligatures w14:val="none"/>
              </w:rPr>
              <w:t>)</w:t>
            </w:r>
          </w:p>
        </w:tc>
        <w:tc>
          <w:tcPr>
            <w:tcW w:w="0" w:type="auto"/>
            <w:hideMark/>
          </w:tcPr>
          <w:p w14:paraId="3DCEE942"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21 (18 – 24)</w:t>
            </w:r>
          </w:p>
        </w:tc>
        <w:tc>
          <w:tcPr>
            <w:tcW w:w="0" w:type="auto"/>
            <w:hideMark/>
          </w:tcPr>
          <w:p w14:paraId="45D7631E"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21 (18 – 26)</w:t>
            </w:r>
          </w:p>
        </w:tc>
        <w:tc>
          <w:tcPr>
            <w:tcW w:w="0" w:type="auto"/>
            <w:hideMark/>
          </w:tcPr>
          <w:p w14:paraId="73023D14"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20 (18 – 24)</w:t>
            </w:r>
          </w:p>
        </w:tc>
        <w:tc>
          <w:tcPr>
            <w:tcW w:w="0" w:type="auto"/>
            <w:hideMark/>
          </w:tcPr>
          <w:p w14:paraId="37EE1789"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0.76</w:t>
            </w:r>
          </w:p>
        </w:tc>
      </w:tr>
      <w:tr w:rsidR="00AD37E6" w:rsidRPr="00D777C1" w14:paraId="1A349EC9" w14:textId="77777777" w:rsidTr="00AD37E6">
        <w:tc>
          <w:tcPr>
            <w:tcW w:w="0" w:type="auto"/>
            <w:hideMark/>
          </w:tcPr>
          <w:p w14:paraId="43144FAC"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Tidal volume (mL</w:t>
            </w:r>
            <w:r>
              <w:rPr>
                <w:rFonts w:ascii="Times New Roman" w:eastAsia="Times New Roman" w:hAnsi="Times New Roman" w:cs="Times New Roman"/>
                <w:color w:val="000000"/>
                <w:kern w:val="0"/>
                <w:lang w:eastAsia="en-GB"/>
                <w14:ligatures w14:val="none"/>
              </w:rPr>
              <w:t>.</w:t>
            </w:r>
            <w:r w:rsidRPr="00D777C1">
              <w:rPr>
                <w:rFonts w:ascii="Times New Roman" w:eastAsia="Times New Roman" w:hAnsi="Times New Roman" w:cs="Times New Roman"/>
                <w:color w:val="000000"/>
                <w:kern w:val="0"/>
                <w:lang w:eastAsia="en-GB"/>
                <w14:ligatures w14:val="none"/>
              </w:rPr>
              <w:t>kg</w:t>
            </w:r>
            <w:r w:rsidRPr="005F5C6C">
              <w:rPr>
                <w:rFonts w:ascii="Times New Roman" w:eastAsia="Times New Roman" w:hAnsi="Times New Roman" w:cs="Times New Roman"/>
                <w:color w:val="000000"/>
                <w:kern w:val="0"/>
                <w:vertAlign w:val="superscript"/>
                <w:lang w:eastAsia="en-GB"/>
                <w14:ligatures w14:val="none"/>
              </w:rPr>
              <w:t>-1</w:t>
            </w:r>
            <w:r w:rsidRPr="00D777C1">
              <w:rPr>
                <w:rFonts w:ascii="Times New Roman" w:eastAsia="Times New Roman" w:hAnsi="Times New Roman" w:cs="Times New Roman"/>
                <w:color w:val="000000"/>
                <w:kern w:val="0"/>
                <w:lang w:eastAsia="en-GB"/>
                <w14:ligatures w14:val="none"/>
              </w:rPr>
              <w:t>)</w:t>
            </w:r>
          </w:p>
        </w:tc>
        <w:tc>
          <w:tcPr>
            <w:tcW w:w="0" w:type="auto"/>
            <w:hideMark/>
          </w:tcPr>
          <w:p w14:paraId="7D416202"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6.99 (5.89 – 8.32)</w:t>
            </w:r>
          </w:p>
        </w:tc>
        <w:tc>
          <w:tcPr>
            <w:tcW w:w="0" w:type="auto"/>
            <w:hideMark/>
          </w:tcPr>
          <w:p w14:paraId="5059CF7A"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6.84 (5.7 – 7.9)</w:t>
            </w:r>
          </w:p>
        </w:tc>
        <w:tc>
          <w:tcPr>
            <w:tcW w:w="0" w:type="auto"/>
            <w:hideMark/>
          </w:tcPr>
          <w:p w14:paraId="2079529D"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7.86 (6.11 – 8.40)</w:t>
            </w:r>
          </w:p>
        </w:tc>
        <w:tc>
          <w:tcPr>
            <w:tcW w:w="0" w:type="auto"/>
            <w:hideMark/>
          </w:tcPr>
          <w:p w14:paraId="69631BF6"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0.32</w:t>
            </w:r>
          </w:p>
        </w:tc>
      </w:tr>
      <w:tr w:rsidR="00AD37E6" w:rsidRPr="00D777C1" w14:paraId="136AB65D" w14:textId="77777777" w:rsidTr="00AD37E6">
        <w:tc>
          <w:tcPr>
            <w:tcW w:w="0" w:type="auto"/>
            <w:hideMark/>
          </w:tcPr>
          <w:p w14:paraId="6FBC4681"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Minute ventilation (mL</w:t>
            </w:r>
            <w:r>
              <w:rPr>
                <w:rFonts w:ascii="Times New Roman" w:eastAsia="Times New Roman" w:hAnsi="Times New Roman" w:cs="Times New Roman"/>
                <w:color w:val="000000"/>
                <w:kern w:val="0"/>
                <w:lang w:eastAsia="en-GB"/>
                <w14:ligatures w14:val="none"/>
              </w:rPr>
              <w:t>.</w:t>
            </w:r>
            <w:r w:rsidRPr="00D777C1">
              <w:rPr>
                <w:rFonts w:ascii="Times New Roman" w:eastAsia="Times New Roman" w:hAnsi="Times New Roman" w:cs="Times New Roman"/>
                <w:color w:val="000000"/>
                <w:kern w:val="0"/>
                <w:lang w:eastAsia="en-GB"/>
                <w14:ligatures w14:val="none"/>
              </w:rPr>
              <w:t>min</w:t>
            </w:r>
            <w:r w:rsidRPr="005F5C6C">
              <w:rPr>
                <w:rFonts w:ascii="Times New Roman" w:eastAsia="Times New Roman" w:hAnsi="Times New Roman" w:cs="Times New Roman"/>
                <w:color w:val="000000"/>
                <w:kern w:val="0"/>
                <w:vertAlign w:val="superscript"/>
                <w:lang w:eastAsia="en-GB"/>
                <w14:ligatures w14:val="none"/>
              </w:rPr>
              <w:t>-1</w:t>
            </w:r>
            <w:r w:rsidRPr="00D777C1">
              <w:rPr>
                <w:rFonts w:ascii="Times New Roman" w:eastAsia="Times New Roman" w:hAnsi="Times New Roman" w:cs="Times New Roman"/>
                <w:color w:val="000000"/>
                <w:kern w:val="0"/>
                <w:lang w:eastAsia="en-GB"/>
                <w14:ligatures w14:val="none"/>
              </w:rPr>
              <w:t>)</w:t>
            </w:r>
          </w:p>
        </w:tc>
        <w:tc>
          <w:tcPr>
            <w:tcW w:w="0" w:type="auto"/>
            <w:hideMark/>
          </w:tcPr>
          <w:p w14:paraId="24E9B9A0"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8400 (7025 – 9675)</w:t>
            </w:r>
          </w:p>
        </w:tc>
        <w:tc>
          <w:tcPr>
            <w:tcW w:w="0" w:type="auto"/>
            <w:hideMark/>
          </w:tcPr>
          <w:p w14:paraId="35830538"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8500 (6650 – 9800)</w:t>
            </w:r>
          </w:p>
        </w:tc>
        <w:tc>
          <w:tcPr>
            <w:tcW w:w="0" w:type="auto"/>
            <w:hideMark/>
          </w:tcPr>
          <w:p w14:paraId="7E6C03DD"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8300 (7300 – 9100)</w:t>
            </w:r>
          </w:p>
        </w:tc>
        <w:tc>
          <w:tcPr>
            <w:tcW w:w="0" w:type="auto"/>
            <w:hideMark/>
          </w:tcPr>
          <w:p w14:paraId="10DD4347"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1.00</w:t>
            </w:r>
          </w:p>
        </w:tc>
      </w:tr>
      <w:tr w:rsidR="00AD37E6" w:rsidRPr="00D777C1" w14:paraId="34BC7DDE" w14:textId="77777777" w:rsidTr="00AD37E6">
        <w:tc>
          <w:tcPr>
            <w:tcW w:w="0" w:type="auto"/>
            <w:hideMark/>
          </w:tcPr>
          <w:p w14:paraId="7FE2D0C4" w14:textId="77777777" w:rsidR="00AD37E6" w:rsidRPr="00D777C1" w:rsidRDefault="00AD37E6" w:rsidP="00AD37E6">
            <w:pPr>
              <w:rPr>
                <w:rFonts w:ascii="Times New Roman" w:eastAsia="Times New Roman" w:hAnsi="Times New Roman" w:cs="Times New Roman"/>
                <w:color w:val="000000"/>
                <w:kern w:val="0"/>
                <w:lang w:eastAsia="en-GB"/>
                <w14:ligatures w14:val="none"/>
              </w:rPr>
            </w:pPr>
            <w:proofErr w:type="spellStart"/>
            <w:r w:rsidRPr="00D777C1">
              <w:rPr>
                <w:rFonts w:ascii="Times New Roman" w:eastAsia="Times New Roman" w:hAnsi="Times New Roman" w:cs="Times New Roman"/>
                <w:color w:val="000000"/>
                <w:kern w:val="0"/>
                <w:lang w:eastAsia="en-GB"/>
                <w14:ligatures w14:val="none"/>
              </w:rPr>
              <w:t>PaCO</w:t>
            </w:r>
            <w:proofErr w:type="spellEnd"/>
            <w:r w:rsidRPr="00D777C1">
              <w:rPr>
                <w:rFonts w:ascii="Times New Roman" w:eastAsia="Times New Roman" w:hAnsi="Times New Roman" w:cs="Times New Roman"/>
                <w:color w:val="000000"/>
                <w:kern w:val="0"/>
                <w:lang w:eastAsia="en-GB"/>
                <w14:ligatures w14:val="none"/>
              </w:rPr>
              <w:t>₂ (mmHg)</w:t>
            </w:r>
          </w:p>
        </w:tc>
        <w:tc>
          <w:tcPr>
            <w:tcW w:w="0" w:type="auto"/>
            <w:hideMark/>
          </w:tcPr>
          <w:p w14:paraId="3B6FFE3E"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46 (42.25 – 55)</w:t>
            </w:r>
          </w:p>
        </w:tc>
        <w:tc>
          <w:tcPr>
            <w:tcW w:w="0" w:type="auto"/>
            <w:hideMark/>
          </w:tcPr>
          <w:p w14:paraId="527960EC"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45 (42.8 – 48.3)</w:t>
            </w:r>
          </w:p>
        </w:tc>
        <w:tc>
          <w:tcPr>
            <w:tcW w:w="0" w:type="auto"/>
            <w:hideMark/>
          </w:tcPr>
          <w:p w14:paraId="158813C1"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52 (45 – 56)</w:t>
            </w:r>
          </w:p>
        </w:tc>
        <w:tc>
          <w:tcPr>
            <w:tcW w:w="0" w:type="auto"/>
            <w:hideMark/>
          </w:tcPr>
          <w:p w14:paraId="206A9AAC"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0.08</w:t>
            </w:r>
          </w:p>
        </w:tc>
      </w:tr>
      <w:tr w:rsidR="00AD37E6" w:rsidRPr="00D777C1" w14:paraId="711ED82E" w14:textId="77777777" w:rsidTr="00AD37E6">
        <w:tc>
          <w:tcPr>
            <w:tcW w:w="0" w:type="auto"/>
            <w:hideMark/>
          </w:tcPr>
          <w:p w14:paraId="3E358F21"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Ventilatory ratio</w:t>
            </w:r>
          </w:p>
        </w:tc>
        <w:tc>
          <w:tcPr>
            <w:tcW w:w="0" w:type="auto"/>
            <w:hideMark/>
          </w:tcPr>
          <w:p w14:paraId="27C0CAE4"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1.70 (1.42 – 1.88)</w:t>
            </w:r>
          </w:p>
        </w:tc>
        <w:tc>
          <w:tcPr>
            <w:tcW w:w="0" w:type="auto"/>
            <w:hideMark/>
          </w:tcPr>
          <w:p w14:paraId="2A3467DE"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1.42 (1.24 – 1.80)</w:t>
            </w:r>
          </w:p>
        </w:tc>
        <w:tc>
          <w:tcPr>
            <w:tcW w:w="0" w:type="auto"/>
            <w:hideMark/>
          </w:tcPr>
          <w:p w14:paraId="37817DB9"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1.7</w:t>
            </w:r>
            <w:r>
              <w:rPr>
                <w:rFonts w:ascii="Times New Roman" w:eastAsia="Times New Roman" w:hAnsi="Times New Roman" w:cs="Times New Roman"/>
                <w:color w:val="000000"/>
                <w:kern w:val="0"/>
                <w:lang w:eastAsia="en-GB"/>
                <w14:ligatures w14:val="none"/>
              </w:rPr>
              <w:t xml:space="preserve">4 </w:t>
            </w:r>
            <w:r w:rsidRPr="00D777C1">
              <w:rPr>
                <w:rFonts w:ascii="Times New Roman" w:eastAsia="Times New Roman" w:hAnsi="Times New Roman" w:cs="Times New Roman"/>
                <w:color w:val="000000"/>
                <w:kern w:val="0"/>
                <w:lang w:eastAsia="en-GB"/>
                <w14:ligatures w14:val="none"/>
              </w:rPr>
              <w:t xml:space="preserve">(1.68 – </w:t>
            </w:r>
            <w:r>
              <w:rPr>
                <w:rFonts w:ascii="Times New Roman" w:eastAsia="Times New Roman" w:hAnsi="Times New Roman" w:cs="Times New Roman"/>
                <w:color w:val="000000"/>
                <w:kern w:val="0"/>
                <w:lang w:eastAsia="en-GB"/>
                <w14:ligatures w14:val="none"/>
              </w:rPr>
              <w:t>2.15</w:t>
            </w:r>
            <w:r w:rsidRPr="00D777C1">
              <w:rPr>
                <w:rFonts w:ascii="Times New Roman" w:eastAsia="Times New Roman" w:hAnsi="Times New Roman" w:cs="Times New Roman"/>
                <w:color w:val="000000"/>
                <w:kern w:val="0"/>
                <w:lang w:eastAsia="en-GB"/>
                <w14:ligatures w14:val="none"/>
              </w:rPr>
              <w:t>)</w:t>
            </w:r>
          </w:p>
        </w:tc>
        <w:tc>
          <w:tcPr>
            <w:tcW w:w="0" w:type="auto"/>
            <w:hideMark/>
          </w:tcPr>
          <w:p w14:paraId="7DC10662"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b/>
                <w:bCs/>
                <w:color w:val="000000"/>
                <w:kern w:val="0"/>
                <w:lang w:eastAsia="en-GB"/>
                <w14:ligatures w14:val="none"/>
              </w:rPr>
              <w:t>0.02</w:t>
            </w:r>
          </w:p>
        </w:tc>
      </w:tr>
      <w:tr w:rsidR="00AD37E6" w:rsidRPr="00D777C1" w14:paraId="27A09D26" w14:textId="77777777" w:rsidTr="00AD37E6">
        <w:tc>
          <w:tcPr>
            <w:tcW w:w="0" w:type="auto"/>
            <w:hideMark/>
          </w:tcPr>
          <w:p w14:paraId="47586335" w14:textId="77777777" w:rsidR="00AD37E6" w:rsidRPr="00D777C1" w:rsidRDefault="00AD37E6" w:rsidP="00AD37E6">
            <w:pPr>
              <w:rPr>
                <w:rFonts w:ascii="Times New Roman" w:eastAsia="Times New Roman" w:hAnsi="Times New Roman" w:cs="Times New Roman"/>
                <w:color w:val="000000"/>
                <w:kern w:val="0"/>
                <w:lang w:eastAsia="en-GB"/>
                <w14:ligatures w14:val="none"/>
              </w:rPr>
            </w:pPr>
          </w:p>
        </w:tc>
        <w:tc>
          <w:tcPr>
            <w:tcW w:w="0" w:type="auto"/>
            <w:hideMark/>
          </w:tcPr>
          <w:p w14:paraId="24E2C3E5" w14:textId="77777777" w:rsidR="00AD37E6" w:rsidRPr="00D777C1" w:rsidRDefault="00AD37E6" w:rsidP="00AD37E6">
            <w:pPr>
              <w:rPr>
                <w:rFonts w:ascii="Times New Roman" w:eastAsia="Times New Roman" w:hAnsi="Times New Roman" w:cs="Times New Roman"/>
                <w:kern w:val="0"/>
                <w:sz w:val="20"/>
                <w:szCs w:val="20"/>
                <w:lang w:eastAsia="en-GB"/>
                <w14:ligatures w14:val="none"/>
              </w:rPr>
            </w:pPr>
          </w:p>
        </w:tc>
        <w:tc>
          <w:tcPr>
            <w:tcW w:w="0" w:type="auto"/>
            <w:hideMark/>
          </w:tcPr>
          <w:p w14:paraId="2A81E14A" w14:textId="77777777" w:rsidR="00AD37E6" w:rsidRPr="00D777C1" w:rsidRDefault="00AD37E6" w:rsidP="00AD37E6">
            <w:pPr>
              <w:rPr>
                <w:rFonts w:ascii="Times New Roman" w:eastAsia="Times New Roman" w:hAnsi="Times New Roman" w:cs="Times New Roman"/>
                <w:kern w:val="0"/>
                <w:sz w:val="20"/>
                <w:szCs w:val="20"/>
                <w:lang w:eastAsia="en-GB"/>
                <w14:ligatures w14:val="none"/>
              </w:rPr>
            </w:pPr>
          </w:p>
        </w:tc>
        <w:tc>
          <w:tcPr>
            <w:tcW w:w="0" w:type="auto"/>
            <w:hideMark/>
          </w:tcPr>
          <w:p w14:paraId="53AC9718" w14:textId="77777777" w:rsidR="00AD37E6" w:rsidRPr="00D777C1" w:rsidRDefault="00AD37E6" w:rsidP="00AD37E6">
            <w:pPr>
              <w:rPr>
                <w:rFonts w:ascii="Times New Roman" w:eastAsia="Times New Roman" w:hAnsi="Times New Roman" w:cs="Times New Roman"/>
                <w:kern w:val="0"/>
                <w:sz w:val="20"/>
                <w:szCs w:val="20"/>
                <w:lang w:eastAsia="en-GB"/>
                <w14:ligatures w14:val="none"/>
              </w:rPr>
            </w:pPr>
          </w:p>
        </w:tc>
        <w:tc>
          <w:tcPr>
            <w:tcW w:w="0" w:type="auto"/>
            <w:hideMark/>
          </w:tcPr>
          <w:p w14:paraId="1F2D4AF0" w14:textId="77777777" w:rsidR="00AD37E6" w:rsidRPr="00D777C1" w:rsidRDefault="00AD37E6" w:rsidP="00AD37E6">
            <w:pPr>
              <w:rPr>
                <w:rFonts w:ascii="Times New Roman" w:eastAsia="Times New Roman" w:hAnsi="Times New Roman" w:cs="Times New Roman"/>
                <w:kern w:val="0"/>
                <w:sz w:val="20"/>
                <w:szCs w:val="20"/>
                <w:lang w:eastAsia="en-GB"/>
                <w14:ligatures w14:val="none"/>
              </w:rPr>
            </w:pPr>
          </w:p>
        </w:tc>
      </w:tr>
      <w:tr w:rsidR="00AD37E6" w:rsidRPr="00D777C1" w14:paraId="4EF206D4" w14:textId="77777777" w:rsidTr="00AD37E6">
        <w:tc>
          <w:tcPr>
            <w:tcW w:w="0" w:type="auto"/>
            <w:hideMark/>
          </w:tcPr>
          <w:p w14:paraId="57B98AFA"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b/>
                <w:bCs/>
                <w:color w:val="000000"/>
                <w:kern w:val="0"/>
                <w:lang w:eastAsia="en-GB"/>
                <w14:ligatures w14:val="none"/>
              </w:rPr>
              <w:t>During SGOT (End</w:t>
            </w:r>
            <w:r>
              <w:rPr>
                <w:rFonts w:ascii="Times New Roman" w:eastAsia="Times New Roman" w:hAnsi="Times New Roman" w:cs="Times New Roman"/>
                <w:b/>
                <w:bCs/>
                <w:color w:val="000000"/>
                <w:kern w:val="0"/>
                <w:lang w:eastAsia="en-GB"/>
                <w14:ligatures w14:val="none"/>
              </w:rPr>
              <w:t>)</w:t>
            </w:r>
          </w:p>
        </w:tc>
        <w:tc>
          <w:tcPr>
            <w:tcW w:w="0" w:type="auto"/>
            <w:hideMark/>
          </w:tcPr>
          <w:p w14:paraId="0415804D" w14:textId="77777777" w:rsidR="00AD37E6" w:rsidRPr="00D777C1" w:rsidRDefault="00AD37E6" w:rsidP="00AD37E6">
            <w:pPr>
              <w:rPr>
                <w:rFonts w:ascii="Times New Roman" w:eastAsia="Times New Roman" w:hAnsi="Times New Roman" w:cs="Times New Roman"/>
                <w:color w:val="000000"/>
                <w:kern w:val="0"/>
                <w:lang w:eastAsia="en-GB"/>
                <w14:ligatures w14:val="none"/>
              </w:rPr>
            </w:pPr>
          </w:p>
        </w:tc>
        <w:tc>
          <w:tcPr>
            <w:tcW w:w="0" w:type="auto"/>
            <w:hideMark/>
          </w:tcPr>
          <w:p w14:paraId="47E7B787" w14:textId="77777777" w:rsidR="00AD37E6" w:rsidRPr="00D777C1" w:rsidRDefault="00AD37E6" w:rsidP="00AD37E6">
            <w:pPr>
              <w:rPr>
                <w:rFonts w:ascii="Times New Roman" w:eastAsia="Times New Roman" w:hAnsi="Times New Roman" w:cs="Times New Roman"/>
                <w:kern w:val="0"/>
                <w:sz w:val="20"/>
                <w:szCs w:val="20"/>
                <w:lang w:eastAsia="en-GB"/>
                <w14:ligatures w14:val="none"/>
              </w:rPr>
            </w:pPr>
          </w:p>
        </w:tc>
        <w:tc>
          <w:tcPr>
            <w:tcW w:w="0" w:type="auto"/>
            <w:hideMark/>
          </w:tcPr>
          <w:p w14:paraId="1F78A0AB" w14:textId="77777777" w:rsidR="00AD37E6" w:rsidRPr="00D777C1" w:rsidRDefault="00AD37E6" w:rsidP="00AD37E6">
            <w:pPr>
              <w:rPr>
                <w:rFonts w:ascii="Times New Roman" w:eastAsia="Times New Roman" w:hAnsi="Times New Roman" w:cs="Times New Roman"/>
                <w:kern w:val="0"/>
                <w:sz w:val="20"/>
                <w:szCs w:val="20"/>
                <w:lang w:eastAsia="en-GB"/>
                <w14:ligatures w14:val="none"/>
              </w:rPr>
            </w:pPr>
          </w:p>
        </w:tc>
        <w:tc>
          <w:tcPr>
            <w:tcW w:w="0" w:type="auto"/>
            <w:hideMark/>
          </w:tcPr>
          <w:p w14:paraId="71B885CD" w14:textId="77777777" w:rsidR="00AD37E6" w:rsidRPr="00D777C1" w:rsidRDefault="00AD37E6" w:rsidP="00AD37E6">
            <w:pPr>
              <w:rPr>
                <w:rFonts w:ascii="Times New Roman" w:eastAsia="Times New Roman" w:hAnsi="Times New Roman" w:cs="Times New Roman"/>
                <w:kern w:val="0"/>
                <w:sz w:val="20"/>
                <w:szCs w:val="20"/>
                <w:lang w:eastAsia="en-GB"/>
                <w14:ligatures w14:val="none"/>
              </w:rPr>
            </w:pPr>
          </w:p>
        </w:tc>
      </w:tr>
      <w:tr w:rsidR="00AD37E6" w:rsidRPr="00D777C1" w14:paraId="6F85472D" w14:textId="77777777" w:rsidTr="00AD37E6">
        <w:tc>
          <w:tcPr>
            <w:tcW w:w="0" w:type="auto"/>
            <w:hideMark/>
          </w:tcPr>
          <w:p w14:paraId="35FCC882" w14:textId="40F91CC9"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Duration of SGOT (h</w:t>
            </w:r>
            <w:r w:rsidR="00FD3D16">
              <w:rPr>
                <w:rFonts w:ascii="Times New Roman" w:eastAsia="Times New Roman" w:hAnsi="Times New Roman" w:cs="Times New Roman"/>
                <w:color w:val="000000"/>
                <w:kern w:val="0"/>
                <w:lang w:eastAsia="en-GB"/>
                <w14:ligatures w14:val="none"/>
              </w:rPr>
              <w:t>r</w:t>
            </w:r>
            <w:r w:rsidRPr="00D777C1">
              <w:rPr>
                <w:rFonts w:ascii="Times New Roman" w:eastAsia="Times New Roman" w:hAnsi="Times New Roman" w:cs="Times New Roman"/>
                <w:color w:val="000000"/>
                <w:kern w:val="0"/>
                <w:lang w:eastAsia="en-GB"/>
                <w14:ligatures w14:val="none"/>
              </w:rPr>
              <w:t>)</w:t>
            </w:r>
          </w:p>
        </w:tc>
        <w:tc>
          <w:tcPr>
            <w:tcW w:w="0" w:type="auto"/>
            <w:hideMark/>
          </w:tcPr>
          <w:p w14:paraId="3DA506BB"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6.5 (3 – 23.3)</w:t>
            </w:r>
          </w:p>
        </w:tc>
        <w:tc>
          <w:tcPr>
            <w:tcW w:w="0" w:type="auto"/>
            <w:hideMark/>
          </w:tcPr>
          <w:p w14:paraId="7F001629"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19 (5.7 – 25.0)</w:t>
            </w:r>
          </w:p>
        </w:tc>
        <w:tc>
          <w:tcPr>
            <w:tcW w:w="0" w:type="auto"/>
            <w:hideMark/>
          </w:tcPr>
          <w:p w14:paraId="415F281E"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5 (0.3 – 13.3)</w:t>
            </w:r>
          </w:p>
        </w:tc>
        <w:tc>
          <w:tcPr>
            <w:tcW w:w="0" w:type="auto"/>
            <w:hideMark/>
          </w:tcPr>
          <w:p w14:paraId="7A92DF16"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b/>
                <w:bCs/>
                <w:color w:val="000000"/>
                <w:kern w:val="0"/>
                <w:lang w:eastAsia="en-GB"/>
                <w14:ligatures w14:val="none"/>
              </w:rPr>
              <w:t>0.01</w:t>
            </w:r>
          </w:p>
        </w:tc>
      </w:tr>
      <w:tr w:rsidR="00AD37E6" w:rsidRPr="00D777C1" w14:paraId="721EEAF8" w14:textId="77777777" w:rsidTr="00AD37E6">
        <w:tc>
          <w:tcPr>
            <w:tcW w:w="0" w:type="auto"/>
            <w:hideMark/>
          </w:tcPr>
          <w:p w14:paraId="670870AC"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 xml:space="preserve">Respiratory rate </w:t>
            </w:r>
            <w:r>
              <w:rPr>
                <w:rFonts w:ascii="Times New Roman" w:eastAsia="Times New Roman" w:hAnsi="Times New Roman" w:cs="Times New Roman"/>
                <w:color w:val="000000"/>
                <w:kern w:val="0"/>
                <w:lang w:eastAsia="en-GB"/>
                <w14:ligatures w14:val="none"/>
              </w:rPr>
              <w:t>(</w:t>
            </w:r>
            <w:r w:rsidRPr="00681323">
              <w:rPr>
                <w:rFonts w:ascii="Times New Roman" w:eastAsia="Times New Roman" w:hAnsi="Times New Roman" w:cs="Times New Roman"/>
                <w:color w:val="000000"/>
                <w:kern w:val="0"/>
                <w:lang w:eastAsia="en-GB"/>
                <w14:ligatures w14:val="none"/>
              </w:rPr>
              <w:t>breaths</w:t>
            </w:r>
            <w:r>
              <w:rPr>
                <w:rFonts w:ascii="Times New Roman" w:eastAsia="Times New Roman" w:hAnsi="Times New Roman" w:cs="Times New Roman"/>
                <w:color w:val="000000"/>
                <w:kern w:val="0"/>
                <w:lang w:eastAsia="en-GB"/>
                <w14:ligatures w14:val="none"/>
              </w:rPr>
              <w:t>.</w:t>
            </w:r>
            <w:r w:rsidRPr="00681323">
              <w:rPr>
                <w:rFonts w:ascii="Times New Roman" w:eastAsia="Times New Roman" w:hAnsi="Times New Roman" w:cs="Times New Roman"/>
                <w:color w:val="000000"/>
                <w:kern w:val="0"/>
                <w:lang w:eastAsia="en-GB"/>
                <w14:ligatures w14:val="none"/>
              </w:rPr>
              <w:t>min</w:t>
            </w:r>
            <w:r w:rsidRPr="005F5C6C">
              <w:rPr>
                <w:rFonts w:ascii="Times New Roman" w:eastAsia="Times New Roman" w:hAnsi="Times New Roman" w:cs="Times New Roman"/>
                <w:color w:val="000000"/>
                <w:kern w:val="0"/>
                <w:vertAlign w:val="superscript"/>
                <w:lang w:eastAsia="en-GB"/>
                <w14:ligatures w14:val="none"/>
              </w:rPr>
              <w:t>-1</w:t>
            </w:r>
            <w:r>
              <w:rPr>
                <w:rFonts w:ascii="Times New Roman" w:eastAsia="Times New Roman" w:hAnsi="Times New Roman" w:cs="Times New Roman"/>
                <w:color w:val="000000"/>
                <w:kern w:val="0"/>
                <w:lang w:eastAsia="en-GB"/>
                <w14:ligatures w14:val="none"/>
              </w:rPr>
              <w:t>)</w:t>
            </w:r>
          </w:p>
        </w:tc>
        <w:tc>
          <w:tcPr>
            <w:tcW w:w="0" w:type="auto"/>
            <w:hideMark/>
          </w:tcPr>
          <w:p w14:paraId="49D762E8"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22 (18 – 26)</w:t>
            </w:r>
          </w:p>
        </w:tc>
        <w:tc>
          <w:tcPr>
            <w:tcW w:w="0" w:type="auto"/>
            <w:hideMark/>
          </w:tcPr>
          <w:p w14:paraId="66FA31C0"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22 (18.75 – 25.25)</w:t>
            </w:r>
          </w:p>
        </w:tc>
        <w:tc>
          <w:tcPr>
            <w:tcW w:w="0" w:type="auto"/>
            <w:hideMark/>
          </w:tcPr>
          <w:p w14:paraId="275379EE"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24 (19.25 – 28.75)</w:t>
            </w:r>
          </w:p>
        </w:tc>
        <w:tc>
          <w:tcPr>
            <w:tcW w:w="0" w:type="auto"/>
            <w:hideMark/>
          </w:tcPr>
          <w:p w14:paraId="48795782"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0.35</w:t>
            </w:r>
          </w:p>
        </w:tc>
      </w:tr>
      <w:tr w:rsidR="00AD37E6" w:rsidRPr="00D777C1" w14:paraId="07383F68" w14:textId="77777777" w:rsidTr="00AD37E6">
        <w:tc>
          <w:tcPr>
            <w:tcW w:w="0" w:type="auto"/>
            <w:hideMark/>
          </w:tcPr>
          <w:p w14:paraId="272916A5"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Tidal volume (mL/kg)</w:t>
            </w:r>
          </w:p>
        </w:tc>
        <w:tc>
          <w:tcPr>
            <w:tcW w:w="0" w:type="auto"/>
            <w:hideMark/>
          </w:tcPr>
          <w:p w14:paraId="6E5676A7"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6.88 (5.83 – 7.98)</w:t>
            </w:r>
          </w:p>
        </w:tc>
        <w:tc>
          <w:tcPr>
            <w:tcW w:w="0" w:type="auto"/>
            <w:hideMark/>
          </w:tcPr>
          <w:p w14:paraId="0612E626"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7.17 (5.73 – 7.79)</w:t>
            </w:r>
          </w:p>
        </w:tc>
        <w:tc>
          <w:tcPr>
            <w:tcW w:w="0" w:type="auto"/>
            <w:hideMark/>
          </w:tcPr>
          <w:p w14:paraId="1E13EE7D"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6.69 (5.82 – 7.89)</w:t>
            </w:r>
          </w:p>
        </w:tc>
        <w:tc>
          <w:tcPr>
            <w:tcW w:w="0" w:type="auto"/>
            <w:hideMark/>
          </w:tcPr>
          <w:p w14:paraId="7DB0EB1A"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0.82</w:t>
            </w:r>
          </w:p>
        </w:tc>
      </w:tr>
      <w:tr w:rsidR="00AD37E6" w:rsidRPr="00D777C1" w14:paraId="2B10548D" w14:textId="77777777" w:rsidTr="00AD37E6">
        <w:tc>
          <w:tcPr>
            <w:tcW w:w="0" w:type="auto"/>
            <w:hideMark/>
          </w:tcPr>
          <w:p w14:paraId="13E52F1B"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Minute ventilation (mL</w:t>
            </w:r>
            <w:r>
              <w:rPr>
                <w:rFonts w:ascii="Times New Roman" w:eastAsia="Times New Roman" w:hAnsi="Times New Roman" w:cs="Times New Roman"/>
                <w:color w:val="000000"/>
                <w:kern w:val="0"/>
                <w:lang w:eastAsia="en-GB"/>
                <w14:ligatures w14:val="none"/>
              </w:rPr>
              <w:t>.</w:t>
            </w:r>
            <w:r w:rsidRPr="00D777C1">
              <w:rPr>
                <w:rFonts w:ascii="Times New Roman" w:eastAsia="Times New Roman" w:hAnsi="Times New Roman" w:cs="Times New Roman"/>
                <w:color w:val="000000"/>
                <w:kern w:val="0"/>
                <w:lang w:eastAsia="en-GB"/>
                <w14:ligatures w14:val="none"/>
              </w:rPr>
              <w:t>min</w:t>
            </w:r>
            <w:r w:rsidRPr="005F5C6C">
              <w:rPr>
                <w:rFonts w:ascii="Times New Roman" w:eastAsia="Times New Roman" w:hAnsi="Times New Roman" w:cs="Times New Roman"/>
                <w:color w:val="000000"/>
                <w:kern w:val="0"/>
                <w:vertAlign w:val="superscript"/>
                <w:lang w:eastAsia="en-GB"/>
                <w14:ligatures w14:val="none"/>
              </w:rPr>
              <w:t>-1</w:t>
            </w:r>
            <w:r w:rsidRPr="00D777C1">
              <w:rPr>
                <w:rFonts w:ascii="Times New Roman" w:eastAsia="Times New Roman" w:hAnsi="Times New Roman" w:cs="Times New Roman"/>
                <w:color w:val="000000"/>
                <w:kern w:val="0"/>
                <w:lang w:eastAsia="en-GB"/>
                <w14:ligatures w14:val="none"/>
              </w:rPr>
              <w:t>)</w:t>
            </w:r>
          </w:p>
        </w:tc>
        <w:tc>
          <w:tcPr>
            <w:tcW w:w="0" w:type="auto"/>
            <w:hideMark/>
          </w:tcPr>
          <w:p w14:paraId="5A4CECBC"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8900 (7700 – 10 500)</w:t>
            </w:r>
          </w:p>
        </w:tc>
        <w:tc>
          <w:tcPr>
            <w:tcW w:w="0" w:type="auto"/>
            <w:hideMark/>
          </w:tcPr>
          <w:p w14:paraId="5422BE8A"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8800 (7875 – 11 025)</w:t>
            </w:r>
          </w:p>
        </w:tc>
        <w:tc>
          <w:tcPr>
            <w:tcW w:w="0" w:type="auto"/>
            <w:hideMark/>
          </w:tcPr>
          <w:p w14:paraId="53F49098"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8750 (7050 – 9850)</w:t>
            </w:r>
          </w:p>
        </w:tc>
        <w:tc>
          <w:tcPr>
            <w:tcW w:w="0" w:type="auto"/>
            <w:hideMark/>
          </w:tcPr>
          <w:p w14:paraId="685BF69A"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0.22</w:t>
            </w:r>
          </w:p>
        </w:tc>
      </w:tr>
      <w:tr w:rsidR="00AD37E6" w:rsidRPr="00D777C1" w14:paraId="69E690F2" w14:textId="77777777" w:rsidTr="00AD37E6">
        <w:tc>
          <w:tcPr>
            <w:tcW w:w="0" w:type="auto"/>
            <w:hideMark/>
          </w:tcPr>
          <w:p w14:paraId="2C888090" w14:textId="77777777" w:rsidR="00AD37E6" w:rsidRPr="00D777C1" w:rsidRDefault="00AD37E6" w:rsidP="00AD37E6">
            <w:pPr>
              <w:rPr>
                <w:rFonts w:ascii="Times New Roman" w:eastAsia="Times New Roman" w:hAnsi="Times New Roman" w:cs="Times New Roman"/>
                <w:color w:val="000000"/>
                <w:kern w:val="0"/>
                <w:lang w:eastAsia="en-GB"/>
                <w14:ligatures w14:val="none"/>
              </w:rPr>
            </w:pPr>
            <w:proofErr w:type="spellStart"/>
            <w:r w:rsidRPr="00D777C1">
              <w:rPr>
                <w:rFonts w:ascii="Times New Roman" w:eastAsia="Times New Roman" w:hAnsi="Times New Roman" w:cs="Times New Roman"/>
                <w:color w:val="000000"/>
                <w:kern w:val="0"/>
                <w:lang w:eastAsia="en-GB"/>
                <w14:ligatures w14:val="none"/>
              </w:rPr>
              <w:t>PaCO</w:t>
            </w:r>
            <w:proofErr w:type="spellEnd"/>
            <w:r w:rsidRPr="00D777C1">
              <w:rPr>
                <w:rFonts w:ascii="Times New Roman" w:eastAsia="Times New Roman" w:hAnsi="Times New Roman" w:cs="Times New Roman"/>
                <w:color w:val="000000"/>
                <w:kern w:val="0"/>
                <w:lang w:eastAsia="en-GB"/>
                <w14:ligatures w14:val="none"/>
              </w:rPr>
              <w:t>₂ (mmHg)</w:t>
            </w:r>
          </w:p>
        </w:tc>
        <w:tc>
          <w:tcPr>
            <w:tcW w:w="0" w:type="auto"/>
            <w:hideMark/>
          </w:tcPr>
          <w:p w14:paraId="0BB8D7E7"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48 (43 – 54)</w:t>
            </w:r>
          </w:p>
        </w:tc>
        <w:tc>
          <w:tcPr>
            <w:tcW w:w="0" w:type="auto"/>
            <w:hideMark/>
          </w:tcPr>
          <w:p w14:paraId="4D3F6640"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46 (43 – 49.25)</w:t>
            </w:r>
          </w:p>
        </w:tc>
        <w:tc>
          <w:tcPr>
            <w:tcW w:w="0" w:type="auto"/>
            <w:hideMark/>
          </w:tcPr>
          <w:p w14:paraId="14427AF9"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53 (43.25 – 58.25)</w:t>
            </w:r>
          </w:p>
        </w:tc>
        <w:tc>
          <w:tcPr>
            <w:tcW w:w="0" w:type="auto"/>
            <w:hideMark/>
          </w:tcPr>
          <w:p w14:paraId="55744E24"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0.09</w:t>
            </w:r>
          </w:p>
        </w:tc>
      </w:tr>
      <w:tr w:rsidR="00AD37E6" w:rsidRPr="00D777C1" w14:paraId="0321BB03" w14:textId="77777777" w:rsidTr="00AD37E6">
        <w:tc>
          <w:tcPr>
            <w:tcW w:w="0" w:type="auto"/>
            <w:hideMark/>
          </w:tcPr>
          <w:p w14:paraId="4D5373E6"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Ventilatory ratio</w:t>
            </w:r>
          </w:p>
        </w:tc>
        <w:tc>
          <w:tcPr>
            <w:tcW w:w="0" w:type="auto"/>
            <w:hideMark/>
          </w:tcPr>
          <w:p w14:paraId="15920C2F"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1.89 (1.62 – 2.42)</w:t>
            </w:r>
          </w:p>
        </w:tc>
        <w:tc>
          <w:tcPr>
            <w:tcW w:w="0" w:type="auto"/>
            <w:hideMark/>
          </w:tcPr>
          <w:p w14:paraId="1EEA2172"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1.66 (1.44 – 1.96)</w:t>
            </w:r>
          </w:p>
        </w:tc>
        <w:tc>
          <w:tcPr>
            <w:tcW w:w="0" w:type="auto"/>
            <w:hideMark/>
          </w:tcPr>
          <w:p w14:paraId="1711D900"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2.60</w:t>
            </w:r>
            <w:r w:rsidRPr="00D777C1">
              <w:rPr>
                <w:rFonts w:ascii="Times New Roman" w:eastAsia="Times New Roman" w:hAnsi="Times New Roman" w:cs="Times New Roman"/>
                <w:color w:val="000000"/>
                <w:kern w:val="0"/>
                <w:lang w:eastAsia="en-GB"/>
                <w14:ligatures w14:val="none"/>
              </w:rPr>
              <w:t xml:space="preserve"> (</w:t>
            </w:r>
            <w:r>
              <w:rPr>
                <w:rFonts w:ascii="Times New Roman" w:eastAsia="Times New Roman" w:hAnsi="Times New Roman" w:cs="Times New Roman"/>
                <w:color w:val="000000"/>
                <w:kern w:val="0"/>
                <w:lang w:eastAsia="en-GB"/>
                <w14:ligatures w14:val="none"/>
              </w:rPr>
              <w:t>2.03</w:t>
            </w:r>
            <w:r w:rsidRPr="00D777C1">
              <w:rPr>
                <w:rFonts w:ascii="Times New Roman" w:eastAsia="Times New Roman" w:hAnsi="Times New Roman" w:cs="Times New Roman"/>
                <w:color w:val="000000"/>
                <w:kern w:val="0"/>
                <w:lang w:eastAsia="en-GB"/>
                <w14:ligatures w14:val="none"/>
              </w:rPr>
              <w:t xml:space="preserve"> – 2.</w:t>
            </w:r>
            <w:r>
              <w:rPr>
                <w:rFonts w:ascii="Times New Roman" w:eastAsia="Times New Roman" w:hAnsi="Times New Roman" w:cs="Times New Roman"/>
                <w:color w:val="000000"/>
                <w:kern w:val="0"/>
                <w:lang w:eastAsia="en-GB"/>
                <w14:ligatures w14:val="none"/>
              </w:rPr>
              <w:t>7</w:t>
            </w:r>
            <w:r w:rsidRPr="00D777C1">
              <w:rPr>
                <w:rFonts w:ascii="Times New Roman" w:eastAsia="Times New Roman" w:hAnsi="Times New Roman" w:cs="Times New Roman"/>
                <w:color w:val="000000"/>
                <w:kern w:val="0"/>
                <w:lang w:eastAsia="en-GB"/>
                <w14:ligatures w14:val="none"/>
              </w:rPr>
              <w:t>0)</w:t>
            </w:r>
          </w:p>
        </w:tc>
        <w:tc>
          <w:tcPr>
            <w:tcW w:w="0" w:type="auto"/>
            <w:hideMark/>
          </w:tcPr>
          <w:p w14:paraId="22BE8C86"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b/>
                <w:bCs/>
                <w:color w:val="000000"/>
                <w:kern w:val="0"/>
                <w:lang w:eastAsia="en-GB"/>
                <w14:ligatures w14:val="none"/>
              </w:rPr>
              <w:t>0.0</w:t>
            </w:r>
            <w:r>
              <w:rPr>
                <w:rFonts w:ascii="Times New Roman" w:eastAsia="Times New Roman" w:hAnsi="Times New Roman" w:cs="Times New Roman"/>
                <w:b/>
                <w:bCs/>
                <w:color w:val="000000"/>
                <w:kern w:val="0"/>
                <w:lang w:eastAsia="en-GB"/>
                <w14:ligatures w14:val="none"/>
              </w:rPr>
              <w:t>1</w:t>
            </w:r>
          </w:p>
        </w:tc>
      </w:tr>
      <w:tr w:rsidR="00AD37E6" w:rsidRPr="00D777C1" w14:paraId="1081AD84" w14:textId="77777777" w:rsidTr="00AD37E6">
        <w:tc>
          <w:tcPr>
            <w:tcW w:w="0" w:type="auto"/>
            <w:hideMark/>
          </w:tcPr>
          <w:p w14:paraId="40101CC2"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Heart rate after trial (bpm)</w:t>
            </w:r>
          </w:p>
        </w:tc>
        <w:tc>
          <w:tcPr>
            <w:tcW w:w="0" w:type="auto"/>
            <w:hideMark/>
          </w:tcPr>
          <w:p w14:paraId="452C20EF"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90 (81.5 – 102.3)</w:t>
            </w:r>
          </w:p>
        </w:tc>
        <w:tc>
          <w:tcPr>
            <w:tcW w:w="0" w:type="auto"/>
            <w:hideMark/>
          </w:tcPr>
          <w:p w14:paraId="48F8553A"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92.5 (87 – 103.3)</w:t>
            </w:r>
          </w:p>
        </w:tc>
        <w:tc>
          <w:tcPr>
            <w:tcW w:w="0" w:type="auto"/>
            <w:hideMark/>
          </w:tcPr>
          <w:p w14:paraId="79EA7B31"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85.5 (79.8 – 100.5)</w:t>
            </w:r>
          </w:p>
        </w:tc>
        <w:tc>
          <w:tcPr>
            <w:tcW w:w="0" w:type="auto"/>
            <w:hideMark/>
          </w:tcPr>
          <w:p w14:paraId="338500EF"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0.27</w:t>
            </w:r>
          </w:p>
        </w:tc>
      </w:tr>
      <w:tr w:rsidR="00AD37E6" w:rsidRPr="00D777C1" w14:paraId="0A8D58B8" w14:textId="77777777" w:rsidTr="00AD37E6">
        <w:tc>
          <w:tcPr>
            <w:tcW w:w="0" w:type="auto"/>
            <w:hideMark/>
          </w:tcPr>
          <w:p w14:paraId="59EA4884"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Driving pressure (cm H₂O)</w:t>
            </w:r>
          </w:p>
        </w:tc>
        <w:tc>
          <w:tcPr>
            <w:tcW w:w="0" w:type="auto"/>
            <w:hideMark/>
          </w:tcPr>
          <w:p w14:paraId="0BECC633"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13.5 (10 – 16)</w:t>
            </w:r>
          </w:p>
        </w:tc>
        <w:tc>
          <w:tcPr>
            <w:tcW w:w="0" w:type="auto"/>
            <w:hideMark/>
          </w:tcPr>
          <w:p w14:paraId="157C48A1"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14.5 (10 – 17)</w:t>
            </w:r>
          </w:p>
        </w:tc>
        <w:tc>
          <w:tcPr>
            <w:tcW w:w="0" w:type="auto"/>
            <w:hideMark/>
          </w:tcPr>
          <w:p w14:paraId="5BFB0182"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13 (10 – 15.3)</w:t>
            </w:r>
          </w:p>
        </w:tc>
        <w:tc>
          <w:tcPr>
            <w:tcW w:w="0" w:type="auto"/>
            <w:hideMark/>
          </w:tcPr>
          <w:p w14:paraId="4775BAD5" w14:textId="77777777" w:rsidR="00AD37E6" w:rsidRPr="00D777C1" w:rsidRDefault="00AD37E6" w:rsidP="00AD37E6">
            <w:pPr>
              <w:rPr>
                <w:rFonts w:ascii="Times New Roman" w:eastAsia="Times New Roman" w:hAnsi="Times New Roman" w:cs="Times New Roman"/>
                <w:color w:val="000000"/>
                <w:kern w:val="0"/>
                <w:lang w:eastAsia="en-GB"/>
                <w14:ligatures w14:val="none"/>
              </w:rPr>
            </w:pPr>
            <w:r w:rsidRPr="00D777C1">
              <w:rPr>
                <w:rFonts w:ascii="Times New Roman" w:eastAsia="Times New Roman" w:hAnsi="Times New Roman" w:cs="Times New Roman"/>
                <w:color w:val="000000"/>
                <w:kern w:val="0"/>
                <w:lang w:eastAsia="en-GB"/>
                <w14:ligatures w14:val="none"/>
              </w:rPr>
              <w:t>0.71</w:t>
            </w:r>
          </w:p>
        </w:tc>
      </w:tr>
    </w:tbl>
    <w:p w14:paraId="014CBDE7" w14:textId="77777777" w:rsidR="00FB107D" w:rsidRDefault="00FB107D" w:rsidP="000E44AD"/>
    <w:p w14:paraId="1CA61582" w14:textId="477F2B3A" w:rsidR="00AD37E6" w:rsidRDefault="00AD37E6" w:rsidP="00AD37E6">
      <w:r>
        <w:t xml:space="preserve">Table S3: </w:t>
      </w:r>
      <w:r w:rsidR="00EA1177">
        <w:t>Clinical variables during SGOT between safe and unsafe trials</w:t>
      </w:r>
    </w:p>
    <w:p w14:paraId="1DE4A805" w14:textId="77777777" w:rsidR="005A222E" w:rsidRDefault="005A222E" w:rsidP="005A222E"/>
    <w:p w14:paraId="680E7EF6" w14:textId="77777777" w:rsidR="005A222E" w:rsidRDefault="005A222E" w:rsidP="005A222E"/>
    <w:p w14:paraId="0F299796" w14:textId="77777777" w:rsidR="005A222E" w:rsidRDefault="005A222E" w:rsidP="005A222E"/>
    <w:p w14:paraId="49A8FE67" w14:textId="77777777" w:rsidR="005A222E" w:rsidRDefault="005A222E" w:rsidP="005A222E"/>
    <w:p w14:paraId="733495FF" w14:textId="77777777" w:rsidR="005A222E" w:rsidRDefault="005A222E" w:rsidP="005A222E"/>
    <w:p w14:paraId="4B2C6272" w14:textId="436B5D02" w:rsidR="00E90EAE" w:rsidRDefault="00E90EAE" w:rsidP="000E44AD"/>
    <w:p w14:paraId="1E186FF7" w14:textId="77777777" w:rsidR="00E90EAE" w:rsidRDefault="00E90EAE" w:rsidP="000E44AD"/>
    <w:p w14:paraId="5E4FECCC" w14:textId="77777777" w:rsidR="00E90EAE" w:rsidRDefault="00E90EAE" w:rsidP="000E44AD"/>
    <w:p w14:paraId="4BFDDBF8" w14:textId="77777777" w:rsidR="00AD37E6" w:rsidRDefault="00AD37E6" w:rsidP="000E44AD"/>
    <w:p w14:paraId="643ABC12" w14:textId="77777777" w:rsidR="00AD37E6" w:rsidRDefault="00AD37E6" w:rsidP="000E44AD"/>
    <w:p w14:paraId="136F9C06" w14:textId="77777777" w:rsidR="00AD37E6" w:rsidRDefault="00AD37E6" w:rsidP="000E44AD"/>
    <w:p w14:paraId="0074B163" w14:textId="77777777" w:rsidR="00AD37E6" w:rsidRDefault="00AD37E6" w:rsidP="000E44AD"/>
    <w:p w14:paraId="1DF6C540" w14:textId="77777777" w:rsidR="00AD37E6" w:rsidRDefault="00AD37E6" w:rsidP="000E44AD"/>
    <w:p w14:paraId="7328A7E6" w14:textId="77777777" w:rsidR="00AD37E6" w:rsidRDefault="00AD37E6" w:rsidP="000E44AD"/>
    <w:p w14:paraId="0BC00B5A" w14:textId="77777777" w:rsidR="00AD37E6" w:rsidRDefault="00AD37E6" w:rsidP="000E44AD"/>
    <w:p w14:paraId="0F5EE87C" w14:textId="77777777" w:rsidR="00AD37E6" w:rsidRDefault="00AD37E6" w:rsidP="000E44AD"/>
    <w:p w14:paraId="564D6717" w14:textId="77777777" w:rsidR="00AD37E6" w:rsidRDefault="00AD37E6" w:rsidP="000E44AD"/>
    <w:p w14:paraId="1DE4B625" w14:textId="77777777" w:rsidR="00AD37E6" w:rsidRDefault="00AD37E6" w:rsidP="000E44AD"/>
    <w:p w14:paraId="47900005" w14:textId="77777777" w:rsidR="00AD37E6" w:rsidRDefault="00AD37E6" w:rsidP="000E44AD"/>
    <w:p w14:paraId="738C1752" w14:textId="17532A5A" w:rsidR="00AD37E6" w:rsidRDefault="00AD37E6" w:rsidP="000E44AD"/>
    <w:p w14:paraId="6751C21F" w14:textId="6B1DE67B" w:rsidR="00B478DF" w:rsidRDefault="00B478DF" w:rsidP="000E44AD">
      <w:r>
        <w:t xml:space="preserve">SGOT; sweep gas off trial, </w:t>
      </w:r>
      <w:r>
        <w:rPr>
          <w:rFonts w:ascii="Calibri" w:hAnsi="Calibri" w:cs="Calibri"/>
        </w:rPr>
        <w:t>PaCO</w:t>
      </w:r>
      <w:r w:rsidRPr="00183566">
        <w:rPr>
          <w:rFonts w:ascii="Calibri" w:hAnsi="Calibri" w:cs="Calibri"/>
          <w:vertAlign w:val="subscript"/>
        </w:rPr>
        <w:t>2</w:t>
      </w:r>
      <w:r>
        <w:rPr>
          <w:rFonts w:ascii="Calibri" w:hAnsi="Calibri" w:cs="Calibri"/>
        </w:rPr>
        <w:t>; partial pressure of carbon dioxide in arterial blood</w:t>
      </w:r>
    </w:p>
    <w:p w14:paraId="032BB648" w14:textId="77777777" w:rsidR="00AD37E6" w:rsidRDefault="00AD37E6" w:rsidP="000E44AD"/>
    <w:p w14:paraId="7E21AE0C" w14:textId="77777777" w:rsidR="00AD37E6" w:rsidRDefault="00AD37E6" w:rsidP="000E44AD"/>
    <w:p w14:paraId="56650614" w14:textId="77777777" w:rsidR="00AD37E6" w:rsidRDefault="00AD37E6" w:rsidP="000E44AD"/>
    <w:p w14:paraId="331DF690" w14:textId="77777777" w:rsidR="00AD37E6" w:rsidRDefault="00AD37E6" w:rsidP="000E44AD"/>
    <w:p w14:paraId="5B4F6565" w14:textId="77777777" w:rsidR="00AD37E6" w:rsidRDefault="00AD37E6" w:rsidP="000E44AD"/>
    <w:p w14:paraId="46C03EE3" w14:textId="77777777" w:rsidR="00AD37E6" w:rsidRDefault="00AD37E6" w:rsidP="000E44AD"/>
    <w:p w14:paraId="2CF7D3F1" w14:textId="77777777" w:rsidR="00AD37E6" w:rsidRDefault="00AD37E6" w:rsidP="000E44AD"/>
    <w:p w14:paraId="6EB8245E" w14:textId="77777777" w:rsidR="00AD37E6" w:rsidRDefault="00AD37E6" w:rsidP="000E44AD"/>
    <w:p w14:paraId="318F47CB" w14:textId="7A11870E" w:rsidR="00AD37E6" w:rsidRDefault="00511505" w:rsidP="000E44AD">
      <w:r>
        <w:t>Table S</w:t>
      </w:r>
      <w:r w:rsidR="00EA1177">
        <w:t>4</w:t>
      </w:r>
      <w:r>
        <w:t>: Reason for SGOT failure</w:t>
      </w:r>
    </w:p>
    <w:p w14:paraId="77CA8257" w14:textId="77777777" w:rsidR="00511505" w:rsidRDefault="00511505" w:rsidP="000E44AD"/>
    <w:tbl>
      <w:tblPr>
        <w:tblW w:w="21392" w:type="dxa"/>
        <w:tblLook w:val="04A0" w:firstRow="1" w:lastRow="0" w:firstColumn="1" w:lastColumn="0" w:noHBand="0" w:noVBand="1"/>
      </w:tblPr>
      <w:tblGrid>
        <w:gridCol w:w="11057"/>
        <w:gridCol w:w="567"/>
        <w:gridCol w:w="6688"/>
        <w:gridCol w:w="3080"/>
      </w:tblGrid>
      <w:tr w:rsidR="006638BF" w:rsidRPr="007C1901" w14:paraId="69782AAE" w14:textId="77777777" w:rsidTr="00E82F17">
        <w:trPr>
          <w:trHeight w:val="320"/>
        </w:trPr>
        <w:tc>
          <w:tcPr>
            <w:tcW w:w="11057" w:type="dxa"/>
            <w:tcBorders>
              <w:top w:val="single" w:sz="4" w:space="0" w:color="auto"/>
              <w:left w:val="single" w:sz="4" w:space="0" w:color="auto"/>
              <w:bottom w:val="single" w:sz="4" w:space="0" w:color="auto"/>
              <w:right w:val="single" w:sz="4" w:space="0" w:color="auto"/>
            </w:tcBorders>
            <w:noWrap/>
            <w:vAlign w:val="center"/>
            <w:hideMark/>
          </w:tcPr>
          <w:p w14:paraId="64D95BA0" w14:textId="4D3207AF" w:rsidR="006638BF" w:rsidRPr="007C1901" w:rsidRDefault="0067637E" w:rsidP="00E82F17">
            <w:pPr>
              <w:rPr>
                <w:rFonts w:ascii="Aptos" w:eastAsia="Times New Roman" w:hAnsi="Aptos" w:cs="Times New Roman"/>
                <w:b/>
                <w:bCs/>
                <w:color w:val="000000"/>
                <w:kern w:val="0"/>
                <w:lang w:eastAsia="en-GB"/>
                <w14:ligatures w14:val="none"/>
              </w:rPr>
            </w:pPr>
            <w:r>
              <w:rPr>
                <w:rFonts w:ascii="Aptos" w:eastAsia="Times New Roman" w:hAnsi="Aptos" w:cs="Times New Roman"/>
                <w:b/>
                <w:bCs/>
                <w:color w:val="000000"/>
                <w:kern w:val="0"/>
                <w:lang w:eastAsia="en-GB"/>
                <w14:ligatures w14:val="none"/>
              </w:rPr>
              <w:t>W</w:t>
            </w:r>
            <w:r w:rsidR="006638BF" w:rsidRPr="007C1901">
              <w:rPr>
                <w:rFonts w:ascii="Aptos" w:eastAsia="Times New Roman" w:hAnsi="Aptos" w:cs="Times New Roman"/>
                <w:b/>
                <w:bCs/>
                <w:color w:val="000000"/>
                <w:kern w:val="0"/>
                <w:lang w:eastAsia="en-GB"/>
                <w14:ligatures w14:val="none"/>
              </w:rPr>
              <w:t>eaning trial unsafe criteria</w:t>
            </w:r>
            <w:r>
              <w:rPr>
                <w:rFonts w:ascii="Aptos" w:eastAsia="Times New Roman" w:hAnsi="Aptos" w:cs="Times New Roman"/>
                <w:b/>
                <w:bCs/>
                <w:color w:val="000000"/>
                <w:kern w:val="0"/>
                <w:lang w:eastAsia="en-GB"/>
                <w14:ligatures w14:val="none"/>
              </w:rPr>
              <w:t xml:space="preserve"> (n=36 SGOT)</w:t>
            </w:r>
          </w:p>
        </w:tc>
        <w:tc>
          <w:tcPr>
            <w:tcW w:w="567" w:type="dxa"/>
            <w:tcBorders>
              <w:top w:val="single" w:sz="4" w:space="0" w:color="auto"/>
              <w:left w:val="nil"/>
              <w:bottom w:val="single" w:sz="4" w:space="0" w:color="auto"/>
              <w:right w:val="single" w:sz="4" w:space="0" w:color="auto"/>
            </w:tcBorders>
            <w:noWrap/>
            <w:vAlign w:val="bottom"/>
            <w:hideMark/>
          </w:tcPr>
          <w:p w14:paraId="019CED9C" w14:textId="77777777" w:rsidR="006638BF" w:rsidRPr="007C1901" w:rsidRDefault="006638BF" w:rsidP="00E82F17">
            <w:pPr>
              <w:rPr>
                <w:rFonts w:ascii="Aptos Narrow" w:eastAsia="Times New Roman" w:hAnsi="Aptos Narrow" w:cs="Times New Roman"/>
                <w:color w:val="000000"/>
                <w:kern w:val="0"/>
                <w:lang w:eastAsia="en-GB"/>
                <w14:ligatures w14:val="none"/>
              </w:rPr>
            </w:pPr>
            <w:r w:rsidRPr="007C1901">
              <w:rPr>
                <w:rFonts w:ascii="Aptos Narrow" w:eastAsia="Times New Roman" w:hAnsi="Aptos Narrow" w:cs="Times New Roman"/>
                <w:color w:val="000000"/>
                <w:kern w:val="0"/>
                <w:lang w:eastAsia="en-GB"/>
                <w14:ligatures w14:val="none"/>
              </w:rPr>
              <w:t> </w:t>
            </w:r>
          </w:p>
        </w:tc>
        <w:tc>
          <w:tcPr>
            <w:tcW w:w="6688" w:type="dxa"/>
            <w:tcBorders>
              <w:top w:val="nil"/>
              <w:left w:val="nil"/>
              <w:bottom w:val="nil"/>
              <w:right w:val="nil"/>
            </w:tcBorders>
            <w:noWrap/>
            <w:vAlign w:val="bottom"/>
            <w:hideMark/>
          </w:tcPr>
          <w:p w14:paraId="7C541D09" w14:textId="77777777" w:rsidR="006638BF" w:rsidRPr="007C1901" w:rsidRDefault="006638BF" w:rsidP="00E82F17">
            <w:pPr>
              <w:rPr>
                <w:rFonts w:ascii="Aptos Narrow" w:eastAsia="Times New Roman" w:hAnsi="Aptos Narrow" w:cs="Times New Roman"/>
                <w:color w:val="000000"/>
                <w:kern w:val="0"/>
                <w:lang w:eastAsia="en-GB"/>
                <w14:ligatures w14:val="none"/>
              </w:rPr>
            </w:pPr>
          </w:p>
        </w:tc>
        <w:tc>
          <w:tcPr>
            <w:tcW w:w="3080" w:type="dxa"/>
            <w:tcBorders>
              <w:top w:val="nil"/>
              <w:left w:val="nil"/>
              <w:bottom w:val="nil"/>
              <w:right w:val="nil"/>
            </w:tcBorders>
            <w:noWrap/>
            <w:vAlign w:val="bottom"/>
            <w:hideMark/>
          </w:tcPr>
          <w:p w14:paraId="41EAD848" w14:textId="77777777" w:rsidR="006638BF" w:rsidRPr="007C1901" w:rsidRDefault="006638BF" w:rsidP="00E82F17">
            <w:pPr>
              <w:rPr>
                <w:rFonts w:ascii="Times New Roman" w:eastAsia="Times New Roman" w:hAnsi="Times New Roman" w:cs="Times New Roman"/>
                <w:kern w:val="0"/>
                <w:sz w:val="20"/>
                <w:szCs w:val="20"/>
                <w:lang w:eastAsia="en-GB"/>
                <w14:ligatures w14:val="none"/>
              </w:rPr>
            </w:pPr>
          </w:p>
        </w:tc>
      </w:tr>
      <w:tr w:rsidR="006638BF" w:rsidRPr="007C1901" w14:paraId="6ABA5DBD" w14:textId="77777777" w:rsidTr="00E82F17">
        <w:trPr>
          <w:trHeight w:val="320"/>
        </w:trPr>
        <w:tc>
          <w:tcPr>
            <w:tcW w:w="11057" w:type="dxa"/>
            <w:tcBorders>
              <w:top w:val="nil"/>
              <w:left w:val="single" w:sz="4" w:space="0" w:color="auto"/>
              <w:bottom w:val="single" w:sz="4" w:space="0" w:color="auto"/>
              <w:right w:val="single" w:sz="4" w:space="0" w:color="auto"/>
            </w:tcBorders>
            <w:noWrap/>
            <w:vAlign w:val="center"/>
            <w:hideMark/>
          </w:tcPr>
          <w:p w14:paraId="420A3DF6" w14:textId="540E1A49" w:rsidR="006638BF" w:rsidRPr="0067637E" w:rsidRDefault="006638BF" w:rsidP="00E82F17">
            <w:pPr>
              <w:rPr>
                <w:rFonts w:ascii="Aptos" w:eastAsia="Times New Roman" w:hAnsi="Aptos" w:cs="Times New Roman"/>
                <w:color w:val="000000"/>
                <w:kern w:val="0"/>
                <w:lang w:eastAsia="en-GB"/>
                <w14:ligatures w14:val="none"/>
              </w:rPr>
            </w:pPr>
            <w:r w:rsidRPr="0067637E">
              <w:rPr>
                <w:rFonts w:ascii="Aptos" w:eastAsia="Times New Roman" w:hAnsi="Aptos" w:cs="Times New Roman"/>
                <w:color w:val="000000"/>
                <w:kern w:val="0"/>
                <w:lang w:eastAsia="en-GB"/>
                <w14:ligatures w14:val="none"/>
              </w:rPr>
              <w:t>Hypercapnia</w:t>
            </w:r>
            <w:r w:rsidR="0067637E" w:rsidRPr="0067637E">
              <w:rPr>
                <w:rFonts w:ascii="Aptos" w:eastAsia="Times New Roman" w:hAnsi="Aptos" w:cs="Times New Roman"/>
                <w:color w:val="000000"/>
                <w:kern w:val="0"/>
                <w:lang w:eastAsia="en-GB"/>
                <w14:ligatures w14:val="none"/>
              </w:rPr>
              <w:t xml:space="preserve"> with acidosis +/- increased ventilatory support</w:t>
            </w:r>
          </w:p>
        </w:tc>
        <w:tc>
          <w:tcPr>
            <w:tcW w:w="567" w:type="dxa"/>
            <w:tcBorders>
              <w:top w:val="nil"/>
              <w:left w:val="nil"/>
              <w:bottom w:val="single" w:sz="4" w:space="0" w:color="auto"/>
              <w:right w:val="single" w:sz="4" w:space="0" w:color="auto"/>
            </w:tcBorders>
            <w:noWrap/>
            <w:vAlign w:val="bottom"/>
            <w:hideMark/>
          </w:tcPr>
          <w:p w14:paraId="1DF7DDA9" w14:textId="4E212967" w:rsidR="006638BF" w:rsidRPr="007C1901" w:rsidRDefault="006638BF" w:rsidP="00E82F17">
            <w:pPr>
              <w:jc w:val="right"/>
              <w:rPr>
                <w:rFonts w:ascii="Aptos Narrow" w:eastAsia="Times New Roman" w:hAnsi="Aptos Narrow" w:cs="Times New Roman"/>
                <w:color w:val="000000"/>
                <w:kern w:val="0"/>
                <w:lang w:eastAsia="en-GB"/>
                <w14:ligatures w14:val="none"/>
              </w:rPr>
            </w:pPr>
            <w:r w:rsidRPr="007C1901">
              <w:rPr>
                <w:rFonts w:ascii="Aptos Narrow" w:eastAsia="Times New Roman" w:hAnsi="Aptos Narrow" w:cs="Times New Roman"/>
                <w:color w:val="000000"/>
                <w:kern w:val="0"/>
                <w:lang w:eastAsia="en-GB"/>
                <w14:ligatures w14:val="none"/>
              </w:rPr>
              <w:t>2</w:t>
            </w:r>
            <w:r w:rsidR="0067637E">
              <w:rPr>
                <w:rFonts w:ascii="Aptos Narrow" w:eastAsia="Times New Roman" w:hAnsi="Aptos Narrow" w:cs="Times New Roman"/>
                <w:color w:val="000000"/>
                <w:kern w:val="0"/>
                <w:lang w:eastAsia="en-GB"/>
                <w14:ligatures w14:val="none"/>
              </w:rPr>
              <w:t>5</w:t>
            </w:r>
          </w:p>
        </w:tc>
        <w:tc>
          <w:tcPr>
            <w:tcW w:w="6688" w:type="dxa"/>
            <w:tcBorders>
              <w:top w:val="nil"/>
              <w:left w:val="nil"/>
              <w:bottom w:val="nil"/>
              <w:right w:val="nil"/>
            </w:tcBorders>
            <w:noWrap/>
            <w:vAlign w:val="bottom"/>
            <w:hideMark/>
          </w:tcPr>
          <w:p w14:paraId="48FF6753" w14:textId="77777777" w:rsidR="006638BF" w:rsidRPr="007C1901" w:rsidRDefault="006638BF" w:rsidP="00E82F17">
            <w:pPr>
              <w:jc w:val="right"/>
              <w:rPr>
                <w:rFonts w:ascii="Aptos Narrow" w:eastAsia="Times New Roman" w:hAnsi="Aptos Narrow" w:cs="Times New Roman"/>
                <w:color w:val="000000"/>
                <w:kern w:val="0"/>
                <w:lang w:eastAsia="en-GB"/>
                <w14:ligatures w14:val="none"/>
              </w:rPr>
            </w:pPr>
          </w:p>
        </w:tc>
        <w:tc>
          <w:tcPr>
            <w:tcW w:w="3080" w:type="dxa"/>
            <w:tcBorders>
              <w:top w:val="nil"/>
              <w:left w:val="nil"/>
              <w:bottom w:val="nil"/>
              <w:right w:val="nil"/>
            </w:tcBorders>
            <w:noWrap/>
            <w:vAlign w:val="bottom"/>
            <w:hideMark/>
          </w:tcPr>
          <w:p w14:paraId="092BA735" w14:textId="77777777" w:rsidR="006638BF" w:rsidRPr="007C1901" w:rsidRDefault="006638BF" w:rsidP="00E82F17">
            <w:pPr>
              <w:rPr>
                <w:rFonts w:ascii="Times New Roman" w:eastAsia="Times New Roman" w:hAnsi="Times New Roman" w:cs="Times New Roman"/>
                <w:kern w:val="0"/>
                <w:sz w:val="20"/>
                <w:szCs w:val="20"/>
                <w:lang w:eastAsia="en-GB"/>
                <w14:ligatures w14:val="none"/>
              </w:rPr>
            </w:pPr>
          </w:p>
        </w:tc>
      </w:tr>
      <w:tr w:rsidR="006638BF" w:rsidRPr="007C1901" w14:paraId="0D31F8A2" w14:textId="77777777" w:rsidTr="00E82F17">
        <w:trPr>
          <w:trHeight w:val="320"/>
        </w:trPr>
        <w:tc>
          <w:tcPr>
            <w:tcW w:w="11057" w:type="dxa"/>
            <w:tcBorders>
              <w:top w:val="nil"/>
              <w:left w:val="single" w:sz="4" w:space="0" w:color="auto"/>
              <w:bottom w:val="single" w:sz="4" w:space="0" w:color="auto"/>
              <w:right w:val="single" w:sz="4" w:space="0" w:color="auto"/>
            </w:tcBorders>
            <w:noWrap/>
            <w:vAlign w:val="center"/>
          </w:tcPr>
          <w:p w14:paraId="0AAB126D" w14:textId="259D9FDB" w:rsidR="006638BF" w:rsidRPr="0067637E" w:rsidRDefault="006638BF" w:rsidP="00E82F17">
            <w:pPr>
              <w:rPr>
                <w:rFonts w:ascii="Aptos" w:eastAsia="Times New Roman" w:hAnsi="Aptos" w:cs="Times New Roman"/>
                <w:color w:val="000000"/>
                <w:kern w:val="0"/>
                <w:lang w:eastAsia="en-GB"/>
                <w14:ligatures w14:val="none"/>
              </w:rPr>
            </w:pPr>
            <w:r w:rsidRPr="0067637E">
              <w:rPr>
                <w:rFonts w:ascii="Aptos" w:eastAsia="Times New Roman" w:hAnsi="Aptos" w:cs="Times New Roman"/>
                <w:color w:val="000000"/>
                <w:kern w:val="0"/>
                <w:lang w:eastAsia="en-GB"/>
                <w14:ligatures w14:val="none"/>
              </w:rPr>
              <w:t>Hypoxia</w:t>
            </w:r>
            <w:r w:rsidR="0067637E" w:rsidRPr="0067637E">
              <w:rPr>
                <w:rFonts w:ascii="Aptos" w:eastAsia="Times New Roman" w:hAnsi="Aptos" w:cs="Times New Roman"/>
                <w:color w:val="000000"/>
                <w:kern w:val="0"/>
                <w:lang w:eastAsia="en-GB"/>
                <w14:ligatures w14:val="none"/>
              </w:rPr>
              <w:t xml:space="preserve"> (SpO</w:t>
            </w:r>
            <w:r w:rsidR="0067637E" w:rsidRPr="0067637E">
              <w:rPr>
                <w:rFonts w:ascii="Aptos" w:eastAsia="Times New Roman" w:hAnsi="Aptos" w:cs="Times New Roman"/>
                <w:color w:val="000000"/>
                <w:kern w:val="0"/>
                <w:vertAlign w:val="subscript"/>
                <w:lang w:eastAsia="en-GB"/>
                <w14:ligatures w14:val="none"/>
              </w:rPr>
              <w:t>2</w:t>
            </w:r>
            <w:r w:rsidR="0067637E" w:rsidRPr="0067637E">
              <w:rPr>
                <w:rFonts w:ascii="Aptos" w:eastAsia="Times New Roman" w:hAnsi="Aptos" w:cs="Times New Roman"/>
                <w:color w:val="000000"/>
                <w:kern w:val="0"/>
                <w:lang w:eastAsia="en-GB"/>
                <w14:ligatures w14:val="none"/>
              </w:rPr>
              <w:t>&lt;90% despite FiO</w:t>
            </w:r>
            <w:r w:rsidR="0067637E" w:rsidRPr="0067637E">
              <w:rPr>
                <w:rFonts w:ascii="Aptos" w:eastAsia="Times New Roman" w:hAnsi="Aptos" w:cs="Times New Roman"/>
                <w:color w:val="000000"/>
                <w:kern w:val="0"/>
                <w:vertAlign w:val="subscript"/>
                <w:lang w:eastAsia="en-GB"/>
                <w14:ligatures w14:val="none"/>
              </w:rPr>
              <w:t>2</w:t>
            </w:r>
            <w:r w:rsidR="0067637E" w:rsidRPr="0067637E">
              <w:rPr>
                <w:rFonts w:ascii="Aptos" w:eastAsia="Times New Roman" w:hAnsi="Aptos" w:cs="Times New Roman"/>
                <w:color w:val="000000"/>
                <w:kern w:val="0"/>
                <w:lang w:eastAsia="en-GB"/>
                <w14:ligatures w14:val="none"/>
              </w:rPr>
              <w:t>&gt;60%)</w:t>
            </w:r>
          </w:p>
        </w:tc>
        <w:tc>
          <w:tcPr>
            <w:tcW w:w="567" w:type="dxa"/>
            <w:tcBorders>
              <w:top w:val="nil"/>
              <w:left w:val="nil"/>
              <w:bottom w:val="single" w:sz="4" w:space="0" w:color="auto"/>
              <w:right w:val="single" w:sz="4" w:space="0" w:color="auto"/>
            </w:tcBorders>
            <w:noWrap/>
            <w:vAlign w:val="bottom"/>
          </w:tcPr>
          <w:p w14:paraId="5FEE8F40" w14:textId="77777777" w:rsidR="006638BF" w:rsidRPr="007C1901" w:rsidRDefault="006638BF" w:rsidP="00E82F17">
            <w:pPr>
              <w:jc w:val="right"/>
              <w:rPr>
                <w:rFonts w:ascii="Aptos Narrow" w:eastAsia="Times New Roman" w:hAnsi="Aptos Narrow" w:cs="Times New Roman"/>
                <w:color w:val="000000"/>
                <w:kern w:val="0"/>
                <w:lang w:eastAsia="en-GB"/>
                <w14:ligatures w14:val="none"/>
              </w:rPr>
            </w:pPr>
            <w:r w:rsidRPr="007C1901">
              <w:rPr>
                <w:rFonts w:ascii="Aptos Narrow" w:eastAsia="Times New Roman" w:hAnsi="Aptos Narrow" w:cs="Times New Roman"/>
                <w:color w:val="000000"/>
                <w:kern w:val="0"/>
                <w:lang w:eastAsia="en-GB"/>
                <w14:ligatures w14:val="none"/>
              </w:rPr>
              <w:t>6</w:t>
            </w:r>
          </w:p>
        </w:tc>
        <w:tc>
          <w:tcPr>
            <w:tcW w:w="6688" w:type="dxa"/>
            <w:tcBorders>
              <w:top w:val="nil"/>
              <w:left w:val="nil"/>
              <w:bottom w:val="nil"/>
              <w:right w:val="nil"/>
            </w:tcBorders>
            <w:noWrap/>
            <w:vAlign w:val="bottom"/>
          </w:tcPr>
          <w:p w14:paraId="5DFA782B" w14:textId="77777777" w:rsidR="006638BF" w:rsidRPr="007C1901" w:rsidRDefault="006638BF" w:rsidP="00E82F17">
            <w:pPr>
              <w:jc w:val="right"/>
              <w:rPr>
                <w:rFonts w:ascii="Aptos Narrow" w:eastAsia="Times New Roman" w:hAnsi="Aptos Narrow" w:cs="Times New Roman"/>
                <w:color w:val="000000"/>
                <w:kern w:val="0"/>
                <w:lang w:eastAsia="en-GB"/>
                <w14:ligatures w14:val="none"/>
              </w:rPr>
            </w:pPr>
          </w:p>
        </w:tc>
        <w:tc>
          <w:tcPr>
            <w:tcW w:w="3080" w:type="dxa"/>
            <w:tcBorders>
              <w:top w:val="nil"/>
              <w:left w:val="nil"/>
              <w:bottom w:val="nil"/>
              <w:right w:val="nil"/>
            </w:tcBorders>
            <w:noWrap/>
            <w:vAlign w:val="bottom"/>
          </w:tcPr>
          <w:p w14:paraId="6CE0F55E" w14:textId="77777777" w:rsidR="006638BF" w:rsidRPr="007C1901" w:rsidRDefault="006638BF" w:rsidP="00E82F17">
            <w:pPr>
              <w:rPr>
                <w:rFonts w:ascii="Times New Roman" w:eastAsia="Times New Roman" w:hAnsi="Times New Roman" w:cs="Times New Roman"/>
                <w:kern w:val="0"/>
                <w:sz w:val="20"/>
                <w:szCs w:val="20"/>
                <w:lang w:eastAsia="en-GB"/>
                <w14:ligatures w14:val="none"/>
              </w:rPr>
            </w:pPr>
          </w:p>
        </w:tc>
      </w:tr>
      <w:tr w:rsidR="006638BF" w:rsidRPr="007C1901" w14:paraId="29E75B0E" w14:textId="77777777" w:rsidTr="00E82F17">
        <w:trPr>
          <w:trHeight w:val="320"/>
        </w:trPr>
        <w:tc>
          <w:tcPr>
            <w:tcW w:w="11057" w:type="dxa"/>
            <w:tcBorders>
              <w:top w:val="nil"/>
              <w:left w:val="single" w:sz="4" w:space="0" w:color="auto"/>
              <w:bottom w:val="single" w:sz="4" w:space="0" w:color="auto"/>
              <w:right w:val="single" w:sz="4" w:space="0" w:color="auto"/>
            </w:tcBorders>
            <w:noWrap/>
            <w:vAlign w:val="center"/>
            <w:hideMark/>
          </w:tcPr>
          <w:p w14:paraId="511C1E77" w14:textId="328E796B" w:rsidR="006638BF" w:rsidRPr="0067637E" w:rsidRDefault="006638BF" w:rsidP="00E82F17">
            <w:pPr>
              <w:rPr>
                <w:rFonts w:ascii="Aptos" w:eastAsia="Times New Roman" w:hAnsi="Aptos" w:cs="Times New Roman"/>
                <w:color w:val="000000"/>
                <w:kern w:val="0"/>
                <w:lang w:eastAsia="en-GB"/>
                <w14:ligatures w14:val="none"/>
              </w:rPr>
            </w:pPr>
            <w:r w:rsidRPr="0067637E">
              <w:rPr>
                <w:rFonts w:ascii="Aptos" w:eastAsia="Times New Roman" w:hAnsi="Aptos" w:cs="Times New Roman"/>
                <w:color w:val="000000"/>
                <w:kern w:val="0"/>
                <w:lang w:eastAsia="en-GB"/>
                <w14:ligatures w14:val="none"/>
              </w:rPr>
              <w:t>Haemodynamic instability</w:t>
            </w:r>
            <w:r w:rsidR="0067637E" w:rsidRPr="0067637E">
              <w:rPr>
                <w:rFonts w:ascii="Aptos" w:eastAsia="Times New Roman" w:hAnsi="Aptos" w:cs="Times New Roman"/>
                <w:color w:val="000000"/>
                <w:kern w:val="0"/>
                <w:lang w:eastAsia="en-GB"/>
                <w14:ligatures w14:val="none"/>
              </w:rPr>
              <w:t xml:space="preserve"> defined as restarted new vasopressor/&gt;20% increase in VIS</w:t>
            </w:r>
          </w:p>
        </w:tc>
        <w:tc>
          <w:tcPr>
            <w:tcW w:w="567" w:type="dxa"/>
            <w:tcBorders>
              <w:top w:val="nil"/>
              <w:left w:val="nil"/>
              <w:bottom w:val="single" w:sz="4" w:space="0" w:color="auto"/>
              <w:right w:val="single" w:sz="4" w:space="0" w:color="auto"/>
            </w:tcBorders>
            <w:noWrap/>
            <w:vAlign w:val="bottom"/>
            <w:hideMark/>
          </w:tcPr>
          <w:p w14:paraId="3EC99D3D" w14:textId="77777777" w:rsidR="006638BF" w:rsidRPr="007C1901" w:rsidRDefault="006638BF" w:rsidP="00E82F17">
            <w:pPr>
              <w:jc w:val="right"/>
              <w:rPr>
                <w:rFonts w:ascii="Aptos Narrow" w:eastAsia="Times New Roman" w:hAnsi="Aptos Narrow" w:cs="Times New Roman"/>
                <w:color w:val="000000"/>
                <w:kern w:val="0"/>
                <w:lang w:eastAsia="en-GB"/>
                <w14:ligatures w14:val="none"/>
              </w:rPr>
            </w:pPr>
            <w:r w:rsidRPr="007C1901">
              <w:rPr>
                <w:rFonts w:ascii="Aptos Narrow" w:eastAsia="Times New Roman" w:hAnsi="Aptos Narrow" w:cs="Times New Roman"/>
                <w:color w:val="000000"/>
                <w:kern w:val="0"/>
                <w:lang w:eastAsia="en-GB"/>
                <w14:ligatures w14:val="none"/>
              </w:rPr>
              <w:t>3</w:t>
            </w:r>
          </w:p>
        </w:tc>
        <w:tc>
          <w:tcPr>
            <w:tcW w:w="6688" w:type="dxa"/>
            <w:tcBorders>
              <w:top w:val="nil"/>
              <w:left w:val="nil"/>
              <w:bottom w:val="nil"/>
              <w:right w:val="nil"/>
            </w:tcBorders>
            <w:noWrap/>
            <w:vAlign w:val="bottom"/>
            <w:hideMark/>
          </w:tcPr>
          <w:p w14:paraId="57A1F71D" w14:textId="77777777" w:rsidR="006638BF" w:rsidRPr="007C1901" w:rsidRDefault="006638BF" w:rsidP="00E82F17">
            <w:pPr>
              <w:jc w:val="right"/>
              <w:rPr>
                <w:rFonts w:ascii="Aptos Narrow" w:eastAsia="Times New Roman" w:hAnsi="Aptos Narrow" w:cs="Times New Roman"/>
                <w:color w:val="000000"/>
                <w:kern w:val="0"/>
                <w:lang w:eastAsia="en-GB"/>
                <w14:ligatures w14:val="none"/>
              </w:rPr>
            </w:pPr>
          </w:p>
        </w:tc>
        <w:tc>
          <w:tcPr>
            <w:tcW w:w="3080" w:type="dxa"/>
            <w:tcBorders>
              <w:top w:val="nil"/>
              <w:left w:val="nil"/>
              <w:bottom w:val="nil"/>
              <w:right w:val="nil"/>
            </w:tcBorders>
            <w:noWrap/>
            <w:vAlign w:val="bottom"/>
            <w:hideMark/>
          </w:tcPr>
          <w:p w14:paraId="7B91F816" w14:textId="77777777" w:rsidR="006638BF" w:rsidRPr="007C1901" w:rsidRDefault="006638BF" w:rsidP="00E82F17">
            <w:pPr>
              <w:rPr>
                <w:rFonts w:ascii="Times New Roman" w:eastAsia="Times New Roman" w:hAnsi="Times New Roman" w:cs="Times New Roman"/>
                <w:kern w:val="0"/>
                <w:sz w:val="20"/>
                <w:szCs w:val="20"/>
                <w:lang w:eastAsia="en-GB"/>
                <w14:ligatures w14:val="none"/>
              </w:rPr>
            </w:pPr>
          </w:p>
        </w:tc>
      </w:tr>
      <w:tr w:rsidR="006638BF" w:rsidRPr="007C1901" w14:paraId="68096413" w14:textId="77777777" w:rsidTr="00E82F17">
        <w:trPr>
          <w:trHeight w:val="320"/>
        </w:trPr>
        <w:tc>
          <w:tcPr>
            <w:tcW w:w="11057" w:type="dxa"/>
            <w:tcBorders>
              <w:top w:val="nil"/>
              <w:left w:val="single" w:sz="4" w:space="0" w:color="auto"/>
              <w:bottom w:val="single" w:sz="4" w:space="0" w:color="auto"/>
              <w:right w:val="single" w:sz="4" w:space="0" w:color="auto"/>
            </w:tcBorders>
            <w:noWrap/>
            <w:vAlign w:val="center"/>
            <w:hideMark/>
          </w:tcPr>
          <w:p w14:paraId="2B9CF3B1" w14:textId="63359CC2" w:rsidR="006638BF" w:rsidRPr="0067637E" w:rsidRDefault="006638BF" w:rsidP="00E82F17">
            <w:pPr>
              <w:rPr>
                <w:rFonts w:ascii="Aptos" w:eastAsia="Times New Roman" w:hAnsi="Aptos" w:cs="Times New Roman"/>
                <w:color w:val="000000"/>
                <w:kern w:val="0"/>
                <w:lang w:eastAsia="en-GB"/>
                <w14:ligatures w14:val="none"/>
              </w:rPr>
            </w:pPr>
            <w:r w:rsidRPr="0067637E">
              <w:rPr>
                <w:rFonts w:ascii="Aptos" w:eastAsia="Times New Roman" w:hAnsi="Aptos" w:cs="Times New Roman"/>
                <w:color w:val="000000"/>
                <w:kern w:val="0"/>
                <w:lang w:eastAsia="en-GB"/>
                <w14:ligatures w14:val="none"/>
              </w:rPr>
              <w:t xml:space="preserve">Other reason: 1 </w:t>
            </w:r>
            <w:r w:rsidR="0067637E" w:rsidRPr="0067637E">
              <w:rPr>
                <w:rFonts w:ascii="Aptos" w:eastAsia="Times New Roman" w:hAnsi="Aptos" w:cs="Times New Roman"/>
                <w:color w:val="000000"/>
                <w:kern w:val="0"/>
                <w:lang w:eastAsia="en-GB"/>
                <w14:ligatures w14:val="none"/>
              </w:rPr>
              <w:t>barotrauma</w:t>
            </w:r>
            <w:r w:rsidRPr="0067637E">
              <w:rPr>
                <w:rFonts w:ascii="Aptos" w:eastAsia="Times New Roman" w:hAnsi="Aptos" w:cs="Times New Roman"/>
                <w:color w:val="000000"/>
                <w:kern w:val="0"/>
                <w:lang w:eastAsia="en-GB"/>
                <w14:ligatures w14:val="none"/>
              </w:rPr>
              <w:t xml:space="preserve">, 1 </w:t>
            </w:r>
            <w:r w:rsidR="0067637E" w:rsidRPr="0067637E">
              <w:rPr>
                <w:rFonts w:ascii="Aptos" w:eastAsia="Times New Roman" w:hAnsi="Aptos" w:cs="Times New Roman"/>
                <w:color w:val="000000"/>
                <w:kern w:val="0"/>
                <w:lang w:eastAsia="en-GB"/>
                <w14:ligatures w14:val="none"/>
              </w:rPr>
              <w:t xml:space="preserve">new </w:t>
            </w:r>
            <w:r w:rsidRPr="0067637E">
              <w:rPr>
                <w:rFonts w:ascii="Aptos" w:eastAsia="Times New Roman" w:hAnsi="Aptos" w:cs="Times New Roman"/>
                <w:color w:val="000000"/>
                <w:kern w:val="0"/>
                <w:lang w:eastAsia="en-GB"/>
                <w14:ligatures w14:val="none"/>
              </w:rPr>
              <w:t>severe</w:t>
            </w:r>
            <w:r w:rsidR="0067637E" w:rsidRPr="0067637E">
              <w:rPr>
                <w:rFonts w:ascii="Aptos" w:eastAsia="Times New Roman" w:hAnsi="Aptos" w:cs="Times New Roman"/>
                <w:color w:val="000000"/>
                <w:kern w:val="0"/>
                <w:lang w:eastAsia="en-GB"/>
                <w14:ligatures w14:val="none"/>
              </w:rPr>
              <w:t xml:space="preserve"> agitation/dyspnoea</w:t>
            </w:r>
          </w:p>
        </w:tc>
        <w:tc>
          <w:tcPr>
            <w:tcW w:w="567" w:type="dxa"/>
            <w:tcBorders>
              <w:top w:val="nil"/>
              <w:left w:val="nil"/>
              <w:bottom w:val="single" w:sz="4" w:space="0" w:color="auto"/>
              <w:right w:val="single" w:sz="4" w:space="0" w:color="auto"/>
            </w:tcBorders>
            <w:noWrap/>
            <w:vAlign w:val="bottom"/>
            <w:hideMark/>
          </w:tcPr>
          <w:p w14:paraId="3F3D8B57" w14:textId="77777777" w:rsidR="006638BF" w:rsidRPr="007C1901" w:rsidRDefault="006638BF" w:rsidP="00E82F17">
            <w:pPr>
              <w:jc w:val="right"/>
              <w:rPr>
                <w:rFonts w:ascii="Aptos Narrow" w:eastAsia="Times New Roman" w:hAnsi="Aptos Narrow" w:cs="Times New Roman"/>
                <w:color w:val="000000"/>
                <w:kern w:val="0"/>
                <w:lang w:eastAsia="en-GB"/>
                <w14:ligatures w14:val="none"/>
              </w:rPr>
            </w:pPr>
            <w:r w:rsidRPr="007C1901">
              <w:rPr>
                <w:rFonts w:ascii="Aptos Narrow" w:eastAsia="Times New Roman" w:hAnsi="Aptos Narrow" w:cs="Times New Roman"/>
                <w:color w:val="000000"/>
                <w:kern w:val="0"/>
                <w:lang w:eastAsia="en-GB"/>
                <w14:ligatures w14:val="none"/>
              </w:rPr>
              <w:t>2</w:t>
            </w:r>
          </w:p>
        </w:tc>
        <w:tc>
          <w:tcPr>
            <w:tcW w:w="6688" w:type="dxa"/>
            <w:tcBorders>
              <w:top w:val="nil"/>
              <w:left w:val="nil"/>
              <w:bottom w:val="nil"/>
              <w:right w:val="nil"/>
            </w:tcBorders>
            <w:noWrap/>
            <w:vAlign w:val="bottom"/>
            <w:hideMark/>
          </w:tcPr>
          <w:p w14:paraId="371771BB" w14:textId="77777777" w:rsidR="006638BF" w:rsidRPr="007C1901" w:rsidRDefault="006638BF" w:rsidP="00E82F17">
            <w:pPr>
              <w:jc w:val="right"/>
              <w:rPr>
                <w:rFonts w:ascii="Aptos Narrow" w:eastAsia="Times New Roman" w:hAnsi="Aptos Narrow" w:cs="Times New Roman"/>
                <w:color w:val="000000"/>
                <w:kern w:val="0"/>
                <w:lang w:eastAsia="en-GB"/>
                <w14:ligatures w14:val="none"/>
              </w:rPr>
            </w:pPr>
          </w:p>
        </w:tc>
        <w:tc>
          <w:tcPr>
            <w:tcW w:w="3080" w:type="dxa"/>
            <w:tcBorders>
              <w:top w:val="nil"/>
              <w:left w:val="nil"/>
              <w:bottom w:val="nil"/>
              <w:right w:val="nil"/>
            </w:tcBorders>
            <w:noWrap/>
            <w:vAlign w:val="bottom"/>
            <w:hideMark/>
          </w:tcPr>
          <w:p w14:paraId="1972E6B5" w14:textId="77777777" w:rsidR="006638BF" w:rsidRPr="007C1901" w:rsidRDefault="006638BF" w:rsidP="00E82F17">
            <w:pPr>
              <w:rPr>
                <w:rFonts w:ascii="Times New Roman" w:eastAsia="Times New Roman" w:hAnsi="Times New Roman" w:cs="Times New Roman"/>
                <w:kern w:val="0"/>
                <w:sz w:val="20"/>
                <w:szCs w:val="20"/>
                <w:lang w:eastAsia="en-GB"/>
                <w14:ligatures w14:val="none"/>
              </w:rPr>
            </w:pPr>
          </w:p>
        </w:tc>
      </w:tr>
      <w:tr w:rsidR="006638BF" w:rsidRPr="007C1901" w14:paraId="61BA5212" w14:textId="77777777" w:rsidTr="00E82F17">
        <w:trPr>
          <w:trHeight w:val="320"/>
        </w:trPr>
        <w:tc>
          <w:tcPr>
            <w:tcW w:w="11057" w:type="dxa"/>
            <w:tcBorders>
              <w:top w:val="nil"/>
              <w:left w:val="nil"/>
              <w:bottom w:val="nil"/>
              <w:right w:val="nil"/>
            </w:tcBorders>
            <w:noWrap/>
            <w:vAlign w:val="center"/>
            <w:hideMark/>
          </w:tcPr>
          <w:p w14:paraId="4B512131" w14:textId="77777777" w:rsidR="006638BF" w:rsidRPr="007C1901" w:rsidRDefault="006638BF" w:rsidP="00E82F17">
            <w:pPr>
              <w:rPr>
                <w:rFonts w:ascii="Times New Roman" w:eastAsia="Times New Roman" w:hAnsi="Times New Roman" w:cs="Times New Roman"/>
                <w:kern w:val="0"/>
                <w:sz w:val="20"/>
                <w:szCs w:val="20"/>
                <w:lang w:eastAsia="en-GB"/>
                <w14:ligatures w14:val="none"/>
              </w:rPr>
            </w:pPr>
          </w:p>
        </w:tc>
        <w:tc>
          <w:tcPr>
            <w:tcW w:w="567" w:type="dxa"/>
            <w:tcBorders>
              <w:top w:val="nil"/>
              <w:left w:val="nil"/>
              <w:bottom w:val="nil"/>
              <w:right w:val="nil"/>
            </w:tcBorders>
            <w:noWrap/>
            <w:vAlign w:val="bottom"/>
            <w:hideMark/>
          </w:tcPr>
          <w:p w14:paraId="02732B0C" w14:textId="77777777" w:rsidR="006638BF" w:rsidRPr="007C1901" w:rsidRDefault="006638BF" w:rsidP="00E82F17">
            <w:pPr>
              <w:rPr>
                <w:rFonts w:ascii="Times New Roman" w:eastAsia="Times New Roman" w:hAnsi="Times New Roman" w:cs="Times New Roman"/>
                <w:kern w:val="0"/>
                <w:sz w:val="20"/>
                <w:szCs w:val="20"/>
                <w:lang w:eastAsia="en-GB"/>
                <w14:ligatures w14:val="none"/>
              </w:rPr>
            </w:pPr>
          </w:p>
        </w:tc>
        <w:tc>
          <w:tcPr>
            <w:tcW w:w="6688" w:type="dxa"/>
            <w:tcBorders>
              <w:top w:val="nil"/>
              <w:left w:val="nil"/>
              <w:bottom w:val="nil"/>
              <w:right w:val="nil"/>
            </w:tcBorders>
            <w:noWrap/>
            <w:vAlign w:val="bottom"/>
            <w:hideMark/>
          </w:tcPr>
          <w:p w14:paraId="17472176" w14:textId="77777777" w:rsidR="006638BF" w:rsidRPr="007C1901" w:rsidRDefault="006638BF" w:rsidP="00E82F17">
            <w:pPr>
              <w:rPr>
                <w:rFonts w:ascii="Times New Roman" w:eastAsia="Times New Roman" w:hAnsi="Times New Roman" w:cs="Times New Roman"/>
                <w:kern w:val="0"/>
                <w:sz w:val="20"/>
                <w:szCs w:val="20"/>
                <w:lang w:eastAsia="en-GB"/>
                <w14:ligatures w14:val="none"/>
              </w:rPr>
            </w:pPr>
          </w:p>
        </w:tc>
        <w:tc>
          <w:tcPr>
            <w:tcW w:w="3080" w:type="dxa"/>
            <w:tcBorders>
              <w:top w:val="nil"/>
              <w:left w:val="nil"/>
              <w:bottom w:val="nil"/>
              <w:right w:val="nil"/>
            </w:tcBorders>
            <w:noWrap/>
            <w:vAlign w:val="bottom"/>
            <w:hideMark/>
          </w:tcPr>
          <w:p w14:paraId="1EDB64E4" w14:textId="77777777" w:rsidR="006638BF" w:rsidRPr="007C1901" w:rsidRDefault="006638BF" w:rsidP="00E82F17">
            <w:pPr>
              <w:rPr>
                <w:rFonts w:ascii="Times New Roman" w:eastAsia="Times New Roman" w:hAnsi="Times New Roman" w:cs="Times New Roman"/>
                <w:kern w:val="0"/>
                <w:sz w:val="20"/>
                <w:szCs w:val="20"/>
                <w:lang w:eastAsia="en-GB"/>
                <w14:ligatures w14:val="none"/>
              </w:rPr>
            </w:pPr>
          </w:p>
        </w:tc>
      </w:tr>
      <w:tr w:rsidR="006638BF" w:rsidRPr="007C1901" w14:paraId="7C109F8B" w14:textId="77777777" w:rsidTr="00E82F17">
        <w:trPr>
          <w:trHeight w:val="320"/>
        </w:trPr>
        <w:tc>
          <w:tcPr>
            <w:tcW w:w="11057" w:type="dxa"/>
            <w:tcBorders>
              <w:top w:val="single" w:sz="4" w:space="0" w:color="auto"/>
              <w:left w:val="single" w:sz="4" w:space="0" w:color="auto"/>
              <w:bottom w:val="single" w:sz="4" w:space="0" w:color="auto"/>
              <w:right w:val="single" w:sz="4" w:space="0" w:color="auto"/>
            </w:tcBorders>
            <w:noWrap/>
            <w:vAlign w:val="center"/>
            <w:hideMark/>
          </w:tcPr>
          <w:p w14:paraId="43EB752C" w14:textId="3A8F1972" w:rsidR="006638BF" w:rsidRPr="007C1901" w:rsidRDefault="0067637E" w:rsidP="00E82F17">
            <w:pPr>
              <w:rPr>
                <w:rFonts w:ascii="Aptos" w:eastAsia="Times New Roman" w:hAnsi="Aptos" w:cs="Times New Roman"/>
                <w:b/>
                <w:bCs/>
                <w:color w:val="000000"/>
                <w:kern w:val="0"/>
                <w:lang w:eastAsia="en-GB"/>
                <w14:ligatures w14:val="none"/>
              </w:rPr>
            </w:pPr>
            <w:r>
              <w:rPr>
                <w:rFonts w:ascii="Aptos" w:eastAsia="Times New Roman" w:hAnsi="Aptos" w:cs="Times New Roman"/>
                <w:b/>
                <w:bCs/>
                <w:color w:val="000000"/>
                <w:kern w:val="0"/>
                <w:lang w:eastAsia="en-GB"/>
                <w14:ligatures w14:val="none"/>
              </w:rPr>
              <w:t>Unsafe criteria post separation (n=10 patients)</w:t>
            </w:r>
          </w:p>
        </w:tc>
        <w:tc>
          <w:tcPr>
            <w:tcW w:w="567" w:type="dxa"/>
            <w:tcBorders>
              <w:top w:val="single" w:sz="4" w:space="0" w:color="auto"/>
              <w:left w:val="nil"/>
              <w:bottom w:val="single" w:sz="4" w:space="0" w:color="auto"/>
              <w:right w:val="single" w:sz="4" w:space="0" w:color="auto"/>
            </w:tcBorders>
            <w:noWrap/>
            <w:vAlign w:val="bottom"/>
            <w:hideMark/>
          </w:tcPr>
          <w:p w14:paraId="3AFB03C2" w14:textId="77777777" w:rsidR="006638BF" w:rsidRPr="007C1901" w:rsidRDefault="006638BF" w:rsidP="00E82F17">
            <w:pPr>
              <w:rPr>
                <w:rFonts w:ascii="Aptos Narrow" w:eastAsia="Times New Roman" w:hAnsi="Aptos Narrow" w:cs="Times New Roman"/>
                <w:color w:val="000000"/>
                <w:kern w:val="0"/>
                <w:lang w:eastAsia="en-GB"/>
                <w14:ligatures w14:val="none"/>
              </w:rPr>
            </w:pPr>
            <w:r w:rsidRPr="007C1901">
              <w:rPr>
                <w:rFonts w:ascii="Aptos Narrow" w:eastAsia="Times New Roman" w:hAnsi="Aptos Narrow" w:cs="Times New Roman"/>
                <w:color w:val="000000"/>
                <w:kern w:val="0"/>
                <w:lang w:eastAsia="en-GB"/>
                <w14:ligatures w14:val="none"/>
              </w:rPr>
              <w:t> </w:t>
            </w:r>
          </w:p>
        </w:tc>
        <w:tc>
          <w:tcPr>
            <w:tcW w:w="6688" w:type="dxa"/>
            <w:tcBorders>
              <w:top w:val="nil"/>
              <w:left w:val="nil"/>
              <w:bottom w:val="nil"/>
              <w:right w:val="nil"/>
            </w:tcBorders>
            <w:noWrap/>
            <w:vAlign w:val="bottom"/>
            <w:hideMark/>
          </w:tcPr>
          <w:p w14:paraId="4ACBFD19" w14:textId="77777777" w:rsidR="006638BF" w:rsidRPr="007C1901" w:rsidRDefault="006638BF" w:rsidP="00E82F17">
            <w:pPr>
              <w:rPr>
                <w:rFonts w:ascii="Aptos Narrow" w:eastAsia="Times New Roman" w:hAnsi="Aptos Narrow" w:cs="Times New Roman"/>
                <w:color w:val="000000"/>
                <w:kern w:val="0"/>
                <w:lang w:eastAsia="en-GB"/>
                <w14:ligatures w14:val="none"/>
              </w:rPr>
            </w:pPr>
          </w:p>
        </w:tc>
        <w:tc>
          <w:tcPr>
            <w:tcW w:w="3080" w:type="dxa"/>
            <w:tcBorders>
              <w:top w:val="nil"/>
              <w:left w:val="nil"/>
              <w:bottom w:val="nil"/>
              <w:right w:val="nil"/>
            </w:tcBorders>
            <w:noWrap/>
            <w:vAlign w:val="bottom"/>
            <w:hideMark/>
          </w:tcPr>
          <w:p w14:paraId="0EB976D6" w14:textId="77777777" w:rsidR="006638BF" w:rsidRPr="007C1901" w:rsidRDefault="006638BF" w:rsidP="00E82F17">
            <w:pPr>
              <w:rPr>
                <w:rFonts w:ascii="Times New Roman" w:eastAsia="Times New Roman" w:hAnsi="Times New Roman" w:cs="Times New Roman"/>
                <w:kern w:val="0"/>
                <w:sz w:val="20"/>
                <w:szCs w:val="20"/>
                <w:lang w:eastAsia="en-GB"/>
                <w14:ligatures w14:val="none"/>
              </w:rPr>
            </w:pPr>
          </w:p>
        </w:tc>
      </w:tr>
      <w:tr w:rsidR="006638BF" w:rsidRPr="007C1901" w14:paraId="4069B1A3" w14:textId="77777777" w:rsidTr="00E82F17">
        <w:trPr>
          <w:trHeight w:val="320"/>
        </w:trPr>
        <w:tc>
          <w:tcPr>
            <w:tcW w:w="11057" w:type="dxa"/>
            <w:tcBorders>
              <w:top w:val="nil"/>
              <w:left w:val="single" w:sz="4" w:space="0" w:color="auto"/>
              <w:bottom w:val="single" w:sz="4" w:space="0" w:color="auto"/>
              <w:right w:val="single" w:sz="4" w:space="0" w:color="auto"/>
            </w:tcBorders>
            <w:noWrap/>
            <w:vAlign w:val="center"/>
            <w:hideMark/>
          </w:tcPr>
          <w:p w14:paraId="24C5935B" w14:textId="4AF2A4B5" w:rsidR="006638BF" w:rsidRPr="0067637E" w:rsidRDefault="0067637E" w:rsidP="00E82F17">
            <w:pPr>
              <w:rPr>
                <w:rFonts w:ascii="Aptos" w:eastAsia="Times New Roman" w:hAnsi="Aptos" w:cs="Times New Roman"/>
                <w:color w:val="000000"/>
                <w:kern w:val="0"/>
                <w:lang w:eastAsia="en-GB"/>
                <w14:ligatures w14:val="none"/>
              </w:rPr>
            </w:pPr>
            <w:r w:rsidRPr="0067637E">
              <w:rPr>
                <w:rFonts w:ascii="Aptos" w:eastAsia="Times New Roman" w:hAnsi="Aptos" w:cs="Times New Roman"/>
                <w:color w:val="000000"/>
                <w:kern w:val="0"/>
                <w:lang w:eastAsia="en-GB"/>
                <w14:ligatures w14:val="none"/>
              </w:rPr>
              <w:t xml:space="preserve">Hypercapnia necessitating </w:t>
            </w:r>
            <w:r w:rsidR="006638BF" w:rsidRPr="0067637E">
              <w:rPr>
                <w:rFonts w:ascii="Aptos" w:eastAsia="Times New Roman" w:hAnsi="Aptos" w:cs="Times New Roman"/>
                <w:color w:val="000000"/>
                <w:kern w:val="0"/>
                <w:lang w:eastAsia="en-GB"/>
                <w14:ligatures w14:val="none"/>
              </w:rPr>
              <w:t>increased mechanical ventilation</w:t>
            </w:r>
          </w:p>
        </w:tc>
        <w:tc>
          <w:tcPr>
            <w:tcW w:w="567" w:type="dxa"/>
            <w:tcBorders>
              <w:top w:val="nil"/>
              <w:left w:val="nil"/>
              <w:bottom w:val="single" w:sz="4" w:space="0" w:color="auto"/>
              <w:right w:val="single" w:sz="4" w:space="0" w:color="auto"/>
            </w:tcBorders>
            <w:noWrap/>
            <w:vAlign w:val="bottom"/>
            <w:hideMark/>
          </w:tcPr>
          <w:p w14:paraId="4AB2C746" w14:textId="77777777" w:rsidR="006638BF" w:rsidRPr="007C1901" w:rsidRDefault="006638BF" w:rsidP="00E82F17">
            <w:pPr>
              <w:jc w:val="right"/>
              <w:rPr>
                <w:rFonts w:ascii="Aptos Narrow" w:eastAsia="Times New Roman" w:hAnsi="Aptos Narrow" w:cs="Times New Roman"/>
                <w:color w:val="000000"/>
                <w:kern w:val="0"/>
                <w:lang w:eastAsia="en-GB"/>
                <w14:ligatures w14:val="none"/>
              </w:rPr>
            </w:pPr>
            <w:r w:rsidRPr="007C1901">
              <w:rPr>
                <w:rFonts w:ascii="Aptos Narrow" w:eastAsia="Times New Roman" w:hAnsi="Aptos Narrow" w:cs="Times New Roman"/>
                <w:color w:val="000000"/>
                <w:kern w:val="0"/>
                <w:lang w:eastAsia="en-GB"/>
                <w14:ligatures w14:val="none"/>
              </w:rPr>
              <w:t>7</w:t>
            </w:r>
          </w:p>
        </w:tc>
        <w:tc>
          <w:tcPr>
            <w:tcW w:w="6688" w:type="dxa"/>
            <w:tcBorders>
              <w:top w:val="nil"/>
              <w:left w:val="nil"/>
              <w:bottom w:val="nil"/>
              <w:right w:val="nil"/>
            </w:tcBorders>
            <w:noWrap/>
            <w:vAlign w:val="bottom"/>
            <w:hideMark/>
          </w:tcPr>
          <w:p w14:paraId="4793B1A1" w14:textId="77777777" w:rsidR="006638BF" w:rsidRPr="007C1901" w:rsidRDefault="006638BF" w:rsidP="00E82F17">
            <w:pPr>
              <w:jc w:val="right"/>
              <w:rPr>
                <w:rFonts w:ascii="Aptos Narrow" w:eastAsia="Times New Roman" w:hAnsi="Aptos Narrow" w:cs="Times New Roman"/>
                <w:color w:val="000000"/>
                <w:kern w:val="0"/>
                <w:lang w:eastAsia="en-GB"/>
                <w14:ligatures w14:val="none"/>
              </w:rPr>
            </w:pPr>
          </w:p>
        </w:tc>
        <w:tc>
          <w:tcPr>
            <w:tcW w:w="3080" w:type="dxa"/>
            <w:tcBorders>
              <w:top w:val="nil"/>
              <w:left w:val="nil"/>
              <w:bottom w:val="nil"/>
              <w:right w:val="nil"/>
            </w:tcBorders>
            <w:noWrap/>
            <w:vAlign w:val="bottom"/>
            <w:hideMark/>
          </w:tcPr>
          <w:p w14:paraId="0812483B" w14:textId="77777777" w:rsidR="006638BF" w:rsidRPr="007C1901" w:rsidRDefault="006638BF" w:rsidP="00E82F17">
            <w:pPr>
              <w:rPr>
                <w:rFonts w:ascii="Times New Roman" w:eastAsia="Times New Roman" w:hAnsi="Times New Roman" w:cs="Times New Roman"/>
                <w:kern w:val="0"/>
                <w:sz w:val="20"/>
                <w:szCs w:val="20"/>
                <w:lang w:eastAsia="en-GB"/>
                <w14:ligatures w14:val="none"/>
              </w:rPr>
            </w:pPr>
          </w:p>
        </w:tc>
      </w:tr>
      <w:tr w:rsidR="006638BF" w:rsidRPr="007C1901" w14:paraId="132D414E" w14:textId="77777777" w:rsidTr="00E82F17">
        <w:trPr>
          <w:trHeight w:val="320"/>
        </w:trPr>
        <w:tc>
          <w:tcPr>
            <w:tcW w:w="11057" w:type="dxa"/>
            <w:tcBorders>
              <w:top w:val="nil"/>
              <w:left w:val="single" w:sz="4" w:space="0" w:color="auto"/>
              <w:bottom w:val="single" w:sz="4" w:space="0" w:color="auto"/>
              <w:right w:val="single" w:sz="4" w:space="0" w:color="auto"/>
            </w:tcBorders>
            <w:noWrap/>
            <w:vAlign w:val="center"/>
            <w:hideMark/>
          </w:tcPr>
          <w:p w14:paraId="31D08884" w14:textId="41118C86" w:rsidR="006638BF" w:rsidRPr="0067637E" w:rsidRDefault="0067637E" w:rsidP="00E82F17">
            <w:pPr>
              <w:rPr>
                <w:rFonts w:ascii="Aptos" w:eastAsia="Times New Roman" w:hAnsi="Aptos" w:cs="Times New Roman"/>
                <w:color w:val="000000"/>
                <w:kern w:val="0"/>
                <w:lang w:eastAsia="en-GB"/>
                <w14:ligatures w14:val="none"/>
              </w:rPr>
            </w:pPr>
            <w:r w:rsidRPr="0067637E">
              <w:rPr>
                <w:rFonts w:ascii="Aptos" w:eastAsia="Times New Roman" w:hAnsi="Aptos" w:cs="Times New Roman"/>
                <w:color w:val="000000"/>
                <w:kern w:val="0"/>
                <w:lang w:eastAsia="en-GB"/>
                <w14:ligatures w14:val="none"/>
              </w:rPr>
              <w:t>H</w:t>
            </w:r>
            <w:r w:rsidR="006638BF" w:rsidRPr="0067637E">
              <w:rPr>
                <w:rFonts w:ascii="Aptos" w:eastAsia="Times New Roman" w:hAnsi="Aptos" w:cs="Times New Roman"/>
                <w:color w:val="000000"/>
                <w:kern w:val="0"/>
                <w:lang w:eastAsia="en-GB"/>
                <w14:ligatures w14:val="none"/>
              </w:rPr>
              <w:t>aemodynamic instability defined as restarted new vasopressor</w:t>
            </w:r>
            <w:r w:rsidRPr="0067637E">
              <w:rPr>
                <w:rFonts w:ascii="Aptos" w:eastAsia="Times New Roman" w:hAnsi="Aptos" w:cs="Times New Roman"/>
                <w:color w:val="000000"/>
                <w:kern w:val="0"/>
                <w:lang w:eastAsia="en-GB"/>
                <w14:ligatures w14:val="none"/>
              </w:rPr>
              <w:t>/&gt;20% increase in VIS</w:t>
            </w:r>
          </w:p>
        </w:tc>
        <w:tc>
          <w:tcPr>
            <w:tcW w:w="567" w:type="dxa"/>
            <w:tcBorders>
              <w:top w:val="nil"/>
              <w:left w:val="nil"/>
              <w:bottom w:val="single" w:sz="4" w:space="0" w:color="auto"/>
              <w:right w:val="single" w:sz="4" w:space="0" w:color="auto"/>
            </w:tcBorders>
            <w:noWrap/>
            <w:vAlign w:val="bottom"/>
            <w:hideMark/>
          </w:tcPr>
          <w:p w14:paraId="281202AD" w14:textId="77777777" w:rsidR="006638BF" w:rsidRPr="007C1901" w:rsidRDefault="006638BF" w:rsidP="00E82F17">
            <w:pPr>
              <w:jc w:val="right"/>
              <w:rPr>
                <w:rFonts w:ascii="Aptos Narrow" w:eastAsia="Times New Roman" w:hAnsi="Aptos Narrow" w:cs="Times New Roman"/>
                <w:color w:val="000000"/>
                <w:kern w:val="0"/>
                <w:lang w:eastAsia="en-GB"/>
                <w14:ligatures w14:val="none"/>
              </w:rPr>
            </w:pPr>
            <w:r w:rsidRPr="007C1901">
              <w:rPr>
                <w:rFonts w:ascii="Aptos Narrow" w:eastAsia="Times New Roman" w:hAnsi="Aptos Narrow" w:cs="Times New Roman"/>
                <w:color w:val="000000"/>
                <w:kern w:val="0"/>
                <w:lang w:eastAsia="en-GB"/>
                <w14:ligatures w14:val="none"/>
              </w:rPr>
              <w:t>3</w:t>
            </w:r>
          </w:p>
        </w:tc>
        <w:tc>
          <w:tcPr>
            <w:tcW w:w="6688" w:type="dxa"/>
            <w:tcBorders>
              <w:top w:val="nil"/>
              <w:left w:val="nil"/>
              <w:bottom w:val="nil"/>
              <w:right w:val="nil"/>
            </w:tcBorders>
            <w:noWrap/>
            <w:vAlign w:val="bottom"/>
            <w:hideMark/>
          </w:tcPr>
          <w:p w14:paraId="55FD6EB4" w14:textId="77777777" w:rsidR="006638BF" w:rsidRPr="007C1901" w:rsidRDefault="006638BF" w:rsidP="00E82F17">
            <w:pPr>
              <w:jc w:val="right"/>
              <w:rPr>
                <w:rFonts w:ascii="Aptos Narrow" w:eastAsia="Times New Roman" w:hAnsi="Aptos Narrow" w:cs="Times New Roman"/>
                <w:color w:val="000000"/>
                <w:kern w:val="0"/>
                <w:lang w:eastAsia="en-GB"/>
                <w14:ligatures w14:val="none"/>
              </w:rPr>
            </w:pPr>
          </w:p>
        </w:tc>
        <w:tc>
          <w:tcPr>
            <w:tcW w:w="3080" w:type="dxa"/>
            <w:tcBorders>
              <w:top w:val="nil"/>
              <w:left w:val="nil"/>
              <w:bottom w:val="nil"/>
              <w:right w:val="nil"/>
            </w:tcBorders>
            <w:noWrap/>
            <w:vAlign w:val="bottom"/>
            <w:hideMark/>
          </w:tcPr>
          <w:p w14:paraId="768CD0A5" w14:textId="77777777" w:rsidR="006638BF" w:rsidRPr="007C1901" w:rsidRDefault="006638BF" w:rsidP="00E82F17">
            <w:pPr>
              <w:rPr>
                <w:rFonts w:ascii="Times New Roman" w:eastAsia="Times New Roman" w:hAnsi="Times New Roman" w:cs="Times New Roman"/>
                <w:kern w:val="0"/>
                <w:sz w:val="20"/>
                <w:szCs w:val="20"/>
                <w:lang w:eastAsia="en-GB"/>
                <w14:ligatures w14:val="none"/>
              </w:rPr>
            </w:pPr>
          </w:p>
        </w:tc>
      </w:tr>
      <w:tr w:rsidR="006638BF" w:rsidRPr="007C1901" w14:paraId="5260C5AB" w14:textId="77777777" w:rsidTr="00E82F17">
        <w:trPr>
          <w:trHeight w:val="320"/>
        </w:trPr>
        <w:tc>
          <w:tcPr>
            <w:tcW w:w="11057" w:type="dxa"/>
            <w:tcBorders>
              <w:top w:val="nil"/>
              <w:left w:val="single" w:sz="4" w:space="0" w:color="auto"/>
              <w:bottom w:val="single" w:sz="4" w:space="0" w:color="auto"/>
              <w:right w:val="single" w:sz="4" w:space="0" w:color="auto"/>
            </w:tcBorders>
            <w:noWrap/>
            <w:vAlign w:val="center"/>
            <w:hideMark/>
          </w:tcPr>
          <w:p w14:paraId="4A2F0E73" w14:textId="0399FA9E" w:rsidR="006638BF" w:rsidRPr="0067637E" w:rsidRDefault="0067637E" w:rsidP="00E82F17">
            <w:pPr>
              <w:rPr>
                <w:rFonts w:ascii="Aptos" w:eastAsia="Times New Roman" w:hAnsi="Aptos" w:cs="Times New Roman"/>
                <w:color w:val="000000"/>
                <w:kern w:val="0"/>
                <w:lang w:eastAsia="en-GB"/>
                <w14:ligatures w14:val="none"/>
              </w:rPr>
            </w:pPr>
            <w:r w:rsidRPr="0067637E">
              <w:rPr>
                <w:rFonts w:ascii="Aptos" w:eastAsia="Times New Roman" w:hAnsi="Aptos" w:cs="Times New Roman"/>
                <w:color w:val="000000"/>
                <w:kern w:val="0"/>
                <w:lang w:eastAsia="en-GB"/>
                <w14:ligatures w14:val="none"/>
              </w:rPr>
              <w:t>ECMO R</w:t>
            </w:r>
            <w:r w:rsidR="006638BF" w:rsidRPr="0067637E">
              <w:rPr>
                <w:rFonts w:ascii="Aptos" w:eastAsia="Times New Roman" w:hAnsi="Aptos" w:cs="Times New Roman"/>
                <w:color w:val="000000"/>
                <w:kern w:val="0"/>
                <w:lang w:eastAsia="en-GB"/>
                <w14:ligatures w14:val="none"/>
              </w:rPr>
              <w:t>e-</w:t>
            </w:r>
            <w:r w:rsidRPr="0067637E">
              <w:rPr>
                <w:rFonts w:ascii="Aptos" w:eastAsia="Times New Roman" w:hAnsi="Aptos" w:cs="Times New Roman"/>
                <w:color w:val="000000"/>
                <w:kern w:val="0"/>
                <w:lang w:eastAsia="en-GB"/>
                <w14:ligatures w14:val="none"/>
              </w:rPr>
              <w:t>initiation</w:t>
            </w:r>
            <w:r w:rsidR="006638BF" w:rsidRPr="0067637E">
              <w:rPr>
                <w:rFonts w:ascii="Aptos" w:eastAsia="Times New Roman" w:hAnsi="Aptos" w:cs="Times New Roman"/>
                <w:color w:val="000000"/>
                <w:kern w:val="0"/>
                <w:lang w:eastAsia="en-GB"/>
                <w14:ligatures w14:val="none"/>
              </w:rPr>
              <w:t xml:space="preserve"> within 48hrs</w:t>
            </w:r>
          </w:p>
        </w:tc>
        <w:tc>
          <w:tcPr>
            <w:tcW w:w="567" w:type="dxa"/>
            <w:tcBorders>
              <w:top w:val="nil"/>
              <w:left w:val="nil"/>
              <w:bottom w:val="single" w:sz="4" w:space="0" w:color="auto"/>
              <w:right w:val="single" w:sz="4" w:space="0" w:color="auto"/>
            </w:tcBorders>
            <w:noWrap/>
            <w:vAlign w:val="bottom"/>
            <w:hideMark/>
          </w:tcPr>
          <w:p w14:paraId="0A4A25B3" w14:textId="77777777" w:rsidR="006638BF" w:rsidRPr="007C1901" w:rsidRDefault="006638BF" w:rsidP="00E82F17">
            <w:pPr>
              <w:jc w:val="right"/>
              <w:rPr>
                <w:rFonts w:ascii="Aptos Narrow" w:eastAsia="Times New Roman" w:hAnsi="Aptos Narrow" w:cs="Times New Roman"/>
                <w:color w:val="000000"/>
                <w:kern w:val="0"/>
                <w:lang w:eastAsia="en-GB"/>
                <w14:ligatures w14:val="none"/>
              </w:rPr>
            </w:pPr>
            <w:r w:rsidRPr="007C1901">
              <w:rPr>
                <w:rFonts w:ascii="Aptos Narrow" w:eastAsia="Times New Roman" w:hAnsi="Aptos Narrow" w:cs="Times New Roman"/>
                <w:color w:val="000000"/>
                <w:kern w:val="0"/>
                <w:lang w:eastAsia="en-GB"/>
                <w14:ligatures w14:val="none"/>
              </w:rPr>
              <w:t>0</w:t>
            </w:r>
          </w:p>
        </w:tc>
        <w:tc>
          <w:tcPr>
            <w:tcW w:w="6688" w:type="dxa"/>
            <w:tcBorders>
              <w:top w:val="nil"/>
              <w:left w:val="nil"/>
              <w:bottom w:val="nil"/>
              <w:right w:val="nil"/>
            </w:tcBorders>
            <w:noWrap/>
            <w:vAlign w:val="bottom"/>
            <w:hideMark/>
          </w:tcPr>
          <w:p w14:paraId="59950849" w14:textId="77777777" w:rsidR="006638BF" w:rsidRPr="007C1901" w:rsidRDefault="006638BF" w:rsidP="00E82F17">
            <w:pPr>
              <w:jc w:val="right"/>
              <w:rPr>
                <w:rFonts w:ascii="Aptos Narrow" w:eastAsia="Times New Roman" w:hAnsi="Aptos Narrow" w:cs="Times New Roman"/>
                <w:color w:val="000000"/>
                <w:kern w:val="0"/>
                <w:lang w:eastAsia="en-GB"/>
                <w14:ligatures w14:val="none"/>
              </w:rPr>
            </w:pPr>
          </w:p>
        </w:tc>
        <w:tc>
          <w:tcPr>
            <w:tcW w:w="3080" w:type="dxa"/>
            <w:tcBorders>
              <w:top w:val="nil"/>
              <w:left w:val="nil"/>
              <w:bottom w:val="nil"/>
              <w:right w:val="nil"/>
            </w:tcBorders>
            <w:noWrap/>
            <w:vAlign w:val="bottom"/>
            <w:hideMark/>
          </w:tcPr>
          <w:p w14:paraId="456BC491" w14:textId="77777777" w:rsidR="006638BF" w:rsidRPr="007C1901" w:rsidRDefault="006638BF" w:rsidP="00E82F17">
            <w:pPr>
              <w:rPr>
                <w:rFonts w:ascii="Times New Roman" w:eastAsia="Times New Roman" w:hAnsi="Times New Roman" w:cs="Times New Roman"/>
                <w:kern w:val="0"/>
                <w:sz w:val="20"/>
                <w:szCs w:val="20"/>
                <w:lang w:eastAsia="en-GB"/>
                <w14:ligatures w14:val="none"/>
              </w:rPr>
            </w:pPr>
          </w:p>
        </w:tc>
      </w:tr>
      <w:tr w:rsidR="006638BF" w:rsidRPr="007C1901" w14:paraId="42C098C3" w14:textId="77777777" w:rsidTr="00E82F17">
        <w:trPr>
          <w:trHeight w:val="320"/>
        </w:trPr>
        <w:tc>
          <w:tcPr>
            <w:tcW w:w="11057" w:type="dxa"/>
            <w:tcBorders>
              <w:top w:val="nil"/>
              <w:left w:val="single" w:sz="4" w:space="0" w:color="auto"/>
              <w:bottom w:val="single" w:sz="4" w:space="0" w:color="auto"/>
              <w:right w:val="single" w:sz="4" w:space="0" w:color="auto"/>
            </w:tcBorders>
            <w:noWrap/>
            <w:vAlign w:val="center"/>
            <w:hideMark/>
          </w:tcPr>
          <w:p w14:paraId="658C068A" w14:textId="4E4621B1" w:rsidR="006638BF" w:rsidRPr="0067637E" w:rsidRDefault="006638BF" w:rsidP="00E82F17">
            <w:pPr>
              <w:rPr>
                <w:rFonts w:ascii="Aptos" w:eastAsia="Times New Roman" w:hAnsi="Aptos" w:cs="Times New Roman"/>
                <w:color w:val="000000"/>
                <w:kern w:val="0"/>
                <w:lang w:eastAsia="en-GB"/>
                <w14:ligatures w14:val="none"/>
              </w:rPr>
            </w:pPr>
            <w:r w:rsidRPr="0067637E">
              <w:rPr>
                <w:rFonts w:ascii="Aptos" w:eastAsia="Times New Roman" w:hAnsi="Aptos" w:cs="Times New Roman"/>
                <w:color w:val="000000"/>
                <w:kern w:val="0"/>
                <w:lang w:eastAsia="en-GB"/>
                <w14:ligatures w14:val="none"/>
              </w:rPr>
              <w:t>D</w:t>
            </w:r>
            <w:r w:rsidR="0067637E" w:rsidRPr="0067637E">
              <w:rPr>
                <w:rFonts w:ascii="Aptos" w:eastAsia="Times New Roman" w:hAnsi="Aptos" w:cs="Times New Roman"/>
                <w:color w:val="000000"/>
                <w:kern w:val="0"/>
                <w:lang w:eastAsia="en-GB"/>
                <w14:ligatures w14:val="none"/>
              </w:rPr>
              <w:t>eath</w:t>
            </w:r>
            <w:r w:rsidRPr="0067637E">
              <w:rPr>
                <w:rFonts w:ascii="Aptos" w:eastAsia="Times New Roman" w:hAnsi="Aptos" w:cs="Times New Roman"/>
                <w:color w:val="000000"/>
                <w:kern w:val="0"/>
                <w:lang w:eastAsia="en-GB"/>
                <w14:ligatures w14:val="none"/>
              </w:rPr>
              <w:t xml:space="preserve"> within 48hrs post de-cannulation</w:t>
            </w:r>
          </w:p>
        </w:tc>
        <w:tc>
          <w:tcPr>
            <w:tcW w:w="567" w:type="dxa"/>
            <w:tcBorders>
              <w:top w:val="nil"/>
              <w:left w:val="nil"/>
              <w:bottom w:val="single" w:sz="4" w:space="0" w:color="auto"/>
              <w:right w:val="single" w:sz="4" w:space="0" w:color="auto"/>
            </w:tcBorders>
            <w:noWrap/>
            <w:vAlign w:val="bottom"/>
            <w:hideMark/>
          </w:tcPr>
          <w:p w14:paraId="47E3B8AB" w14:textId="77777777" w:rsidR="006638BF" w:rsidRPr="007C1901" w:rsidRDefault="006638BF" w:rsidP="00E82F17">
            <w:pPr>
              <w:jc w:val="right"/>
              <w:rPr>
                <w:rFonts w:ascii="Aptos Narrow" w:eastAsia="Times New Roman" w:hAnsi="Aptos Narrow" w:cs="Times New Roman"/>
                <w:color w:val="000000"/>
                <w:kern w:val="0"/>
                <w:lang w:eastAsia="en-GB"/>
                <w14:ligatures w14:val="none"/>
              </w:rPr>
            </w:pPr>
            <w:r w:rsidRPr="007C1901">
              <w:rPr>
                <w:rFonts w:ascii="Aptos Narrow" w:eastAsia="Times New Roman" w:hAnsi="Aptos Narrow" w:cs="Times New Roman"/>
                <w:color w:val="000000"/>
                <w:kern w:val="0"/>
                <w:lang w:eastAsia="en-GB"/>
                <w14:ligatures w14:val="none"/>
              </w:rPr>
              <w:t>0</w:t>
            </w:r>
          </w:p>
        </w:tc>
        <w:tc>
          <w:tcPr>
            <w:tcW w:w="6688" w:type="dxa"/>
            <w:tcBorders>
              <w:top w:val="nil"/>
              <w:left w:val="nil"/>
              <w:bottom w:val="nil"/>
              <w:right w:val="nil"/>
            </w:tcBorders>
            <w:noWrap/>
            <w:vAlign w:val="bottom"/>
            <w:hideMark/>
          </w:tcPr>
          <w:p w14:paraId="06305E7A" w14:textId="77777777" w:rsidR="006638BF" w:rsidRPr="007C1901" w:rsidRDefault="006638BF" w:rsidP="00E82F17">
            <w:pPr>
              <w:jc w:val="right"/>
              <w:rPr>
                <w:rFonts w:ascii="Aptos Narrow" w:eastAsia="Times New Roman" w:hAnsi="Aptos Narrow" w:cs="Times New Roman"/>
                <w:color w:val="000000"/>
                <w:kern w:val="0"/>
                <w:lang w:eastAsia="en-GB"/>
                <w14:ligatures w14:val="none"/>
              </w:rPr>
            </w:pPr>
          </w:p>
        </w:tc>
        <w:tc>
          <w:tcPr>
            <w:tcW w:w="3080" w:type="dxa"/>
            <w:tcBorders>
              <w:top w:val="nil"/>
              <w:left w:val="nil"/>
              <w:bottom w:val="nil"/>
              <w:right w:val="nil"/>
            </w:tcBorders>
            <w:noWrap/>
            <w:vAlign w:val="bottom"/>
            <w:hideMark/>
          </w:tcPr>
          <w:p w14:paraId="08A52672" w14:textId="77777777" w:rsidR="006638BF" w:rsidRPr="007C1901" w:rsidRDefault="006638BF" w:rsidP="00E82F17">
            <w:pPr>
              <w:rPr>
                <w:rFonts w:ascii="Times New Roman" w:eastAsia="Times New Roman" w:hAnsi="Times New Roman" w:cs="Times New Roman"/>
                <w:kern w:val="0"/>
                <w:sz w:val="20"/>
                <w:szCs w:val="20"/>
                <w:lang w:eastAsia="en-GB"/>
                <w14:ligatures w14:val="none"/>
              </w:rPr>
            </w:pPr>
          </w:p>
        </w:tc>
      </w:tr>
      <w:tr w:rsidR="006638BF" w:rsidRPr="007C1901" w14:paraId="1D6B9EBF" w14:textId="77777777" w:rsidTr="00E82F17">
        <w:trPr>
          <w:trHeight w:val="320"/>
        </w:trPr>
        <w:tc>
          <w:tcPr>
            <w:tcW w:w="11057" w:type="dxa"/>
            <w:tcBorders>
              <w:top w:val="nil"/>
              <w:left w:val="nil"/>
              <w:bottom w:val="nil"/>
              <w:right w:val="nil"/>
            </w:tcBorders>
            <w:noWrap/>
            <w:vAlign w:val="center"/>
            <w:hideMark/>
          </w:tcPr>
          <w:p w14:paraId="71B15744" w14:textId="77777777" w:rsidR="006638BF" w:rsidRPr="007C1901" w:rsidRDefault="006638BF" w:rsidP="00E82F17">
            <w:pPr>
              <w:rPr>
                <w:rFonts w:ascii="Times New Roman" w:eastAsia="Times New Roman" w:hAnsi="Times New Roman" w:cs="Times New Roman"/>
                <w:kern w:val="0"/>
                <w:sz w:val="20"/>
                <w:szCs w:val="20"/>
                <w:lang w:eastAsia="en-GB"/>
                <w14:ligatures w14:val="none"/>
              </w:rPr>
            </w:pPr>
          </w:p>
        </w:tc>
        <w:tc>
          <w:tcPr>
            <w:tcW w:w="567" w:type="dxa"/>
            <w:tcBorders>
              <w:top w:val="nil"/>
              <w:left w:val="nil"/>
              <w:bottom w:val="nil"/>
              <w:right w:val="nil"/>
            </w:tcBorders>
            <w:noWrap/>
            <w:vAlign w:val="bottom"/>
            <w:hideMark/>
          </w:tcPr>
          <w:p w14:paraId="3B6DB128" w14:textId="77777777" w:rsidR="006638BF" w:rsidRPr="007C1901" w:rsidRDefault="006638BF" w:rsidP="00E82F17">
            <w:pPr>
              <w:rPr>
                <w:rFonts w:ascii="Times New Roman" w:eastAsia="Times New Roman" w:hAnsi="Times New Roman" w:cs="Times New Roman"/>
                <w:kern w:val="0"/>
                <w:sz w:val="20"/>
                <w:szCs w:val="20"/>
                <w:lang w:eastAsia="en-GB"/>
                <w14:ligatures w14:val="none"/>
              </w:rPr>
            </w:pPr>
          </w:p>
        </w:tc>
        <w:tc>
          <w:tcPr>
            <w:tcW w:w="6688" w:type="dxa"/>
            <w:tcBorders>
              <w:top w:val="nil"/>
              <w:left w:val="nil"/>
              <w:bottom w:val="nil"/>
              <w:right w:val="nil"/>
            </w:tcBorders>
            <w:noWrap/>
            <w:vAlign w:val="bottom"/>
            <w:hideMark/>
          </w:tcPr>
          <w:p w14:paraId="7A32231F" w14:textId="77777777" w:rsidR="006638BF" w:rsidRPr="007C1901" w:rsidRDefault="006638BF" w:rsidP="00E82F17">
            <w:pPr>
              <w:rPr>
                <w:rFonts w:ascii="Times New Roman" w:eastAsia="Times New Roman" w:hAnsi="Times New Roman" w:cs="Times New Roman"/>
                <w:kern w:val="0"/>
                <w:sz w:val="20"/>
                <w:szCs w:val="20"/>
                <w:lang w:eastAsia="en-GB"/>
                <w14:ligatures w14:val="none"/>
              </w:rPr>
            </w:pPr>
          </w:p>
        </w:tc>
        <w:tc>
          <w:tcPr>
            <w:tcW w:w="3080" w:type="dxa"/>
            <w:tcBorders>
              <w:top w:val="nil"/>
              <w:left w:val="nil"/>
              <w:bottom w:val="nil"/>
              <w:right w:val="nil"/>
            </w:tcBorders>
            <w:noWrap/>
            <w:vAlign w:val="bottom"/>
            <w:hideMark/>
          </w:tcPr>
          <w:p w14:paraId="707A4310" w14:textId="77777777" w:rsidR="006638BF" w:rsidRPr="007C1901" w:rsidRDefault="006638BF" w:rsidP="00E82F17">
            <w:pPr>
              <w:rPr>
                <w:rFonts w:ascii="Times New Roman" w:eastAsia="Times New Roman" w:hAnsi="Times New Roman" w:cs="Times New Roman"/>
                <w:kern w:val="0"/>
                <w:sz w:val="20"/>
                <w:szCs w:val="20"/>
                <w:lang w:eastAsia="en-GB"/>
                <w14:ligatures w14:val="none"/>
              </w:rPr>
            </w:pPr>
          </w:p>
        </w:tc>
      </w:tr>
    </w:tbl>
    <w:p w14:paraId="0CD7AD10" w14:textId="77777777" w:rsidR="006638BF" w:rsidRDefault="006638BF" w:rsidP="006638BF">
      <w:r>
        <w:rPr>
          <w:noProof/>
        </w:rPr>
        <mc:AlternateContent>
          <mc:Choice Requires="wps">
            <w:drawing>
              <wp:anchor distT="0" distB="0" distL="114300" distR="114300" simplePos="0" relativeHeight="251675648" behindDoc="0" locked="0" layoutInCell="1" allowOverlap="1" wp14:anchorId="0E4EAA18" wp14:editId="195996EF">
                <wp:simplePos x="0" y="0"/>
                <wp:positionH relativeFrom="column">
                  <wp:posOffset>0</wp:posOffset>
                </wp:positionH>
                <wp:positionV relativeFrom="paragraph">
                  <wp:posOffset>-7707</wp:posOffset>
                </wp:positionV>
                <wp:extent cx="7799294" cy="955497"/>
                <wp:effectExtent l="0" t="0" r="0" b="0"/>
                <wp:wrapNone/>
                <wp:docPr id="1315474980" name="Text Box 2"/>
                <wp:cNvGraphicFramePr/>
                <a:graphic xmlns:a="http://schemas.openxmlformats.org/drawingml/2006/main">
                  <a:graphicData uri="http://schemas.microsoft.com/office/word/2010/wordprocessingShape">
                    <wps:wsp>
                      <wps:cNvSpPr txBox="1"/>
                      <wps:spPr>
                        <a:xfrm>
                          <a:off x="0" y="0"/>
                          <a:ext cx="7799294" cy="955497"/>
                        </a:xfrm>
                        <a:prstGeom prst="rect">
                          <a:avLst/>
                        </a:prstGeom>
                        <a:solidFill>
                          <a:schemeClr val="lt1"/>
                        </a:solidFill>
                        <a:ln w="6350">
                          <a:noFill/>
                        </a:ln>
                      </wps:spPr>
                      <wps:txbx>
                        <w:txbxContent>
                          <w:p w14:paraId="65D71D20" w14:textId="19C22330" w:rsidR="00CB4370" w:rsidRDefault="00CB4370" w:rsidP="006638BF">
                            <w:r>
                              <w:t>SGOT; sweep gas off trial, VIS; vasoactive inotropic score</w:t>
                            </w:r>
                          </w:p>
                          <w:p w14:paraId="644435F2" w14:textId="10515A74" w:rsidR="00CB4370" w:rsidRDefault="00186156" w:rsidP="006638BF">
                            <w:r>
                              <w:t>All patients unsafe during SGOT. Ten patients unsafe during SGOT and post separation, three separated after first SGOT without ongoing safety breach, 2 patients separated post multiple unsafe SGOT without ongoing safety breach.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EAA18" id="_x0000_s1027" type="#_x0000_t202" style="position:absolute;margin-left:0;margin-top:-.6pt;width:614.1pt;height:75.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" fillcolor="white [3201]" stroked="f" strokeweight=".5pt">
                <v:textbox>
                  <w:txbxContent>
                    <w:p w14:paraId="65D71D20" w14:textId="19C22330" w:rsidR="00CB4370" w:rsidRDefault="00CB4370" w:rsidP="006638BF">
                      <w:r>
                        <w:t>SGOT; sweep gas off trial, VIS; vasoactive inotropic score</w:t>
                      </w:r>
                    </w:p>
                    <w:p w14:paraId="644435F2" w14:textId="10515A74" w:rsidR="00CB4370" w:rsidRDefault="00186156" w:rsidP="006638BF">
                      <w:r>
                        <w:t>All patients unsafe during SGOT. Ten patients unsafe during SGOT and post separation, three separated after first SGOT without ongoing safety breach, 2 patients separated post multiple unsafe SGOT without ongoing safety breach.</w:t>
                      </w:r>
                    </w:p>
                  </w:txbxContent>
                </v:textbox>
              </v:shape>
            </w:pict>
          </mc:Fallback>
        </mc:AlternateContent>
      </w:r>
    </w:p>
    <w:p w14:paraId="4916E4A7" w14:textId="77777777" w:rsidR="006638BF" w:rsidRDefault="006638BF" w:rsidP="006638BF"/>
    <w:p w14:paraId="502A4ED5" w14:textId="77777777" w:rsidR="000E44AD" w:rsidRDefault="000E44AD" w:rsidP="000E44AD"/>
    <w:p w14:paraId="021F2EDA" w14:textId="77777777" w:rsidR="000E44AD" w:rsidRDefault="000E44AD" w:rsidP="000E44AD"/>
    <w:p w14:paraId="5050172A" w14:textId="77777777" w:rsidR="00D6219E" w:rsidRDefault="00D6219E"/>
    <w:p w14:paraId="219635C3" w14:textId="77777777" w:rsidR="006638BF" w:rsidRDefault="006638BF"/>
    <w:p w14:paraId="0277A213" w14:textId="77777777" w:rsidR="006638BF" w:rsidRDefault="006638BF"/>
    <w:p w14:paraId="5F0E890A" w14:textId="77777777" w:rsidR="006638BF" w:rsidRDefault="006638BF"/>
    <w:p w14:paraId="29192B97" w14:textId="77777777" w:rsidR="006638BF" w:rsidRDefault="006638BF"/>
    <w:p w14:paraId="2832E426" w14:textId="77777777" w:rsidR="006638BF" w:rsidRDefault="006638BF"/>
    <w:p w14:paraId="6F8811B7" w14:textId="77777777" w:rsidR="006638BF" w:rsidRDefault="006638BF"/>
    <w:p w14:paraId="2BC27D08" w14:textId="77777777" w:rsidR="006638BF" w:rsidRDefault="006638BF"/>
    <w:p w14:paraId="3A22D0E5" w14:textId="77777777" w:rsidR="006638BF" w:rsidRDefault="006638BF" w:rsidP="00E70E15">
      <w:pPr>
        <w:ind w:firstLine="720"/>
      </w:pPr>
    </w:p>
    <w:p w14:paraId="769A2F4A" w14:textId="77777777" w:rsidR="00EA1177" w:rsidRDefault="00EA1177" w:rsidP="00E70E15">
      <w:pPr>
        <w:ind w:firstLine="720"/>
      </w:pPr>
    </w:p>
    <w:p w14:paraId="0A7B057D" w14:textId="77777777" w:rsidR="00EA1177" w:rsidRDefault="00EA1177" w:rsidP="00E70E15">
      <w:pPr>
        <w:ind w:firstLine="720"/>
      </w:pPr>
    </w:p>
    <w:p w14:paraId="673024E7" w14:textId="77777777" w:rsidR="00EA1177" w:rsidRDefault="00EA1177" w:rsidP="00E70E15">
      <w:pPr>
        <w:ind w:firstLine="720"/>
      </w:pPr>
    </w:p>
    <w:p w14:paraId="16DE3D72" w14:textId="77777777" w:rsidR="00EA1177" w:rsidRDefault="00EA1177" w:rsidP="00EA1177"/>
    <w:p w14:paraId="66E805AB" w14:textId="2A0EEECC" w:rsidR="00EA1177" w:rsidRDefault="00EA1177" w:rsidP="00EA1177">
      <w:pPr>
        <w:spacing w:line="480" w:lineRule="auto"/>
        <w:rPr>
          <w:rFonts w:ascii="Calibri" w:hAnsi="Calibri" w:cs="Calibri"/>
        </w:rPr>
      </w:pPr>
      <w:r>
        <w:rPr>
          <w:rFonts w:ascii="Calibri" w:hAnsi="Calibri" w:cs="Calibri"/>
        </w:rPr>
        <w:t xml:space="preserve">Table S5. </w:t>
      </w:r>
      <w:r w:rsidR="00183566" w:rsidRPr="00183566">
        <w:rPr>
          <w:rFonts w:ascii="Calibri" w:hAnsi="Calibri" w:cs="Calibri"/>
        </w:rPr>
        <w:t xml:space="preserve">Univariate analysis of high </w:t>
      </w:r>
      <w:r w:rsidR="00183566">
        <w:rPr>
          <w:rFonts w:ascii="Calibri" w:hAnsi="Calibri" w:cs="Calibri"/>
        </w:rPr>
        <w:t>Pa</w:t>
      </w:r>
      <w:r w:rsidR="00183566" w:rsidRPr="00183566">
        <w:rPr>
          <w:rFonts w:ascii="Calibri" w:hAnsi="Calibri" w:cs="Calibri"/>
        </w:rPr>
        <w:t>CO</w:t>
      </w:r>
      <w:r w:rsidR="00183566" w:rsidRPr="00183566">
        <w:rPr>
          <w:rFonts w:ascii="Calibri" w:hAnsi="Calibri" w:cs="Calibri"/>
          <w:vertAlign w:val="subscript"/>
        </w:rPr>
        <w:t>2</w:t>
      </w:r>
      <w:r w:rsidR="00183566" w:rsidRPr="00183566">
        <w:rPr>
          <w:rFonts w:ascii="Calibri" w:hAnsi="Calibri" w:cs="Calibri"/>
        </w:rPr>
        <w:t xml:space="preserve"> (&gt;46mmHg), High PEEP (&gt;10cmH2O), and High RR (&gt;20 beats/min) and p values of </w:t>
      </w:r>
      <w:r w:rsidR="00183566">
        <w:rPr>
          <w:rFonts w:ascii="Calibri" w:hAnsi="Calibri" w:cs="Calibri"/>
        </w:rPr>
        <w:t xml:space="preserve">healthcare utilisation post separation from venovenous extracorporeal membrane oxygenation </w:t>
      </w:r>
    </w:p>
    <w:tbl>
      <w:tblPr>
        <w:tblStyle w:val="TableGrid"/>
        <w:tblW w:w="0" w:type="auto"/>
        <w:tblLook w:val="04A0" w:firstRow="1" w:lastRow="0" w:firstColumn="1" w:lastColumn="0" w:noHBand="0" w:noVBand="1"/>
      </w:tblPr>
      <w:tblGrid>
        <w:gridCol w:w="4957"/>
        <w:gridCol w:w="2835"/>
        <w:gridCol w:w="3162"/>
        <w:gridCol w:w="2649"/>
      </w:tblGrid>
      <w:tr w:rsidR="00EA1177" w:rsidRPr="00FB6A5E" w14:paraId="46DA0479" w14:textId="77777777" w:rsidTr="00E82F17">
        <w:tc>
          <w:tcPr>
            <w:tcW w:w="4957" w:type="dxa"/>
            <w:hideMark/>
          </w:tcPr>
          <w:p w14:paraId="6E2E675B" w14:textId="77777777" w:rsidR="00EA1177" w:rsidRPr="007A796E" w:rsidRDefault="00EA1177" w:rsidP="00E82F17">
            <w:pPr>
              <w:rPr>
                <w:rFonts w:ascii="Times New Roman" w:eastAsia="Times New Roman" w:hAnsi="Times New Roman" w:cs="Times New Roman"/>
                <w:color w:val="000000"/>
                <w:kern w:val="0"/>
                <w:lang w:eastAsia="en-GB"/>
                <w14:ligatures w14:val="none"/>
              </w:rPr>
            </w:pPr>
          </w:p>
        </w:tc>
        <w:tc>
          <w:tcPr>
            <w:tcW w:w="2835" w:type="dxa"/>
            <w:hideMark/>
          </w:tcPr>
          <w:p w14:paraId="05400007" w14:textId="77777777" w:rsidR="00EA1177" w:rsidRPr="007A796E" w:rsidRDefault="00EA1177" w:rsidP="00E82F17">
            <w:pPr>
              <w:jc w:val="center"/>
              <w:rPr>
                <w:rFonts w:ascii="Times New Roman" w:eastAsia="Times New Roman" w:hAnsi="Times New Roman" w:cs="Times New Roman"/>
                <w:color w:val="000000"/>
                <w:kern w:val="0"/>
                <w:lang w:eastAsia="en-GB"/>
                <w14:ligatures w14:val="none"/>
              </w:rPr>
            </w:pPr>
            <w:r w:rsidRPr="007A796E">
              <w:rPr>
                <w:rFonts w:ascii="Times New Roman" w:eastAsia="Times New Roman" w:hAnsi="Times New Roman" w:cs="Times New Roman"/>
                <w:color w:val="000000"/>
                <w:kern w:val="0"/>
                <w:lang w:eastAsia="en-GB"/>
                <w14:ligatures w14:val="none"/>
              </w:rPr>
              <w:t>Ventilator Days Post-Decannulation (</w:t>
            </w:r>
            <w:r w:rsidRPr="007A796E">
              <w:rPr>
                <w:rFonts w:ascii="Times New Roman" w:eastAsia="Times New Roman" w:hAnsi="Times New Roman" w:cs="Times New Roman"/>
                <w:i/>
                <w:iCs/>
                <w:color w:val="000000"/>
                <w:kern w:val="0"/>
                <w:lang w:eastAsia="en-GB"/>
                <w14:ligatures w14:val="none"/>
              </w:rPr>
              <w:t>P</w:t>
            </w:r>
            <w:r w:rsidRPr="007A796E">
              <w:rPr>
                <w:rFonts w:ascii="Times New Roman" w:eastAsia="Times New Roman" w:hAnsi="Times New Roman" w:cs="Times New Roman"/>
                <w:color w:val="000000"/>
                <w:kern w:val="0"/>
                <w:lang w:eastAsia="en-GB"/>
                <w14:ligatures w14:val="none"/>
              </w:rPr>
              <w:t> value)</w:t>
            </w:r>
          </w:p>
        </w:tc>
        <w:tc>
          <w:tcPr>
            <w:tcW w:w="3162" w:type="dxa"/>
            <w:hideMark/>
          </w:tcPr>
          <w:p w14:paraId="034DCAAA" w14:textId="77777777" w:rsidR="00EA1177" w:rsidRPr="007A796E" w:rsidRDefault="00EA1177" w:rsidP="00E82F17">
            <w:pPr>
              <w:jc w:val="center"/>
              <w:rPr>
                <w:rFonts w:ascii="Times New Roman" w:eastAsia="Times New Roman" w:hAnsi="Times New Roman" w:cs="Times New Roman"/>
                <w:color w:val="000000"/>
                <w:kern w:val="0"/>
                <w:lang w:eastAsia="en-GB"/>
                <w14:ligatures w14:val="none"/>
              </w:rPr>
            </w:pPr>
            <w:r w:rsidRPr="007A796E">
              <w:rPr>
                <w:rFonts w:ascii="Times New Roman" w:eastAsia="Times New Roman" w:hAnsi="Times New Roman" w:cs="Times New Roman"/>
                <w:color w:val="000000"/>
                <w:kern w:val="0"/>
                <w:lang w:eastAsia="en-GB"/>
                <w14:ligatures w14:val="none"/>
              </w:rPr>
              <w:t xml:space="preserve">ICU </w:t>
            </w:r>
            <w:r>
              <w:rPr>
                <w:color w:val="000000"/>
              </w:rPr>
              <w:t>LOS</w:t>
            </w:r>
          </w:p>
          <w:p w14:paraId="5A647F1F" w14:textId="77777777" w:rsidR="00EA1177" w:rsidRPr="007A796E" w:rsidRDefault="00EA1177" w:rsidP="00E82F17">
            <w:pPr>
              <w:jc w:val="center"/>
              <w:rPr>
                <w:rFonts w:ascii="Times New Roman" w:eastAsia="Times New Roman" w:hAnsi="Times New Roman" w:cs="Times New Roman"/>
                <w:color w:val="000000"/>
                <w:kern w:val="0"/>
                <w:lang w:eastAsia="en-GB"/>
                <w14:ligatures w14:val="none"/>
              </w:rPr>
            </w:pPr>
            <w:r w:rsidRPr="007A796E">
              <w:rPr>
                <w:rFonts w:ascii="Times New Roman" w:eastAsia="Times New Roman" w:hAnsi="Times New Roman" w:cs="Times New Roman"/>
                <w:color w:val="000000"/>
                <w:kern w:val="0"/>
                <w:lang w:eastAsia="en-GB"/>
                <w14:ligatures w14:val="none"/>
              </w:rPr>
              <w:t>(</w:t>
            </w:r>
            <w:r w:rsidRPr="007A796E">
              <w:rPr>
                <w:rFonts w:ascii="Times New Roman" w:eastAsia="Times New Roman" w:hAnsi="Times New Roman" w:cs="Times New Roman"/>
                <w:i/>
                <w:iCs/>
                <w:color w:val="000000"/>
                <w:kern w:val="0"/>
                <w:lang w:eastAsia="en-GB"/>
                <w14:ligatures w14:val="none"/>
              </w:rPr>
              <w:t>P</w:t>
            </w:r>
            <w:r w:rsidRPr="007A796E">
              <w:rPr>
                <w:rFonts w:ascii="Times New Roman" w:eastAsia="Times New Roman" w:hAnsi="Times New Roman" w:cs="Times New Roman"/>
                <w:color w:val="000000"/>
                <w:kern w:val="0"/>
                <w:lang w:eastAsia="en-GB"/>
                <w14:ligatures w14:val="none"/>
              </w:rPr>
              <w:t> value)</w:t>
            </w:r>
          </w:p>
        </w:tc>
        <w:tc>
          <w:tcPr>
            <w:tcW w:w="2649" w:type="dxa"/>
            <w:hideMark/>
          </w:tcPr>
          <w:p w14:paraId="5C6DBE46" w14:textId="77777777" w:rsidR="00EA1177" w:rsidRDefault="00EA1177" w:rsidP="00E82F17">
            <w:pPr>
              <w:jc w:val="center"/>
              <w:rPr>
                <w:color w:val="000000"/>
              </w:rPr>
            </w:pPr>
            <w:r w:rsidRPr="007A796E">
              <w:rPr>
                <w:rFonts w:ascii="Times New Roman" w:eastAsia="Times New Roman" w:hAnsi="Times New Roman" w:cs="Times New Roman"/>
                <w:color w:val="000000"/>
                <w:kern w:val="0"/>
                <w:lang w:eastAsia="en-GB"/>
                <w14:ligatures w14:val="none"/>
              </w:rPr>
              <w:t xml:space="preserve">Hospital </w:t>
            </w:r>
            <w:r>
              <w:rPr>
                <w:color w:val="000000"/>
              </w:rPr>
              <w:t>LOS</w:t>
            </w:r>
            <w:r w:rsidRPr="007A796E">
              <w:rPr>
                <w:rFonts w:ascii="Times New Roman" w:eastAsia="Times New Roman" w:hAnsi="Times New Roman" w:cs="Times New Roman"/>
                <w:color w:val="000000"/>
                <w:kern w:val="0"/>
                <w:lang w:eastAsia="en-GB"/>
                <w14:ligatures w14:val="none"/>
              </w:rPr>
              <w:t> </w:t>
            </w:r>
          </w:p>
          <w:p w14:paraId="7929777E" w14:textId="77777777" w:rsidR="00EA1177" w:rsidRPr="007A796E" w:rsidRDefault="00EA1177" w:rsidP="00E82F17">
            <w:pPr>
              <w:jc w:val="center"/>
              <w:rPr>
                <w:rFonts w:ascii="Times New Roman" w:eastAsia="Times New Roman" w:hAnsi="Times New Roman" w:cs="Times New Roman"/>
                <w:color w:val="000000"/>
                <w:kern w:val="0"/>
                <w:lang w:eastAsia="en-GB"/>
                <w14:ligatures w14:val="none"/>
              </w:rPr>
            </w:pPr>
            <w:r w:rsidRPr="007A796E">
              <w:rPr>
                <w:rFonts w:ascii="Times New Roman" w:eastAsia="Times New Roman" w:hAnsi="Times New Roman" w:cs="Times New Roman"/>
                <w:color w:val="000000"/>
                <w:kern w:val="0"/>
                <w:lang w:eastAsia="en-GB"/>
                <w14:ligatures w14:val="none"/>
              </w:rPr>
              <w:t>(</w:t>
            </w:r>
            <w:r w:rsidRPr="007A796E">
              <w:rPr>
                <w:rFonts w:ascii="Times New Roman" w:eastAsia="Times New Roman" w:hAnsi="Times New Roman" w:cs="Times New Roman"/>
                <w:i/>
                <w:iCs/>
                <w:color w:val="000000"/>
                <w:kern w:val="0"/>
                <w:lang w:eastAsia="en-GB"/>
                <w14:ligatures w14:val="none"/>
              </w:rPr>
              <w:t>P</w:t>
            </w:r>
            <w:r w:rsidRPr="007A796E">
              <w:rPr>
                <w:rFonts w:ascii="Times New Roman" w:eastAsia="Times New Roman" w:hAnsi="Times New Roman" w:cs="Times New Roman"/>
                <w:color w:val="000000"/>
                <w:kern w:val="0"/>
                <w:lang w:eastAsia="en-GB"/>
                <w14:ligatures w14:val="none"/>
              </w:rPr>
              <w:t> value)</w:t>
            </w:r>
          </w:p>
        </w:tc>
      </w:tr>
      <w:tr w:rsidR="00EA1177" w:rsidRPr="00FB6A5E" w14:paraId="53DCEA0C" w14:textId="77777777" w:rsidTr="00E82F17">
        <w:tc>
          <w:tcPr>
            <w:tcW w:w="4957" w:type="dxa"/>
            <w:hideMark/>
          </w:tcPr>
          <w:p w14:paraId="34EA7EC8" w14:textId="77777777" w:rsidR="00EA1177" w:rsidRPr="007A796E" w:rsidRDefault="00EA1177" w:rsidP="00E82F17">
            <w:pPr>
              <w:rPr>
                <w:rFonts w:ascii="Times New Roman" w:eastAsia="Times New Roman" w:hAnsi="Times New Roman" w:cs="Times New Roman"/>
                <w:color w:val="000000"/>
                <w:kern w:val="0"/>
                <w:lang w:eastAsia="en-GB"/>
                <w14:ligatures w14:val="none"/>
              </w:rPr>
            </w:pPr>
            <w:proofErr w:type="spellStart"/>
            <w:r w:rsidRPr="007A796E">
              <w:rPr>
                <w:rFonts w:ascii="Times New Roman" w:eastAsia="Times New Roman" w:hAnsi="Times New Roman" w:cs="Times New Roman"/>
                <w:color w:val="000000"/>
                <w:kern w:val="0"/>
                <w:lang w:eastAsia="en-GB"/>
                <w14:ligatures w14:val="none"/>
              </w:rPr>
              <w:t>PaCO</w:t>
            </w:r>
            <w:proofErr w:type="spellEnd"/>
            <w:r w:rsidRPr="007A796E">
              <w:rPr>
                <w:rFonts w:ascii="Times New Roman" w:eastAsia="Times New Roman" w:hAnsi="Times New Roman" w:cs="Times New Roman"/>
                <w:color w:val="000000"/>
                <w:kern w:val="0"/>
                <w:lang w:eastAsia="en-GB"/>
                <w14:ligatures w14:val="none"/>
              </w:rPr>
              <w:t>₂ end of weaning trial &gt; 46 mmHg</w:t>
            </w:r>
          </w:p>
        </w:tc>
        <w:tc>
          <w:tcPr>
            <w:tcW w:w="2835" w:type="dxa"/>
            <w:hideMark/>
          </w:tcPr>
          <w:p w14:paraId="230E9CEB" w14:textId="77777777" w:rsidR="00EA1177" w:rsidRPr="007A796E" w:rsidRDefault="00EA1177" w:rsidP="00E82F17">
            <w:pPr>
              <w:jc w:val="center"/>
              <w:rPr>
                <w:rFonts w:ascii="Times New Roman" w:eastAsia="Times New Roman" w:hAnsi="Times New Roman" w:cs="Times New Roman"/>
                <w:color w:val="000000"/>
                <w:kern w:val="0"/>
                <w:lang w:eastAsia="en-GB"/>
                <w14:ligatures w14:val="none"/>
              </w:rPr>
            </w:pPr>
            <w:r w:rsidRPr="007A796E">
              <w:rPr>
                <w:rFonts w:ascii="Times New Roman" w:eastAsia="Times New Roman" w:hAnsi="Times New Roman" w:cs="Times New Roman"/>
                <w:color w:val="000000"/>
                <w:kern w:val="0"/>
                <w:lang w:eastAsia="en-GB"/>
                <w14:ligatures w14:val="none"/>
              </w:rPr>
              <w:t>0.87</w:t>
            </w:r>
          </w:p>
        </w:tc>
        <w:tc>
          <w:tcPr>
            <w:tcW w:w="3162" w:type="dxa"/>
            <w:hideMark/>
          </w:tcPr>
          <w:p w14:paraId="02A6AA2F" w14:textId="77777777" w:rsidR="00EA1177" w:rsidRPr="007A796E" w:rsidRDefault="00EA1177" w:rsidP="00E82F17">
            <w:pPr>
              <w:jc w:val="center"/>
              <w:rPr>
                <w:rFonts w:ascii="Times New Roman" w:eastAsia="Times New Roman" w:hAnsi="Times New Roman" w:cs="Times New Roman"/>
                <w:color w:val="000000"/>
                <w:kern w:val="0"/>
                <w:lang w:eastAsia="en-GB"/>
                <w14:ligatures w14:val="none"/>
              </w:rPr>
            </w:pPr>
            <w:r w:rsidRPr="007A796E">
              <w:rPr>
                <w:rFonts w:ascii="Times New Roman" w:eastAsia="Times New Roman" w:hAnsi="Times New Roman" w:cs="Times New Roman"/>
                <w:color w:val="000000"/>
                <w:kern w:val="0"/>
                <w:lang w:eastAsia="en-GB"/>
                <w14:ligatures w14:val="none"/>
              </w:rPr>
              <w:t>0.09</w:t>
            </w:r>
          </w:p>
        </w:tc>
        <w:tc>
          <w:tcPr>
            <w:tcW w:w="2649" w:type="dxa"/>
            <w:hideMark/>
          </w:tcPr>
          <w:p w14:paraId="4EDB7323" w14:textId="77777777" w:rsidR="00EA1177" w:rsidRPr="007A796E" w:rsidRDefault="00EA1177" w:rsidP="00E82F17">
            <w:pPr>
              <w:jc w:val="center"/>
              <w:rPr>
                <w:rFonts w:ascii="Times New Roman" w:eastAsia="Times New Roman" w:hAnsi="Times New Roman" w:cs="Times New Roman"/>
                <w:color w:val="000000"/>
                <w:kern w:val="0"/>
                <w:lang w:eastAsia="en-GB"/>
                <w14:ligatures w14:val="none"/>
              </w:rPr>
            </w:pPr>
            <w:r w:rsidRPr="007A796E">
              <w:rPr>
                <w:rFonts w:ascii="Times New Roman" w:eastAsia="Times New Roman" w:hAnsi="Times New Roman" w:cs="Times New Roman"/>
                <w:color w:val="000000"/>
                <w:kern w:val="0"/>
                <w:lang w:eastAsia="en-GB"/>
                <w14:ligatures w14:val="none"/>
              </w:rPr>
              <w:t>0.24</w:t>
            </w:r>
          </w:p>
        </w:tc>
      </w:tr>
      <w:tr w:rsidR="00EA1177" w:rsidRPr="00FB6A5E" w14:paraId="405610A6" w14:textId="77777777" w:rsidTr="00E82F17">
        <w:tc>
          <w:tcPr>
            <w:tcW w:w="4957" w:type="dxa"/>
            <w:hideMark/>
          </w:tcPr>
          <w:p w14:paraId="5D0BA127" w14:textId="77777777" w:rsidR="00EA1177" w:rsidRPr="007A796E" w:rsidRDefault="00EA1177" w:rsidP="00E82F17">
            <w:pPr>
              <w:rPr>
                <w:rFonts w:ascii="Times New Roman" w:eastAsia="Times New Roman" w:hAnsi="Times New Roman" w:cs="Times New Roman"/>
                <w:color w:val="000000"/>
                <w:kern w:val="0"/>
                <w:lang w:eastAsia="en-GB"/>
                <w14:ligatures w14:val="none"/>
              </w:rPr>
            </w:pPr>
            <w:proofErr w:type="spellStart"/>
            <w:r w:rsidRPr="007A796E">
              <w:rPr>
                <w:rFonts w:ascii="Times New Roman" w:eastAsia="Times New Roman" w:hAnsi="Times New Roman" w:cs="Times New Roman"/>
                <w:color w:val="000000"/>
                <w:kern w:val="0"/>
                <w:lang w:eastAsia="en-GB"/>
                <w14:ligatures w14:val="none"/>
              </w:rPr>
              <w:t>PaCO</w:t>
            </w:r>
            <w:proofErr w:type="spellEnd"/>
            <w:r w:rsidRPr="007A796E">
              <w:rPr>
                <w:rFonts w:ascii="Times New Roman" w:eastAsia="Times New Roman" w:hAnsi="Times New Roman" w:cs="Times New Roman"/>
                <w:color w:val="000000"/>
                <w:kern w:val="0"/>
                <w:lang w:eastAsia="en-GB"/>
                <w14:ligatures w14:val="none"/>
              </w:rPr>
              <w:t>₂ post-decannulation &gt; 46 mmHg</w:t>
            </w:r>
          </w:p>
        </w:tc>
        <w:tc>
          <w:tcPr>
            <w:tcW w:w="2835" w:type="dxa"/>
            <w:hideMark/>
          </w:tcPr>
          <w:p w14:paraId="22324A5C" w14:textId="77777777" w:rsidR="00EA1177" w:rsidRPr="007A796E" w:rsidRDefault="00EA1177" w:rsidP="00E82F17">
            <w:pPr>
              <w:jc w:val="center"/>
              <w:rPr>
                <w:rFonts w:ascii="Times New Roman" w:eastAsia="Times New Roman" w:hAnsi="Times New Roman" w:cs="Times New Roman"/>
                <w:color w:val="000000"/>
                <w:kern w:val="0"/>
                <w:lang w:eastAsia="en-GB"/>
                <w14:ligatures w14:val="none"/>
              </w:rPr>
            </w:pPr>
            <w:r w:rsidRPr="007A796E">
              <w:rPr>
                <w:rFonts w:ascii="Times New Roman" w:eastAsia="Times New Roman" w:hAnsi="Times New Roman" w:cs="Times New Roman"/>
                <w:color w:val="000000"/>
                <w:kern w:val="0"/>
                <w:lang w:eastAsia="en-GB"/>
                <w14:ligatures w14:val="none"/>
              </w:rPr>
              <w:t>0.36</w:t>
            </w:r>
          </w:p>
        </w:tc>
        <w:tc>
          <w:tcPr>
            <w:tcW w:w="3162" w:type="dxa"/>
            <w:hideMark/>
          </w:tcPr>
          <w:p w14:paraId="7E5B6231" w14:textId="77777777" w:rsidR="00EA1177" w:rsidRPr="00885170" w:rsidRDefault="00EA1177" w:rsidP="00E82F17">
            <w:pPr>
              <w:jc w:val="center"/>
              <w:rPr>
                <w:rFonts w:ascii="Times New Roman" w:eastAsia="Times New Roman" w:hAnsi="Times New Roman" w:cs="Times New Roman"/>
                <w:b/>
                <w:bCs/>
                <w:color w:val="000000"/>
                <w:kern w:val="0"/>
                <w:lang w:eastAsia="en-GB"/>
                <w14:ligatures w14:val="none"/>
              </w:rPr>
            </w:pPr>
            <w:r w:rsidRPr="00885170">
              <w:rPr>
                <w:rFonts w:ascii="Times New Roman" w:eastAsia="Times New Roman" w:hAnsi="Times New Roman" w:cs="Times New Roman"/>
                <w:b/>
                <w:bCs/>
                <w:color w:val="000000"/>
                <w:kern w:val="0"/>
                <w:lang w:eastAsia="en-GB"/>
                <w14:ligatures w14:val="none"/>
              </w:rPr>
              <w:t>0.045</w:t>
            </w:r>
          </w:p>
        </w:tc>
        <w:tc>
          <w:tcPr>
            <w:tcW w:w="2649" w:type="dxa"/>
            <w:hideMark/>
          </w:tcPr>
          <w:p w14:paraId="12D2E98A" w14:textId="77777777" w:rsidR="00EA1177" w:rsidRPr="007A796E" w:rsidRDefault="00EA1177" w:rsidP="00E82F17">
            <w:pPr>
              <w:jc w:val="center"/>
              <w:rPr>
                <w:rFonts w:ascii="Times New Roman" w:eastAsia="Times New Roman" w:hAnsi="Times New Roman" w:cs="Times New Roman"/>
                <w:color w:val="000000"/>
                <w:kern w:val="0"/>
                <w:lang w:eastAsia="en-GB"/>
                <w14:ligatures w14:val="none"/>
              </w:rPr>
            </w:pPr>
            <w:r w:rsidRPr="007A796E">
              <w:rPr>
                <w:rFonts w:ascii="Times New Roman" w:eastAsia="Times New Roman" w:hAnsi="Times New Roman" w:cs="Times New Roman"/>
                <w:color w:val="000000"/>
                <w:kern w:val="0"/>
                <w:lang w:eastAsia="en-GB"/>
                <w14:ligatures w14:val="none"/>
              </w:rPr>
              <w:t>0.24</w:t>
            </w:r>
          </w:p>
        </w:tc>
      </w:tr>
      <w:tr w:rsidR="00EA1177" w:rsidRPr="00FB6A5E" w14:paraId="1969A8E4" w14:textId="77777777" w:rsidTr="00E82F17">
        <w:tc>
          <w:tcPr>
            <w:tcW w:w="4957" w:type="dxa"/>
            <w:hideMark/>
          </w:tcPr>
          <w:p w14:paraId="40C98F04" w14:textId="77777777" w:rsidR="00EA1177" w:rsidRPr="007A796E" w:rsidRDefault="00EA1177" w:rsidP="00E82F17">
            <w:pPr>
              <w:rPr>
                <w:rFonts w:ascii="Times New Roman" w:eastAsia="Times New Roman" w:hAnsi="Times New Roman" w:cs="Times New Roman"/>
                <w:color w:val="000000"/>
                <w:kern w:val="0"/>
                <w:lang w:eastAsia="en-GB"/>
                <w14:ligatures w14:val="none"/>
              </w:rPr>
            </w:pPr>
            <w:r w:rsidRPr="007A796E">
              <w:rPr>
                <w:rFonts w:ascii="Times New Roman" w:eastAsia="Times New Roman" w:hAnsi="Times New Roman" w:cs="Times New Roman"/>
                <w:color w:val="000000"/>
                <w:kern w:val="0"/>
                <w:lang w:eastAsia="en-GB"/>
                <w14:ligatures w14:val="none"/>
              </w:rPr>
              <w:t>PEEP (&gt;10 cm H₂O)</w:t>
            </w:r>
          </w:p>
        </w:tc>
        <w:tc>
          <w:tcPr>
            <w:tcW w:w="2835" w:type="dxa"/>
            <w:hideMark/>
          </w:tcPr>
          <w:p w14:paraId="0F8056B6" w14:textId="77777777" w:rsidR="00EA1177" w:rsidRPr="007A796E" w:rsidRDefault="00EA1177" w:rsidP="00E82F17">
            <w:pPr>
              <w:jc w:val="center"/>
              <w:rPr>
                <w:rFonts w:ascii="Times New Roman" w:eastAsia="Times New Roman" w:hAnsi="Times New Roman" w:cs="Times New Roman"/>
                <w:color w:val="000000"/>
                <w:kern w:val="0"/>
                <w:lang w:eastAsia="en-GB"/>
                <w14:ligatures w14:val="none"/>
              </w:rPr>
            </w:pPr>
            <w:r w:rsidRPr="007A796E">
              <w:rPr>
                <w:rFonts w:ascii="Times New Roman" w:eastAsia="Times New Roman" w:hAnsi="Times New Roman" w:cs="Times New Roman"/>
                <w:color w:val="000000"/>
                <w:kern w:val="0"/>
                <w:lang w:eastAsia="en-GB"/>
                <w14:ligatures w14:val="none"/>
              </w:rPr>
              <w:t>0.40</w:t>
            </w:r>
          </w:p>
        </w:tc>
        <w:tc>
          <w:tcPr>
            <w:tcW w:w="3162" w:type="dxa"/>
            <w:hideMark/>
          </w:tcPr>
          <w:p w14:paraId="498B37D1" w14:textId="77777777" w:rsidR="00EA1177" w:rsidRPr="007A796E" w:rsidRDefault="00EA1177" w:rsidP="00E82F17">
            <w:pPr>
              <w:jc w:val="center"/>
              <w:rPr>
                <w:rFonts w:ascii="Times New Roman" w:eastAsia="Times New Roman" w:hAnsi="Times New Roman" w:cs="Times New Roman"/>
                <w:color w:val="000000"/>
                <w:kern w:val="0"/>
                <w:lang w:eastAsia="en-GB"/>
                <w14:ligatures w14:val="none"/>
              </w:rPr>
            </w:pPr>
            <w:r w:rsidRPr="007A796E">
              <w:rPr>
                <w:rFonts w:ascii="Times New Roman" w:eastAsia="Times New Roman" w:hAnsi="Times New Roman" w:cs="Times New Roman"/>
                <w:color w:val="000000"/>
                <w:kern w:val="0"/>
                <w:lang w:eastAsia="en-GB"/>
                <w14:ligatures w14:val="none"/>
              </w:rPr>
              <w:t>0.49</w:t>
            </w:r>
          </w:p>
        </w:tc>
        <w:tc>
          <w:tcPr>
            <w:tcW w:w="2649" w:type="dxa"/>
            <w:hideMark/>
          </w:tcPr>
          <w:p w14:paraId="7CE93380" w14:textId="77777777" w:rsidR="00EA1177" w:rsidRPr="007A796E" w:rsidRDefault="00EA1177" w:rsidP="00E82F17">
            <w:pPr>
              <w:jc w:val="center"/>
              <w:rPr>
                <w:rFonts w:ascii="Times New Roman" w:eastAsia="Times New Roman" w:hAnsi="Times New Roman" w:cs="Times New Roman"/>
                <w:color w:val="000000"/>
                <w:kern w:val="0"/>
                <w:lang w:eastAsia="en-GB"/>
                <w14:ligatures w14:val="none"/>
              </w:rPr>
            </w:pPr>
            <w:r w:rsidRPr="007A796E">
              <w:rPr>
                <w:rFonts w:ascii="Times New Roman" w:eastAsia="Times New Roman" w:hAnsi="Times New Roman" w:cs="Times New Roman"/>
                <w:color w:val="000000"/>
                <w:kern w:val="0"/>
                <w:lang w:eastAsia="en-GB"/>
                <w14:ligatures w14:val="none"/>
              </w:rPr>
              <w:t>0.46</w:t>
            </w:r>
          </w:p>
        </w:tc>
      </w:tr>
      <w:tr w:rsidR="00EA1177" w:rsidRPr="00FB6A5E" w14:paraId="5DB2ABA4" w14:textId="77777777" w:rsidTr="00E82F17">
        <w:tc>
          <w:tcPr>
            <w:tcW w:w="4957" w:type="dxa"/>
            <w:hideMark/>
          </w:tcPr>
          <w:p w14:paraId="0581022E" w14:textId="77777777" w:rsidR="00EA1177" w:rsidRPr="007A796E" w:rsidRDefault="00EA1177" w:rsidP="00E82F17">
            <w:pPr>
              <w:rPr>
                <w:rFonts w:ascii="Times New Roman" w:eastAsia="Times New Roman" w:hAnsi="Times New Roman" w:cs="Times New Roman"/>
                <w:color w:val="000000"/>
                <w:kern w:val="0"/>
                <w:lang w:eastAsia="en-GB"/>
                <w14:ligatures w14:val="none"/>
              </w:rPr>
            </w:pPr>
            <w:r w:rsidRPr="007A796E">
              <w:rPr>
                <w:rFonts w:ascii="Times New Roman" w:eastAsia="Times New Roman" w:hAnsi="Times New Roman" w:cs="Times New Roman"/>
                <w:color w:val="000000"/>
                <w:kern w:val="0"/>
                <w:lang w:eastAsia="en-GB"/>
                <w14:ligatures w14:val="none"/>
              </w:rPr>
              <w:t>High respiratory rate (&gt; 20 breaths</w:t>
            </w:r>
            <w:r>
              <w:rPr>
                <w:color w:val="000000"/>
              </w:rPr>
              <w:t>.</w:t>
            </w:r>
            <w:r w:rsidRPr="007A796E">
              <w:rPr>
                <w:rFonts w:ascii="Times New Roman" w:eastAsia="Times New Roman" w:hAnsi="Times New Roman" w:cs="Times New Roman"/>
                <w:color w:val="000000"/>
                <w:kern w:val="0"/>
                <w:lang w:eastAsia="en-GB"/>
                <w14:ligatures w14:val="none"/>
              </w:rPr>
              <w:t>min</w:t>
            </w:r>
            <w:r w:rsidRPr="007A796E">
              <w:rPr>
                <w:color w:val="000000"/>
                <w:vertAlign w:val="superscript"/>
              </w:rPr>
              <w:t>-1</w:t>
            </w:r>
            <w:r w:rsidRPr="007A796E">
              <w:rPr>
                <w:rFonts w:ascii="Times New Roman" w:eastAsia="Times New Roman" w:hAnsi="Times New Roman" w:cs="Times New Roman"/>
                <w:color w:val="000000"/>
                <w:kern w:val="0"/>
                <w:lang w:eastAsia="en-GB"/>
                <w14:ligatures w14:val="none"/>
              </w:rPr>
              <w:t>)</w:t>
            </w:r>
          </w:p>
        </w:tc>
        <w:tc>
          <w:tcPr>
            <w:tcW w:w="2835" w:type="dxa"/>
            <w:hideMark/>
          </w:tcPr>
          <w:p w14:paraId="413D5FE6" w14:textId="77777777" w:rsidR="00EA1177" w:rsidRPr="007A796E" w:rsidRDefault="00EA1177" w:rsidP="00E82F17">
            <w:pPr>
              <w:jc w:val="center"/>
              <w:rPr>
                <w:rFonts w:ascii="Times New Roman" w:eastAsia="Times New Roman" w:hAnsi="Times New Roman" w:cs="Times New Roman"/>
                <w:color w:val="000000"/>
                <w:kern w:val="0"/>
                <w:lang w:eastAsia="en-GB"/>
                <w14:ligatures w14:val="none"/>
              </w:rPr>
            </w:pPr>
            <w:r w:rsidRPr="007A796E">
              <w:rPr>
                <w:rFonts w:ascii="Times New Roman" w:eastAsia="Times New Roman" w:hAnsi="Times New Roman" w:cs="Times New Roman"/>
                <w:color w:val="000000"/>
                <w:kern w:val="0"/>
                <w:lang w:eastAsia="en-GB"/>
                <w14:ligatures w14:val="none"/>
              </w:rPr>
              <w:t>0.83</w:t>
            </w:r>
          </w:p>
        </w:tc>
        <w:tc>
          <w:tcPr>
            <w:tcW w:w="3162" w:type="dxa"/>
            <w:hideMark/>
          </w:tcPr>
          <w:p w14:paraId="6A94D571" w14:textId="77777777" w:rsidR="00EA1177" w:rsidRPr="007A796E" w:rsidRDefault="00EA1177" w:rsidP="00E82F17">
            <w:pPr>
              <w:jc w:val="center"/>
              <w:rPr>
                <w:rFonts w:ascii="Times New Roman" w:eastAsia="Times New Roman" w:hAnsi="Times New Roman" w:cs="Times New Roman"/>
                <w:color w:val="000000"/>
                <w:kern w:val="0"/>
                <w:lang w:eastAsia="en-GB"/>
                <w14:ligatures w14:val="none"/>
              </w:rPr>
            </w:pPr>
            <w:r w:rsidRPr="007A796E">
              <w:rPr>
                <w:rFonts w:ascii="Times New Roman" w:eastAsia="Times New Roman" w:hAnsi="Times New Roman" w:cs="Times New Roman"/>
                <w:color w:val="000000"/>
                <w:kern w:val="0"/>
                <w:lang w:eastAsia="en-GB"/>
                <w14:ligatures w14:val="none"/>
              </w:rPr>
              <w:t>0.71</w:t>
            </w:r>
          </w:p>
        </w:tc>
        <w:tc>
          <w:tcPr>
            <w:tcW w:w="2649" w:type="dxa"/>
            <w:hideMark/>
          </w:tcPr>
          <w:p w14:paraId="6ACD368D" w14:textId="77777777" w:rsidR="00EA1177" w:rsidRPr="007A796E" w:rsidRDefault="00EA1177" w:rsidP="00E82F17">
            <w:pPr>
              <w:jc w:val="center"/>
              <w:rPr>
                <w:rFonts w:ascii="Times New Roman" w:eastAsia="Times New Roman" w:hAnsi="Times New Roman" w:cs="Times New Roman"/>
                <w:color w:val="000000"/>
                <w:kern w:val="0"/>
                <w:lang w:eastAsia="en-GB"/>
                <w14:ligatures w14:val="none"/>
              </w:rPr>
            </w:pPr>
            <w:r w:rsidRPr="007A796E">
              <w:rPr>
                <w:rFonts w:ascii="Times New Roman" w:eastAsia="Times New Roman" w:hAnsi="Times New Roman" w:cs="Times New Roman"/>
                <w:color w:val="000000"/>
                <w:kern w:val="0"/>
                <w:lang w:eastAsia="en-GB"/>
                <w14:ligatures w14:val="none"/>
              </w:rPr>
              <w:t>0.45</w:t>
            </w:r>
          </w:p>
        </w:tc>
      </w:tr>
    </w:tbl>
    <w:p w14:paraId="2A6FAC7D" w14:textId="19C348AA" w:rsidR="00EA1177" w:rsidRDefault="00183566" w:rsidP="00183566">
      <w:pPr>
        <w:rPr>
          <w:rFonts w:ascii="Calibri" w:hAnsi="Calibri" w:cs="Calibri"/>
        </w:rPr>
      </w:pPr>
      <w:r>
        <w:rPr>
          <w:rFonts w:ascii="Calibri" w:hAnsi="Calibri" w:cs="Calibri"/>
        </w:rPr>
        <w:t>PaCO</w:t>
      </w:r>
      <w:r w:rsidRPr="00183566">
        <w:rPr>
          <w:rFonts w:ascii="Calibri" w:hAnsi="Calibri" w:cs="Calibri"/>
          <w:vertAlign w:val="subscript"/>
        </w:rPr>
        <w:t>2</w:t>
      </w:r>
      <w:r>
        <w:rPr>
          <w:rFonts w:ascii="Calibri" w:hAnsi="Calibri" w:cs="Calibri"/>
        </w:rPr>
        <w:t xml:space="preserve">; partial pressure of carbon dioxide in arterial blood, RR; </w:t>
      </w:r>
      <w:r w:rsidR="00FD6213">
        <w:rPr>
          <w:rFonts w:ascii="Calibri" w:hAnsi="Calibri" w:cs="Calibri"/>
        </w:rPr>
        <w:t xml:space="preserve">respiratory </w:t>
      </w:r>
      <w:r>
        <w:rPr>
          <w:rFonts w:ascii="Calibri" w:hAnsi="Calibri" w:cs="Calibri"/>
        </w:rPr>
        <w:t xml:space="preserve">rate, </w:t>
      </w:r>
      <w:r w:rsidR="00EA1177">
        <w:rPr>
          <w:rFonts w:ascii="Calibri" w:hAnsi="Calibri" w:cs="Calibri"/>
        </w:rPr>
        <w:t>ICU; intensive care unit, LOS; length of stay, PEEP; positive end expiratory pressure</w:t>
      </w:r>
      <w:r>
        <w:rPr>
          <w:rFonts w:ascii="Calibri" w:hAnsi="Calibri" w:cs="Calibri"/>
        </w:rPr>
        <w:t>.</w:t>
      </w:r>
    </w:p>
    <w:p w14:paraId="76D65094" w14:textId="77777777" w:rsidR="00EA1177" w:rsidRDefault="00EA1177" w:rsidP="00E70E15">
      <w:pPr>
        <w:ind w:firstLine="720"/>
      </w:pPr>
    </w:p>
    <w:p w14:paraId="36F70028" w14:textId="77777777" w:rsidR="00FD6213" w:rsidRDefault="00FD6213" w:rsidP="00E70E15">
      <w:pPr>
        <w:ind w:firstLine="720"/>
      </w:pPr>
    </w:p>
    <w:p w14:paraId="3C0D130F" w14:textId="77777777" w:rsidR="00FD6213" w:rsidRDefault="00FD6213" w:rsidP="00E70E15">
      <w:pPr>
        <w:ind w:firstLine="720"/>
      </w:pPr>
    </w:p>
    <w:p w14:paraId="2918F719" w14:textId="77777777" w:rsidR="00FD6213" w:rsidRDefault="00FD6213" w:rsidP="00E70E15">
      <w:pPr>
        <w:ind w:firstLine="720"/>
      </w:pPr>
    </w:p>
    <w:p w14:paraId="5FC8586B" w14:textId="77777777" w:rsidR="00FD6213" w:rsidRDefault="00FD6213" w:rsidP="00E70E15">
      <w:pPr>
        <w:ind w:firstLine="720"/>
      </w:pPr>
    </w:p>
    <w:p w14:paraId="04D8D9E3" w14:textId="77777777" w:rsidR="00FD6213" w:rsidRDefault="00FD6213" w:rsidP="00E70E15">
      <w:pPr>
        <w:ind w:firstLine="720"/>
      </w:pPr>
    </w:p>
    <w:p w14:paraId="36803A19" w14:textId="77777777" w:rsidR="00FD6213" w:rsidRDefault="00FD6213" w:rsidP="00E70E15">
      <w:pPr>
        <w:ind w:firstLine="720"/>
      </w:pPr>
    </w:p>
    <w:p w14:paraId="1E7E3CFE" w14:textId="77777777" w:rsidR="00FD6213" w:rsidRDefault="00FD6213" w:rsidP="00E70E15">
      <w:pPr>
        <w:ind w:firstLine="720"/>
      </w:pPr>
    </w:p>
    <w:p w14:paraId="6E0F3DBF" w14:textId="77777777" w:rsidR="00FD6213" w:rsidRDefault="00FD6213" w:rsidP="00E70E15">
      <w:pPr>
        <w:ind w:firstLine="720"/>
      </w:pPr>
    </w:p>
    <w:p w14:paraId="50C2BE4C" w14:textId="77777777" w:rsidR="00FD6213" w:rsidRDefault="00FD6213" w:rsidP="00E70E15">
      <w:pPr>
        <w:ind w:firstLine="720"/>
      </w:pPr>
    </w:p>
    <w:p w14:paraId="7C1C1079" w14:textId="77777777" w:rsidR="00FD6213" w:rsidRDefault="00FD6213" w:rsidP="00E70E15">
      <w:pPr>
        <w:ind w:firstLine="720"/>
      </w:pPr>
    </w:p>
    <w:p w14:paraId="2E2741FE" w14:textId="77777777" w:rsidR="00FD6213" w:rsidRDefault="00FD6213" w:rsidP="00E70E15">
      <w:pPr>
        <w:ind w:firstLine="720"/>
      </w:pPr>
    </w:p>
    <w:p w14:paraId="3D558C2C" w14:textId="77777777" w:rsidR="00FD6213" w:rsidRDefault="00FD6213" w:rsidP="00E70E15">
      <w:pPr>
        <w:ind w:firstLine="720"/>
      </w:pPr>
    </w:p>
    <w:p w14:paraId="167B60FE" w14:textId="77777777" w:rsidR="00FD6213" w:rsidRDefault="00FD6213" w:rsidP="00E70E15">
      <w:pPr>
        <w:ind w:firstLine="720"/>
      </w:pPr>
    </w:p>
    <w:p w14:paraId="6602439D" w14:textId="77777777" w:rsidR="00FD6213" w:rsidRDefault="00FD6213" w:rsidP="00E70E15">
      <w:pPr>
        <w:ind w:firstLine="720"/>
      </w:pPr>
    </w:p>
    <w:p w14:paraId="0CAAC1E9" w14:textId="2F9E3771" w:rsidR="00FD6213" w:rsidRDefault="00FD6213" w:rsidP="00FD6213">
      <w:r>
        <w:t xml:space="preserve">Table S6: </w:t>
      </w:r>
      <w:r w:rsidRPr="00FD6213">
        <w:t xml:space="preserve">Multivariate analysis and p values associated with outcomes including mechanical ventilation duration post and ICU length of stay post decannulation and in-hospital mortality, adjusted for age, BMI,  SOFA score, pH, </w:t>
      </w:r>
      <w:r>
        <w:t>P</w:t>
      </w:r>
      <w:r w:rsidRPr="00FD6213">
        <w:t>aO</w:t>
      </w:r>
      <w:r w:rsidRPr="00FD6213">
        <w:rPr>
          <w:vertAlign w:val="subscript"/>
        </w:rPr>
        <w:t>2</w:t>
      </w:r>
      <w:r w:rsidRPr="00FD6213">
        <w:t xml:space="preserve">, </w:t>
      </w:r>
      <w:r>
        <w:t>P</w:t>
      </w:r>
      <w:r w:rsidRPr="00FD6213">
        <w:t>aCO</w:t>
      </w:r>
      <w:r w:rsidRPr="00FD6213">
        <w:rPr>
          <w:vertAlign w:val="subscript"/>
        </w:rPr>
        <w:t>2</w:t>
      </w:r>
      <w:r w:rsidRPr="00FD6213">
        <w:t>, driving pressure, ECMO duration from initiation to decannulation, fluid balance</w:t>
      </w:r>
    </w:p>
    <w:p w14:paraId="0DDDB6A1" w14:textId="77777777" w:rsidR="00FD6213" w:rsidRDefault="00FD6213" w:rsidP="00FD6213"/>
    <w:tbl>
      <w:tblPr>
        <w:tblStyle w:val="TableGrid"/>
        <w:tblW w:w="0" w:type="auto"/>
        <w:tblLook w:val="04A0" w:firstRow="1" w:lastRow="0" w:firstColumn="1" w:lastColumn="0" w:noHBand="0" w:noVBand="1"/>
      </w:tblPr>
      <w:tblGrid>
        <w:gridCol w:w="1555"/>
        <w:gridCol w:w="2126"/>
        <w:gridCol w:w="777"/>
        <w:gridCol w:w="2292"/>
        <w:gridCol w:w="736"/>
        <w:gridCol w:w="2483"/>
        <w:gridCol w:w="930"/>
      </w:tblGrid>
      <w:tr w:rsidR="00FD6213" w:rsidRPr="00FB6A5E" w14:paraId="40C17501" w14:textId="77777777" w:rsidTr="00E82F17">
        <w:trPr>
          <w:trHeight w:val="623"/>
        </w:trPr>
        <w:tc>
          <w:tcPr>
            <w:tcW w:w="1555" w:type="dxa"/>
            <w:vMerge w:val="restart"/>
            <w:hideMark/>
          </w:tcPr>
          <w:p w14:paraId="0DB3EDB2" w14:textId="77777777" w:rsidR="00FD6213" w:rsidRPr="004F71E0" w:rsidRDefault="00FD6213" w:rsidP="00E82F17">
            <w:pPr>
              <w:rPr>
                <w:rFonts w:ascii="Times New Roman" w:eastAsia="Times New Roman" w:hAnsi="Times New Roman" w:cs="Times New Roman"/>
                <w:color w:val="000000"/>
                <w:kern w:val="0"/>
                <w:lang w:eastAsia="en-GB"/>
                <w14:ligatures w14:val="none"/>
              </w:rPr>
            </w:pPr>
          </w:p>
        </w:tc>
        <w:tc>
          <w:tcPr>
            <w:tcW w:w="2903" w:type="dxa"/>
            <w:gridSpan w:val="2"/>
            <w:hideMark/>
          </w:tcPr>
          <w:p w14:paraId="4AB289C6" w14:textId="77777777" w:rsidR="00FD6213" w:rsidRPr="004F71E0" w:rsidRDefault="00FD6213" w:rsidP="00E82F17">
            <w:pP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Ventilator Days Post-Decannulation (days)</w:t>
            </w:r>
          </w:p>
        </w:tc>
        <w:tc>
          <w:tcPr>
            <w:tcW w:w="0" w:type="auto"/>
            <w:gridSpan w:val="2"/>
            <w:hideMark/>
          </w:tcPr>
          <w:p w14:paraId="3E5C4F0A" w14:textId="77777777" w:rsidR="00FD6213" w:rsidRPr="004F71E0" w:rsidRDefault="00FD6213" w:rsidP="00E82F17">
            <w:pP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ICU L</w:t>
            </w:r>
            <w:r w:rsidRPr="004F71E0">
              <w:rPr>
                <w:rFonts w:ascii="Times New Roman" w:hAnsi="Times New Roman" w:cs="Times New Roman"/>
                <w:color w:val="000000"/>
              </w:rPr>
              <w:t xml:space="preserve">OS </w:t>
            </w:r>
            <w:r w:rsidRPr="004F71E0">
              <w:rPr>
                <w:rFonts w:ascii="Times New Roman" w:eastAsia="Times New Roman" w:hAnsi="Times New Roman" w:cs="Times New Roman"/>
                <w:color w:val="000000"/>
                <w:kern w:val="0"/>
                <w:lang w:eastAsia="en-GB"/>
                <w14:ligatures w14:val="none"/>
              </w:rPr>
              <w:t>(days)</w:t>
            </w:r>
          </w:p>
        </w:tc>
        <w:tc>
          <w:tcPr>
            <w:tcW w:w="0" w:type="auto"/>
            <w:gridSpan w:val="2"/>
            <w:hideMark/>
          </w:tcPr>
          <w:p w14:paraId="765111DD" w14:textId="77777777" w:rsidR="00FD6213" w:rsidRPr="004F71E0" w:rsidRDefault="00FD6213" w:rsidP="00E82F17">
            <w:pPr>
              <w:rPr>
                <w:rFonts w:ascii="Times New Roman" w:hAnsi="Times New Roman" w:cs="Times New Roman"/>
                <w:color w:val="000000"/>
              </w:rPr>
            </w:pPr>
            <w:r w:rsidRPr="004F71E0">
              <w:rPr>
                <w:rFonts w:ascii="Times New Roman" w:eastAsia="Times New Roman" w:hAnsi="Times New Roman" w:cs="Times New Roman"/>
                <w:color w:val="000000"/>
                <w:kern w:val="0"/>
                <w:lang w:eastAsia="en-GB"/>
                <w14:ligatures w14:val="none"/>
              </w:rPr>
              <w:t xml:space="preserve">Hospital </w:t>
            </w:r>
            <w:r w:rsidRPr="004F71E0">
              <w:rPr>
                <w:rFonts w:ascii="Times New Roman" w:hAnsi="Times New Roman" w:cs="Times New Roman"/>
                <w:color w:val="000000"/>
              </w:rPr>
              <w:t>LOS</w:t>
            </w:r>
            <w:r w:rsidRPr="004F71E0">
              <w:rPr>
                <w:rFonts w:ascii="Times New Roman" w:eastAsia="Times New Roman" w:hAnsi="Times New Roman" w:cs="Times New Roman"/>
                <w:color w:val="000000"/>
                <w:kern w:val="0"/>
                <w:lang w:eastAsia="en-GB"/>
                <w14:ligatures w14:val="none"/>
              </w:rPr>
              <w:t xml:space="preserve"> </w:t>
            </w:r>
          </w:p>
          <w:p w14:paraId="1F274652" w14:textId="77777777" w:rsidR="00FD6213" w:rsidRPr="004F71E0" w:rsidRDefault="00FD6213" w:rsidP="00E82F17">
            <w:pP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(days)</w:t>
            </w:r>
          </w:p>
        </w:tc>
      </w:tr>
      <w:tr w:rsidR="00FD6213" w:rsidRPr="00FB6A5E" w14:paraId="434D9C1C" w14:textId="77777777" w:rsidTr="00FD6213">
        <w:tc>
          <w:tcPr>
            <w:tcW w:w="1555" w:type="dxa"/>
            <w:vMerge/>
            <w:hideMark/>
          </w:tcPr>
          <w:p w14:paraId="58B29090" w14:textId="77777777" w:rsidR="00FD6213" w:rsidRPr="004F71E0" w:rsidRDefault="00FD6213" w:rsidP="00E82F17">
            <w:pPr>
              <w:jc w:val="center"/>
              <w:rPr>
                <w:rFonts w:ascii="Times New Roman" w:eastAsia="Times New Roman" w:hAnsi="Times New Roman" w:cs="Times New Roman"/>
                <w:kern w:val="0"/>
                <w:lang w:eastAsia="en-GB"/>
                <w14:ligatures w14:val="none"/>
              </w:rPr>
            </w:pPr>
          </w:p>
        </w:tc>
        <w:tc>
          <w:tcPr>
            <w:tcW w:w="2126" w:type="dxa"/>
            <w:hideMark/>
          </w:tcPr>
          <w:p w14:paraId="5560BF0D" w14:textId="77777777" w:rsidR="00FD6213" w:rsidRPr="004F71E0" w:rsidRDefault="00FD6213" w:rsidP="00E82F17">
            <w:pP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β (95 % CI)</w:t>
            </w:r>
          </w:p>
        </w:tc>
        <w:tc>
          <w:tcPr>
            <w:tcW w:w="777" w:type="dxa"/>
            <w:hideMark/>
          </w:tcPr>
          <w:p w14:paraId="7B8E2E49" w14:textId="77777777" w:rsidR="00FD6213" w:rsidRPr="004F71E0" w:rsidRDefault="00FD6213" w:rsidP="00E82F17">
            <w:pPr>
              <w:jc w:val="cente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P value</w:t>
            </w:r>
          </w:p>
        </w:tc>
        <w:tc>
          <w:tcPr>
            <w:tcW w:w="2292" w:type="dxa"/>
            <w:hideMark/>
          </w:tcPr>
          <w:p w14:paraId="18929B30" w14:textId="77777777" w:rsidR="00FD6213" w:rsidRPr="004F71E0" w:rsidRDefault="00FD6213" w:rsidP="00E82F17">
            <w:pP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β (95 % CI)</w:t>
            </w:r>
          </w:p>
        </w:tc>
        <w:tc>
          <w:tcPr>
            <w:tcW w:w="736" w:type="dxa"/>
            <w:hideMark/>
          </w:tcPr>
          <w:p w14:paraId="4B582CDF" w14:textId="77777777" w:rsidR="00FD6213" w:rsidRPr="004F71E0" w:rsidRDefault="00FD6213" w:rsidP="00E82F17">
            <w:pPr>
              <w:jc w:val="cente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P value</w:t>
            </w:r>
          </w:p>
        </w:tc>
        <w:tc>
          <w:tcPr>
            <w:tcW w:w="0" w:type="auto"/>
            <w:hideMark/>
          </w:tcPr>
          <w:p w14:paraId="10BE35D7" w14:textId="77777777" w:rsidR="00FD6213" w:rsidRPr="004F71E0" w:rsidRDefault="00FD6213" w:rsidP="00E82F17">
            <w:pP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β (95 % CI)</w:t>
            </w:r>
          </w:p>
        </w:tc>
        <w:tc>
          <w:tcPr>
            <w:tcW w:w="0" w:type="auto"/>
            <w:hideMark/>
          </w:tcPr>
          <w:p w14:paraId="6C242FE0" w14:textId="77777777" w:rsidR="00FD6213" w:rsidRPr="004F71E0" w:rsidRDefault="00FD6213" w:rsidP="00E82F17">
            <w:pPr>
              <w:jc w:val="cente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P value</w:t>
            </w:r>
          </w:p>
        </w:tc>
      </w:tr>
      <w:tr w:rsidR="00FD6213" w:rsidRPr="00FB6A5E" w14:paraId="2316F5A7" w14:textId="77777777" w:rsidTr="00FD6213">
        <w:tc>
          <w:tcPr>
            <w:tcW w:w="1555" w:type="dxa"/>
            <w:hideMark/>
          </w:tcPr>
          <w:p w14:paraId="136AC20E" w14:textId="77777777" w:rsidR="00FD6213" w:rsidRPr="004F71E0" w:rsidRDefault="00FD6213" w:rsidP="00E82F17">
            <w:pPr>
              <w:rPr>
                <w:rFonts w:ascii="Times New Roman" w:eastAsia="Times New Roman" w:hAnsi="Times New Roman" w:cs="Times New Roman"/>
                <w:color w:val="000000"/>
                <w:kern w:val="0"/>
                <w:lang w:eastAsia="en-GB"/>
                <w14:ligatures w14:val="none"/>
              </w:rPr>
            </w:pPr>
            <w:proofErr w:type="spellStart"/>
            <w:r w:rsidRPr="004F71E0">
              <w:rPr>
                <w:rFonts w:ascii="Times New Roman" w:eastAsia="Times New Roman" w:hAnsi="Times New Roman" w:cs="Times New Roman"/>
                <w:color w:val="000000"/>
                <w:kern w:val="0"/>
                <w:lang w:eastAsia="en-GB"/>
                <w14:ligatures w14:val="none"/>
              </w:rPr>
              <w:t>PaO</w:t>
            </w:r>
            <w:proofErr w:type="spellEnd"/>
            <w:r w:rsidRPr="004F71E0">
              <w:rPr>
                <w:rFonts w:ascii="Times New Roman" w:eastAsia="Times New Roman" w:hAnsi="Times New Roman" w:cs="Times New Roman"/>
                <w:color w:val="000000"/>
                <w:kern w:val="0"/>
                <w:lang w:eastAsia="en-GB"/>
                <w14:ligatures w14:val="none"/>
              </w:rPr>
              <w:t>₂ after SGOT</w:t>
            </w:r>
          </w:p>
        </w:tc>
        <w:tc>
          <w:tcPr>
            <w:tcW w:w="2126" w:type="dxa"/>
            <w:hideMark/>
          </w:tcPr>
          <w:p w14:paraId="01A34B70" w14:textId="77777777" w:rsidR="00FD6213" w:rsidRPr="004F71E0" w:rsidRDefault="00FD6213" w:rsidP="00E82F17">
            <w:pP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0.58 (–0.50 to 1.68)</w:t>
            </w:r>
          </w:p>
        </w:tc>
        <w:tc>
          <w:tcPr>
            <w:tcW w:w="777" w:type="dxa"/>
            <w:hideMark/>
          </w:tcPr>
          <w:p w14:paraId="7091AB93" w14:textId="77777777" w:rsidR="00FD6213" w:rsidRPr="004F71E0" w:rsidRDefault="00FD6213" w:rsidP="00E82F17">
            <w:pPr>
              <w:jc w:val="cente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0.28</w:t>
            </w:r>
          </w:p>
        </w:tc>
        <w:tc>
          <w:tcPr>
            <w:tcW w:w="2292" w:type="dxa"/>
            <w:hideMark/>
          </w:tcPr>
          <w:p w14:paraId="1F7026D5" w14:textId="77777777" w:rsidR="00FD6213" w:rsidRPr="004F71E0" w:rsidRDefault="00FD6213" w:rsidP="00E82F17">
            <w:pP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0.74 (–0.27 to 1.76)</w:t>
            </w:r>
          </w:p>
        </w:tc>
        <w:tc>
          <w:tcPr>
            <w:tcW w:w="736" w:type="dxa"/>
            <w:hideMark/>
          </w:tcPr>
          <w:p w14:paraId="2C8E8522" w14:textId="77777777" w:rsidR="00FD6213" w:rsidRPr="004F71E0" w:rsidRDefault="00FD6213" w:rsidP="00E82F17">
            <w:pPr>
              <w:jc w:val="cente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0.14</w:t>
            </w:r>
          </w:p>
        </w:tc>
        <w:tc>
          <w:tcPr>
            <w:tcW w:w="0" w:type="auto"/>
            <w:hideMark/>
          </w:tcPr>
          <w:p w14:paraId="72963553" w14:textId="77777777" w:rsidR="00FD6213" w:rsidRPr="004F71E0" w:rsidRDefault="00FD6213" w:rsidP="00E82F17">
            <w:pP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1.25 (–1.57 to 4.07)</w:t>
            </w:r>
          </w:p>
        </w:tc>
        <w:tc>
          <w:tcPr>
            <w:tcW w:w="0" w:type="auto"/>
            <w:hideMark/>
          </w:tcPr>
          <w:p w14:paraId="0788B867" w14:textId="77777777" w:rsidR="00FD6213" w:rsidRPr="004F71E0" w:rsidRDefault="00FD6213" w:rsidP="00E82F17">
            <w:pPr>
              <w:jc w:val="cente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0.38</w:t>
            </w:r>
          </w:p>
        </w:tc>
      </w:tr>
      <w:tr w:rsidR="00FD6213" w:rsidRPr="00FB6A5E" w14:paraId="2E65F099" w14:textId="77777777" w:rsidTr="00FD6213">
        <w:tc>
          <w:tcPr>
            <w:tcW w:w="1555" w:type="dxa"/>
            <w:hideMark/>
          </w:tcPr>
          <w:p w14:paraId="42DABDEB" w14:textId="77777777" w:rsidR="00FD6213" w:rsidRPr="004F71E0" w:rsidRDefault="00FD6213" w:rsidP="00E82F17">
            <w:pPr>
              <w:rPr>
                <w:rFonts w:ascii="Times New Roman" w:eastAsia="Times New Roman" w:hAnsi="Times New Roman" w:cs="Times New Roman"/>
                <w:color w:val="000000"/>
                <w:kern w:val="0"/>
                <w:lang w:eastAsia="en-GB"/>
                <w14:ligatures w14:val="none"/>
              </w:rPr>
            </w:pPr>
            <w:proofErr w:type="spellStart"/>
            <w:r w:rsidRPr="004F71E0">
              <w:rPr>
                <w:rFonts w:ascii="Times New Roman" w:eastAsia="Times New Roman" w:hAnsi="Times New Roman" w:cs="Times New Roman"/>
                <w:color w:val="000000"/>
                <w:kern w:val="0"/>
                <w:lang w:eastAsia="en-GB"/>
                <w14:ligatures w14:val="none"/>
              </w:rPr>
              <w:t>PaCO</w:t>
            </w:r>
            <w:proofErr w:type="spellEnd"/>
            <w:r w:rsidRPr="004F71E0">
              <w:rPr>
                <w:rFonts w:ascii="Times New Roman" w:eastAsia="Times New Roman" w:hAnsi="Times New Roman" w:cs="Times New Roman"/>
                <w:color w:val="000000"/>
                <w:kern w:val="0"/>
                <w:lang w:eastAsia="en-GB"/>
                <w14:ligatures w14:val="none"/>
              </w:rPr>
              <w:t>₂ after SGOT</w:t>
            </w:r>
          </w:p>
        </w:tc>
        <w:tc>
          <w:tcPr>
            <w:tcW w:w="2126" w:type="dxa"/>
            <w:hideMark/>
          </w:tcPr>
          <w:p w14:paraId="5CB4A754" w14:textId="77777777" w:rsidR="00FD6213" w:rsidRPr="004F71E0" w:rsidRDefault="00FD6213" w:rsidP="00E82F17">
            <w:pP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1.40 (0.21 to 2.59)</w:t>
            </w:r>
          </w:p>
        </w:tc>
        <w:tc>
          <w:tcPr>
            <w:tcW w:w="777" w:type="dxa"/>
            <w:hideMark/>
          </w:tcPr>
          <w:p w14:paraId="19841BE2" w14:textId="77777777" w:rsidR="00FD6213" w:rsidRPr="004F71E0" w:rsidRDefault="00FD6213" w:rsidP="00E82F17">
            <w:pPr>
              <w:jc w:val="center"/>
              <w:rPr>
                <w:rFonts w:ascii="Times New Roman" w:eastAsia="Times New Roman" w:hAnsi="Times New Roman" w:cs="Times New Roman"/>
                <w:b/>
                <w:bCs/>
                <w:color w:val="000000"/>
                <w:kern w:val="0"/>
                <w:lang w:eastAsia="en-GB"/>
                <w14:ligatures w14:val="none"/>
              </w:rPr>
            </w:pPr>
            <w:r w:rsidRPr="004F71E0">
              <w:rPr>
                <w:rFonts w:ascii="Times New Roman" w:eastAsia="Times New Roman" w:hAnsi="Times New Roman" w:cs="Times New Roman"/>
                <w:b/>
                <w:bCs/>
                <w:color w:val="000000"/>
                <w:kern w:val="0"/>
                <w:lang w:eastAsia="en-GB"/>
                <w14:ligatures w14:val="none"/>
              </w:rPr>
              <w:t>0.02</w:t>
            </w:r>
          </w:p>
        </w:tc>
        <w:tc>
          <w:tcPr>
            <w:tcW w:w="2292" w:type="dxa"/>
            <w:hideMark/>
          </w:tcPr>
          <w:p w14:paraId="7C2E62D2" w14:textId="77777777" w:rsidR="00FD6213" w:rsidRPr="004F71E0" w:rsidRDefault="00FD6213" w:rsidP="00E82F17">
            <w:pP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0.65 (–0.50 to 1.80)</w:t>
            </w:r>
          </w:p>
        </w:tc>
        <w:tc>
          <w:tcPr>
            <w:tcW w:w="736" w:type="dxa"/>
            <w:hideMark/>
          </w:tcPr>
          <w:p w14:paraId="1A921B8F" w14:textId="77777777" w:rsidR="00FD6213" w:rsidRPr="004F71E0" w:rsidRDefault="00FD6213" w:rsidP="00E82F17">
            <w:pPr>
              <w:jc w:val="cente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0.26</w:t>
            </w:r>
          </w:p>
        </w:tc>
        <w:tc>
          <w:tcPr>
            <w:tcW w:w="0" w:type="auto"/>
            <w:hideMark/>
          </w:tcPr>
          <w:p w14:paraId="72380DCB" w14:textId="77777777" w:rsidR="00FD6213" w:rsidRPr="004F71E0" w:rsidRDefault="00FD6213" w:rsidP="00E82F17">
            <w:pP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0.35 (–2.83 to 3.20)</w:t>
            </w:r>
          </w:p>
        </w:tc>
        <w:tc>
          <w:tcPr>
            <w:tcW w:w="0" w:type="auto"/>
            <w:hideMark/>
          </w:tcPr>
          <w:p w14:paraId="6B762492" w14:textId="77777777" w:rsidR="00FD6213" w:rsidRPr="004F71E0" w:rsidRDefault="00FD6213" w:rsidP="00E82F17">
            <w:pPr>
              <w:jc w:val="cente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0.83</w:t>
            </w:r>
          </w:p>
        </w:tc>
      </w:tr>
      <w:tr w:rsidR="00FD6213" w:rsidRPr="00FB6A5E" w14:paraId="4C3455E0" w14:textId="77777777" w:rsidTr="00FD6213">
        <w:tc>
          <w:tcPr>
            <w:tcW w:w="1555" w:type="dxa"/>
            <w:hideMark/>
          </w:tcPr>
          <w:p w14:paraId="17CBE54B" w14:textId="77777777" w:rsidR="00FD6213" w:rsidRPr="004F71E0" w:rsidRDefault="00FD6213" w:rsidP="00E82F17">
            <w:pP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Tidal volume (mL</w:t>
            </w:r>
            <w:r w:rsidRPr="004F71E0">
              <w:rPr>
                <w:rFonts w:ascii="Times New Roman" w:hAnsi="Times New Roman" w:cs="Times New Roman"/>
                <w:color w:val="000000"/>
              </w:rPr>
              <w:t>.</w:t>
            </w:r>
            <w:r w:rsidRPr="004F71E0">
              <w:rPr>
                <w:rFonts w:ascii="Times New Roman" w:eastAsia="Times New Roman" w:hAnsi="Times New Roman" w:cs="Times New Roman"/>
                <w:color w:val="000000"/>
                <w:kern w:val="0"/>
                <w:lang w:eastAsia="en-GB"/>
                <w14:ligatures w14:val="none"/>
              </w:rPr>
              <w:t>kg</w:t>
            </w:r>
            <w:r w:rsidRPr="004F71E0">
              <w:rPr>
                <w:rFonts w:ascii="Times New Roman" w:hAnsi="Times New Roman" w:cs="Times New Roman"/>
                <w:color w:val="000000"/>
                <w:vertAlign w:val="superscript"/>
              </w:rPr>
              <w:t>-1</w:t>
            </w:r>
            <w:r w:rsidRPr="004F71E0">
              <w:rPr>
                <w:rFonts w:ascii="Times New Roman" w:eastAsia="Times New Roman" w:hAnsi="Times New Roman" w:cs="Times New Roman"/>
                <w:color w:val="000000"/>
                <w:kern w:val="0"/>
                <w:lang w:eastAsia="en-GB"/>
                <w14:ligatures w14:val="none"/>
              </w:rPr>
              <w:t>)</w:t>
            </w:r>
          </w:p>
        </w:tc>
        <w:tc>
          <w:tcPr>
            <w:tcW w:w="2126" w:type="dxa"/>
            <w:hideMark/>
          </w:tcPr>
          <w:p w14:paraId="04281B35" w14:textId="77777777" w:rsidR="00FD6213" w:rsidRPr="004F71E0" w:rsidRDefault="00FD6213" w:rsidP="00E82F17">
            <w:pP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–2.46 (–5.86 to 0.94)</w:t>
            </w:r>
          </w:p>
        </w:tc>
        <w:tc>
          <w:tcPr>
            <w:tcW w:w="777" w:type="dxa"/>
            <w:hideMark/>
          </w:tcPr>
          <w:p w14:paraId="11A87322" w14:textId="77777777" w:rsidR="00FD6213" w:rsidRPr="004F71E0" w:rsidRDefault="00FD6213" w:rsidP="00E82F17">
            <w:pPr>
              <w:jc w:val="cente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0.15</w:t>
            </w:r>
          </w:p>
        </w:tc>
        <w:tc>
          <w:tcPr>
            <w:tcW w:w="2292" w:type="dxa"/>
            <w:hideMark/>
          </w:tcPr>
          <w:p w14:paraId="06559FA5" w14:textId="77777777" w:rsidR="00FD6213" w:rsidRPr="004F71E0" w:rsidRDefault="00FD6213" w:rsidP="00E82F17">
            <w:pP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–2.09 (–5.36 to 1.17)</w:t>
            </w:r>
          </w:p>
        </w:tc>
        <w:tc>
          <w:tcPr>
            <w:tcW w:w="736" w:type="dxa"/>
            <w:hideMark/>
          </w:tcPr>
          <w:p w14:paraId="1DDA2A93" w14:textId="77777777" w:rsidR="00FD6213" w:rsidRPr="004F71E0" w:rsidRDefault="00FD6213" w:rsidP="00E82F17">
            <w:pPr>
              <w:jc w:val="cente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0.20</w:t>
            </w:r>
          </w:p>
        </w:tc>
        <w:tc>
          <w:tcPr>
            <w:tcW w:w="0" w:type="auto"/>
            <w:hideMark/>
          </w:tcPr>
          <w:p w14:paraId="55A014A1" w14:textId="77777777" w:rsidR="00FD6213" w:rsidRPr="004F71E0" w:rsidRDefault="00FD6213" w:rsidP="00E82F17">
            <w:pP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–4.83 (–13.66 to 4.00)</w:t>
            </w:r>
          </w:p>
        </w:tc>
        <w:tc>
          <w:tcPr>
            <w:tcW w:w="0" w:type="auto"/>
            <w:hideMark/>
          </w:tcPr>
          <w:p w14:paraId="79444C69" w14:textId="77777777" w:rsidR="00FD6213" w:rsidRPr="004F71E0" w:rsidRDefault="00FD6213" w:rsidP="00E82F17">
            <w:pPr>
              <w:jc w:val="cente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0.27</w:t>
            </w:r>
          </w:p>
        </w:tc>
      </w:tr>
      <w:tr w:rsidR="00FD6213" w:rsidRPr="00FB6A5E" w14:paraId="5F78CD11" w14:textId="77777777" w:rsidTr="00FD6213">
        <w:tc>
          <w:tcPr>
            <w:tcW w:w="1555" w:type="dxa"/>
            <w:hideMark/>
          </w:tcPr>
          <w:p w14:paraId="0ECF4446" w14:textId="77777777" w:rsidR="00FD6213" w:rsidRPr="004F71E0" w:rsidRDefault="00FD6213" w:rsidP="00E82F17">
            <w:pP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Respiratory rate (breaths/min)</w:t>
            </w:r>
          </w:p>
        </w:tc>
        <w:tc>
          <w:tcPr>
            <w:tcW w:w="2126" w:type="dxa"/>
            <w:hideMark/>
          </w:tcPr>
          <w:p w14:paraId="407AF95C" w14:textId="77777777" w:rsidR="00FD6213" w:rsidRPr="004F71E0" w:rsidRDefault="00FD6213" w:rsidP="00E82F17">
            <w:pP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–0.23 (–1.50 to 1.45)</w:t>
            </w:r>
          </w:p>
        </w:tc>
        <w:tc>
          <w:tcPr>
            <w:tcW w:w="777" w:type="dxa"/>
            <w:hideMark/>
          </w:tcPr>
          <w:p w14:paraId="48BD26A6" w14:textId="77777777" w:rsidR="00FD6213" w:rsidRPr="004F71E0" w:rsidRDefault="00FD6213" w:rsidP="00E82F17">
            <w:pPr>
              <w:jc w:val="cente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0.97</w:t>
            </w:r>
          </w:p>
        </w:tc>
        <w:tc>
          <w:tcPr>
            <w:tcW w:w="2292" w:type="dxa"/>
            <w:hideMark/>
          </w:tcPr>
          <w:p w14:paraId="1B807B2F" w14:textId="77777777" w:rsidR="00FD6213" w:rsidRPr="004F71E0" w:rsidRDefault="00FD6213" w:rsidP="00E82F17">
            <w:pP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–1.12 (–2.48 to 0.23)</w:t>
            </w:r>
          </w:p>
        </w:tc>
        <w:tc>
          <w:tcPr>
            <w:tcW w:w="736" w:type="dxa"/>
            <w:hideMark/>
          </w:tcPr>
          <w:p w14:paraId="2B027B7D" w14:textId="77777777" w:rsidR="00FD6213" w:rsidRPr="004F71E0" w:rsidRDefault="00FD6213" w:rsidP="00E82F17">
            <w:pPr>
              <w:jc w:val="cente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0.10</w:t>
            </w:r>
          </w:p>
        </w:tc>
        <w:tc>
          <w:tcPr>
            <w:tcW w:w="0" w:type="auto"/>
            <w:hideMark/>
          </w:tcPr>
          <w:p w14:paraId="194833D8" w14:textId="77777777" w:rsidR="00FD6213" w:rsidRPr="004F71E0" w:rsidRDefault="00FD6213" w:rsidP="00E82F17">
            <w:pP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–1.17 (–4.94 to 2.59)</w:t>
            </w:r>
          </w:p>
        </w:tc>
        <w:tc>
          <w:tcPr>
            <w:tcW w:w="0" w:type="auto"/>
            <w:hideMark/>
          </w:tcPr>
          <w:p w14:paraId="01F99940" w14:textId="77777777" w:rsidR="00FD6213" w:rsidRPr="004F71E0" w:rsidRDefault="00FD6213" w:rsidP="00E82F17">
            <w:pPr>
              <w:jc w:val="cente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0.53</w:t>
            </w:r>
          </w:p>
        </w:tc>
      </w:tr>
      <w:tr w:rsidR="00FD6213" w:rsidRPr="00FB6A5E" w14:paraId="2B055429" w14:textId="77777777" w:rsidTr="00FD6213">
        <w:tc>
          <w:tcPr>
            <w:tcW w:w="1555" w:type="dxa"/>
            <w:hideMark/>
          </w:tcPr>
          <w:p w14:paraId="385FF473" w14:textId="77777777" w:rsidR="00FD6213" w:rsidRPr="004F71E0" w:rsidRDefault="00FD6213" w:rsidP="00E82F17">
            <w:pP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PEEP (</w:t>
            </w:r>
            <w:proofErr w:type="spellStart"/>
            <w:r w:rsidRPr="004F71E0">
              <w:rPr>
                <w:rFonts w:ascii="Times New Roman" w:eastAsia="Times New Roman" w:hAnsi="Times New Roman" w:cs="Times New Roman"/>
                <w:color w:val="000000"/>
                <w:kern w:val="0"/>
                <w:lang w:eastAsia="en-GB"/>
                <w14:ligatures w14:val="none"/>
              </w:rPr>
              <w:t>cmH₂O</w:t>
            </w:r>
            <w:proofErr w:type="spellEnd"/>
            <w:r w:rsidRPr="004F71E0">
              <w:rPr>
                <w:rFonts w:ascii="Times New Roman" w:eastAsia="Times New Roman" w:hAnsi="Times New Roman" w:cs="Times New Roman"/>
                <w:color w:val="000000"/>
                <w:kern w:val="0"/>
                <w:lang w:eastAsia="en-GB"/>
                <w14:ligatures w14:val="none"/>
              </w:rPr>
              <w:t>)</w:t>
            </w:r>
          </w:p>
        </w:tc>
        <w:tc>
          <w:tcPr>
            <w:tcW w:w="2126" w:type="dxa"/>
            <w:hideMark/>
          </w:tcPr>
          <w:p w14:paraId="5431A024" w14:textId="77777777" w:rsidR="00FD6213" w:rsidRPr="004F71E0" w:rsidRDefault="00FD6213" w:rsidP="00E82F17">
            <w:pP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0.10 (–1.01 to 1.22)</w:t>
            </w:r>
          </w:p>
        </w:tc>
        <w:tc>
          <w:tcPr>
            <w:tcW w:w="777" w:type="dxa"/>
            <w:hideMark/>
          </w:tcPr>
          <w:p w14:paraId="0ED9600B" w14:textId="77777777" w:rsidR="00FD6213" w:rsidRPr="004F71E0" w:rsidRDefault="00FD6213" w:rsidP="00E82F17">
            <w:pPr>
              <w:jc w:val="cente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0.85</w:t>
            </w:r>
          </w:p>
        </w:tc>
        <w:tc>
          <w:tcPr>
            <w:tcW w:w="2292" w:type="dxa"/>
            <w:hideMark/>
          </w:tcPr>
          <w:p w14:paraId="44464D1A" w14:textId="77777777" w:rsidR="00FD6213" w:rsidRPr="004F71E0" w:rsidRDefault="00FD6213" w:rsidP="00E82F17">
            <w:pP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0.57 (–0.47 to 1.62)</w:t>
            </w:r>
          </w:p>
        </w:tc>
        <w:tc>
          <w:tcPr>
            <w:tcW w:w="736" w:type="dxa"/>
            <w:hideMark/>
          </w:tcPr>
          <w:p w14:paraId="5808C6BF" w14:textId="77777777" w:rsidR="00FD6213" w:rsidRPr="004F71E0" w:rsidRDefault="00FD6213" w:rsidP="00E82F17">
            <w:pPr>
              <w:jc w:val="cente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0.27</w:t>
            </w:r>
          </w:p>
        </w:tc>
        <w:tc>
          <w:tcPr>
            <w:tcW w:w="0" w:type="auto"/>
            <w:hideMark/>
          </w:tcPr>
          <w:p w14:paraId="63BD613B" w14:textId="77777777" w:rsidR="00FD6213" w:rsidRPr="004F71E0" w:rsidRDefault="00FD6213" w:rsidP="00E82F17">
            <w:pP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–0.72 (–3.58 to 2.13)</w:t>
            </w:r>
          </w:p>
        </w:tc>
        <w:tc>
          <w:tcPr>
            <w:tcW w:w="0" w:type="auto"/>
            <w:hideMark/>
          </w:tcPr>
          <w:p w14:paraId="7347F816" w14:textId="77777777" w:rsidR="00FD6213" w:rsidRPr="004F71E0" w:rsidRDefault="00FD6213" w:rsidP="00E82F17">
            <w:pPr>
              <w:jc w:val="cente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0.61</w:t>
            </w:r>
          </w:p>
        </w:tc>
      </w:tr>
      <w:tr w:rsidR="00FD6213" w:rsidRPr="00FB6A5E" w14:paraId="59C28C0E" w14:textId="77777777" w:rsidTr="00FD6213">
        <w:tc>
          <w:tcPr>
            <w:tcW w:w="1555" w:type="dxa"/>
            <w:hideMark/>
          </w:tcPr>
          <w:p w14:paraId="067A7F97" w14:textId="77777777" w:rsidR="00FD6213" w:rsidRPr="004F71E0" w:rsidRDefault="00FD6213" w:rsidP="00E82F17">
            <w:pP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Dynamic driving pressure (</w:t>
            </w:r>
            <w:proofErr w:type="spellStart"/>
            <w:r w:rsidRPr="004F71E0">
              <w:rPr>
                <w:rFonts w:ascii="Times New Roman" w:eastAsia="Times New Roman" w:hAnsi="Times New Roman" w:cs="Times New Roman"/>
                <w:color w:val="000000"/>
                <w:kern w:val="0"/>
                <w:lang w:eastAsia="en-GB"/>
                <w14:ligatures w14:val="none"/>
              </w:rPr>
              <w:t>cmH₂O</w:t>
            </w:r>
            <w:proofErr w:type="spellEnd"/>
            <w:r w:rsidRPr="004F71E0">
              <w:rPr>
                <w:rFonts w:ascii="Times New Roman" w:eastAsia="Times New Roman" w:hAnsi="Times New Roman" w:cs="Times New Roman"/>
                <w:color w:val="000000"/>
                <w:kern w:val="0"/>
                <w:lang w:eastAsia="en-GB"/>
                <w14:ligatures w14:val="none"/>
              </w:rPr>
              <w:t>)</w:t>
            </w:r>
          </w:p>
        </w:tc>
        <w:tc>
          <w:tcPr>
            <w:tcW w:w="2126" w:type="dxa"/>
            <w:hideMark/>
          </w:tcPr>
          <w:p w14:paraId="247D7D67" w14:textId="77777777" w:rsidR="00FD6213" w:rsidRPr="004F71E0" w:rsidRDefault="00FD6213" w:rsidP="00E82F17">
            <w:pP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–3.60 (–6.43 to –0.78)</w:t>
            </w:r>
          </w:p>
        </w:tc>
        <w:tc>
          <w:tcPr>
            <w:tcW w:w="777" w:type="dxa"/>
            <w:hideMark/>
          </w:tcPr>
          <w:p w14:paraId="7D409F12" w14:textId="77777777" w:rsidR="00FD6213" w:rsidRPr="004F71E0" w:rsidRDefault="00FD6213" w:rsidP="00E82F17">
            <w:pPr>
              <w:jc w:val="center"/>
              <w:rPr>
                <w:rFonts w:ascii="Times New Roman" w:eastAsia="Times New Roman" w:hAnsi="Times New Roman" w:cs="Times New Roman"/>
                <w:b/>
                <w:bCs/>
                <w:color w:val="000000"/>
                <w:kern w:val="0"/>
                <w:lang w:eastAsia="en-GB"/>
                <w14:ligatures w14:val="none"/>
              </w:rPr>
            </w:pPr>
            <w:r w:rsidRPr="004F71E0">
              <w:rPr>
                <w:rFonts w:ascii="Times New Roman" w:eastAsia="Times New Roman" w:hAnsi="Times New Roman" w:cs="Times New Roman"/>
                <w:b/>
                <w:bCs/>
                <w:color w:val="000000"/>
                <w:kern w:val="0"/>
                <w:lang w:eastAsia="en-GB"/>
                <w14:ligatures w14:val="none"/>
              </w:rPr>
              <w:t>0.01</w:t>
            </w:r>
          </w:p>
        </w:tc>
        <w:tc>
          <w:tcPr>
            <w:tcW w:w="2292" w:type="dxa"/>
            <w:hideMark/>
          </w:tcPr>
          <w:p w14:paraId="332380C2" w14:textId="77777777" w:rsidR="00FD6213" w:rsidRPr="004F71E0" w:rsidRDefault="00FD6213" w:rsidP="00E82F17">
            <w:pP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–1.38 (–4.27 to 1.51)</w:t>
            </w:r>
          </w:p>
        </w:tc>
        <w:tc>
          <w:tcPr>
            <w:tcW w:w="736" w:type="dxa"/>
            <w:hideMark/>
          </w:tcPr>
          <w:p w14:paraId="740F58AE" w14:textId="77777777" w:rsidR="00FD6213" w:rsidRPr="004F71E0" w:rsidRDefault="00FD6213" w:rsidP="00E82F17">
            <w:pPr>
              <w:jc w:val="cente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0.34</w:t>
            </w:r>
          </w:p>
        </w:tc>
        <w:tc>
          <w:tcPr>
            <w:tcW w:w="0" w:type="auto"/>
            <w:hideMark/>
          </w:tcPr>
          <w:p w14:paraId="0BCA12FC" w14:textId="77777777" w:rsidR="00FD6213" w:rsidRPr="004F71E0" w:rsidRDefault="00FD6213" w:rsidP="00E82F17">
            <w:pP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–4.09 (–11.85 to 3.66)</w:t>
            </w:r>
          </w:p>
        </w:tc>
        <w:tc>
          <w:tcPr>
            <w:tcW w:w="0" w:type="auto"/>
            <w:hideMark/>
          </w:tcPr>
          <w:p w14:paraId="6247061E" w14:textId="77777777" w:rsidR="00FD6213" w:rsidRPr="004F71E0" w:rsidRDefault="00FD6213" w:rsidP="00E82F17">
            <w:pPr>
              <w:jc w:val="cente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0.29</w:t>
            </w:r>
          </w:p>
        </w:tc>
      </w:tr>
      <w:tr w:rsidR="00FD6213" w:rsidRPr="00FB6A5E" w14:paraId="6DD2FEB1" w14:textId="77777777" w:rsidTr="00FD6213">
        <w:tc>
          <w:tcPr>
            <w:tcW w:w="1555" w:type="dxa"/>
            <w:hideMark/>
          </w:tcPr>
          <w:p w14:paraId="1783E927" w14:textId="77777777" w:rsidR="00FD6213" w:rsidRPr="004F71E0" w:rsidRDefault="00FD6213" w:rsidP="00E82F17">
            <w:pPr>
              <w:rPr>
                <w:rFonts w:ascii="Times New Roman" w:eastAsia="Times New Roman" w:hAnsi="Times New Roman" w:cs="Times New Roman"/>
                <w:color w:val="000000"/>
                <w:kern w:val="0"/>
                <w:lang w:eastAsia="en-GB"/>
                <w14:ligatures w14:val="none"/>
              </w:rPr>
            </w:pPr>
            <w:r>
              <w:rPr>
                <w:color w:val="000000"/>
              </w:rPr>
              <w:t>First</w:t>
            </w:r>
            <w:r w:rsidRPr="004F71E0">
              <w:rPr>
                <w:rFonts w:ascii="Times New Roman" w:eastAsia="Times New Roman" w:hAnsi="Times New Roman" w:cs="Times New Roman"/>
                <w:color w:val="000000"/>
                <w:kern w:val="0"/>
                <w:lang w:eastAsia="en-GB"/>
                <w14:ligatures w14:val="none"/>
              </w:rPr>
              <w:t xml:space="preserve"> ventilatory ratio</w:t>
            </w:r>
          </w:p>
        </w:tc>
        <w:tc>
          <w:tcPr>
            <w:tcW w:w="2126" w:type="dxa"/>
            <w:hideMark/>
          </w:tcPr>
          <w:p w14:paraId="3A943E82" w14:textId="77777777" w:rsidR="00FD6213" w:rsidRPr="004F71E0" w:rsidRDefault="00FD6213" w:rsidP="00E82F17">
            <w:pP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–6.39 (–22.37 to 9.58)</w:t>
            </w:r>
          </w:p>
        </w:tc>
        <w:tc>
          <w:tcPr>
            <w:tcW w:w="777" w:type="dxa"/>
            <w:hideMark/>
          </w:tcPr>
          <w:p w14:paraId="642EC3B0" w14:textId="77777777" w:rsidR="00FD6213" w:rsidRPr="004F71E0" w:rsidRDefault="00FD6213" w:rsidP="00E82F17">
            <w:pPr>
              <w:jc w:val="cente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0.42</w:t>
            </w:r>
          </w:p>
        </w:tc>
        <w:tc>
          <w:tcPr>
            <w:tcW w:w="2292" w:type="dxa"/>
            <w:hideMark/>
          </w:tcPr>
          <w:p w14:paraId="71161532" w14:textId="77777777" w:rsidR="00FD6213" w:rsidRPr="004F71E0" w:rsidRDefault="00FD6213" w:rsidP="00E82F17">
            <w:pP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1.14 (–13.47 to 15.75)</w:t>
            </w:r>
          </w:p>
        </w:tc>
        <w:tc>
          <w:tcPr>
            <w:tcW w:w="736" w:type="dxa"/>
            <w:hideMark/>
          </w:tcPr>
          <w:p w14:paraId="77380C55" w14:textId="77777777" w:rsidR="00FD6213" w:rsidRPr="004F71E0" w:rsidRDefault="00FD6213" w:rsidP="00E82F17">
            <w:pPr>
              <w:jc w:val="cente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0.88</w:t>
            </w:r>
          </w:p>
        </w:tc>
        <w:tc>
          <w:tcPr>
            <w:tcW w:w="0" w:type="auto"/>
            <w:hideMark/>
          </w:tcPr>
          <w:p w14:paraId="3C3E0BBF" w14:textId="77777777" w:rsidR="00FD6213" w:rsidRPr="004F71E0" w:rsidRDefault="00FD6213" w:rsidP="00E82F17">
            <w:pP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12.50 (–28.90 to 53.92)</w:t>
            </w:r>
          </w:p>
        </w:tc>
        <w:tc>
          <w:tcPr>
            <w:tcW w:w="0" w:type="auto"/>
            <w:hideMark/>
          </w:tcPr>
          <w:p w14:paraId="33556366" w14:textId="77777777" w:rsidR="00FD6213" w:rsidRPr="004F71E0" w:rsidRDefault="00FD6213" w:rsidP="00E82F17">
            <w:pPr>
              <w:jc w:val="cente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0.54</w:t>
            </w:r>
          </w:p>
        </w:tc>
      </w:tr>
      <w:tr w:rsidR="00FD6213" w:rsidRPr="00FB6A5E" w14:paraId="489F2CFC" w14:textId="77777777" w:rsidTr="00FD6213">
        <w:tc>
          <w:tcPr>
            <w:tcW w:w="1555" w:type="dxa"/>
            <w:hideMark/>
          </w:tcPr>
          <w:p w14:paraId="5281C6CF" w14:textId="77777777" w:rsidR="00FD6213" w:rsidRPr="004F71E0" w:rsidRDefault="00FD6213" w:rsidP="00E82F17">
            <w:pP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Last ventilatory ratio</w:t>
            </w:r>
          </w:p>
        </w:tc>
        <w:tc>
          <w:tcPr>
            <w:tcW w:w="2126" w:type="dxa"/>
            <w:hideMark/>
          </w:tcPr>
          <w:p w14:paraId="57B4CC70" w14:textId="77777777" w:rsidR="00FD6213" w:rsidRPr="004F71E0" w:rsidRDefault="00FD6213" w:rsidP="00E82F17">
            <w:pP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–8.59 (–19.66 to 2.49)</w:t>
            </w:r>
          </w:p>
        </w:tc>
        <w:tc>
          <w:tcPr>
            <w:tcW w:w="777" w:type="dxa"/>
            <w:hideMark/>
          </w:tcPr>
          <w:p w14:paraId="4E13CB57" w14:textId="77777777" w:rsidR="00FD6213" w:rsidRPr="004F71E0" w:rsidRDefault="00FD6213" w:rsidP="00E82F17">
            <w:pPr>
              <w:jc w:val="cente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0.41</w:t>
            </w:r>
          </w:p>
        </w:tc>
        <w:tc>
          <w:tcPr>
            <w:tcW w:w="2292" w:type="dxa"/>
            <w:hideMark/>
          </w:tcPr>
          <w:p w14:paraId="686C9C99" w14:textId="77777777" w:rsidR="00FD6213" w:rsidRPr="004F71E0" w:rsidRDefault="00FD6213" w:rsidP="00E82F17">
            <w:pP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0.17 (–11.07 to 10.72)</w:t>
            </w:r>
          </w:p>
        </w:tc>
        <w:tc>
          <w:tcPr>
            <w:tcW w:w="736" w:type="dxa"/>
            <w:hideMark/>
          </w:tcPr>
          <w:p w14:paraId="29C08B2D" w14:textId="77777777" w:rsidR="00FD6213" w:rsidRPr="004F71E0" w:rsidRDefault="00FD6213" w:rsidP="00E82F17">
            <w:pPr>
              <w:jc w:val="cente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0.98</w:t>
            </w:r>
          </w:p>
        </w:tc>
        <w:tc>
          <w:tcPr>
            <w:tcW w:w="0" w:type="auto"/>
            <w:hideMark/>
          </w:tcPr>
          <w:p w14:paraId="5AA7FEE9" w14:textId="77777777" w:rsidR="00FD6213" w:rsidRPr="004F71E0" w:rsidRDefault="00FD6213" w:rsidP="00E82F17">
            <w:pP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1.03 (–28.49 to 30.57)</w:t>
            </w:r>
          </w:p>
        </w:tc>
        <w:tc>
          <w:tcPr>
            <w:tcW w:w="0" w:type="auto"/>
            <w:hideMark/>
          </w:tcPr>
          <w:p w14:paraId="79EB0802" w14:textId="77777777" w:rsidR="00FD6213" w:rsidRPr="004F71E0" w:rsidRDefault="00FD6213" w:rsidP="00E82F17">
            <w:pPr>
              <w:jc w:val="center"/>
              <w:rPr>
                <w:rFonts w:ascii="Times New Roman" w:eastAsia="Times New Roman" w:hAnsi="Times New Roman" w:cs="Times New Roman"/>
                <w:color w:val="000000"/>
                <w:kern w:val="0"/>
                <w:lang w:eastAsia="en-GB"/>
                <w14:ligatures w14:val="none"/>
              </w:rPr>
            </w:pPr>
            <w:r w:rsidRPr="004F71E0">
              <w:rPr>
                <w:rFonts w:ascii="Times New Roman" w:eastAsia="Times New Roman" w:hAnsi="Times New Roman" w:cs="Times New Roman"/>
                <w:color w:val="000000"/>
                <w:kern w:val="0"/>
                <w:lang w:eastAsia="en-GB"/>
                <w14:ligatures w14:val="none"/>
              </w:rPr>
              <w:t>0.94</w:t>
            </w:r>
          </w:p>
        </w:tc>
      </w:tr>
    </w:tbl>
    <w:p w14:paraId="172E97B1" w14:textId="07EA0AA0" w:rsidR="00FD6213" w:rsidRDefault="00FD6213" w:rsidP="00FD6213">
      <w:pPr>
        <w:rPr>
          <w:rFonts w:ascii="Calibri" w:hAnsi="Calibri" w:cs="Calibri"/>
        </w:rPr>
      </w:pPr>
      <w:r>
        <w:rPr>
          <w:rFonts w:ascii="Calibri" w:hAnsi="Calibri" w:cs="Calibri"/>
        </w:rPr>
        <w:lastRenderedPageBreak/>
        <w:t>PaO</w:t>
      </w:r>
      <w:r w:rsidRPr="00183566">
        <w:rPr>
          <w:rFonts w:ascii="Calibri" w:hAnsi="Calibri" w:cs="Calibri"/>
          <w:vertAlign w:val="subscript"/>
        </w:rPr>
        <w:t>2</w:t>
      </w:r>
      <w:r>
        <w:rPr>
          <w:rFonts w:ascii="Calibri" w:hAnsi="Calibri" w:cs="Calibri"/>
        </w:rPr>
        <w:t>; partial pressure of oxygen in arterial blood, PaCO</w:t>
      </w:r>
      <w:r w:rsidRPr="00183566">
        <w:rPr>
          <w:rFonts w:ascii="Calibri" w:hAnsi="Calibri" w:cs="Calibri"/>
          <w:vertAlign w:val="subscript"/>
        </w:rPr>
        <w:t>2</w:t>
      </w:r>
      <w:r>
        <w:rPr>
          <w:rFonts w:ascii="Calibri" w:hAnsi="Calibri" w:cs="Calibri"/>
        </w:rPr>
        <w:t>; partial pressure of carbon dioxide in arterial blood, RR; respiratory rate, ICU; intensive care unit, LOS; length of stay, PEEP; positive end expiratory pressure.</w:t>
      </w:r>
    </w:p>
    <w:p w14:paraId="47314BD0" w14:textId="77777777" w:rsidR="0037275D" w:rsidRDefault="0037275D" w:rsidP="00FD6213">
      <w:pPr>
        <w:rPr>
          <w:rFonts w:ascii="Calibri" w:hAnsi="Calibri" w:cs="Calibri"/>
        </w:rPr>
      </w:pPr>
    </w:p>
    <w:p w14:paraId="4132FD5E" w14:textId="77777777" w:rsidR="0037275D" w:rsidRDefault="0037275D" w:rsidP="00FD6213">
      <w:pPr>
        <w:rPr>
          <w:rFonts w:ascii="Calibri" w:hAnsi="Calibri" w:cs="Calibri"/>
        </w:rPr>
      </w:pPr>
    </w:p>
    <w:p w14:paraId="0B7DFCA3" w14:textId="77777777" w:rsidR="0037275D" w:rsidRDefault="0037275D" w:rsidP="00FD6213">
      <w:pPr>
        <w:rPr>
          <w:rFonts w:ascii="Calibri" w:hAnsi="Calibri" w:cs="Calibri"/>
        </w:rPr>
      </w:pPr>
    </w:p>
    <w:p w14:paraId="0A46325A" w14:textId="77777777" w:rsidR="0037275D" w:rsidRDefault="0037275D" w:rsidP="00FD6213">
      <w:pPr>
        <w:rPr>
          <w:rFonts w:ascii="Calibri" w:hAnsi="Calibri" w:cs="Calibri"/>
        </w:rPr>
      </w:pPr>
    </w:p>
    <w:p w14:paraId="091457C8" w14:textId="77777777" w:rsidR="0037275D" w:rsidRDefault="0037275D" w:rsidP="00FD6213">
      <w:pPr>
        <w:rPr>
          <w:rFonts w:ascii="Calibri" w:hAnsi="Calibri" w:cs="Calibri"/>
        </w:rPr>
      </w:pPr>
    </w:p>
    <w:p w14:paraId="5BF4C48B" w14:textId="77777777" w:rsidR="0037275D" w:rsidRDefault="0037275D" w:rsidP="00FD6213">
      <w:pPr>
        <w:rPr>
          <w:rFonts w:ascii="Calibri" w:hAnsi="Calibri" w:cs="Calibri"/>
        </w:rPr>
      </w:pPr>
    </w:p>
    <w:p w14:paraId="56C4A1BE" w14:textId="56D30D8A" w:rsidR="003A3CB0" w:rsidRDefault="003A3CB0" w:rsidP="003A3CB0">
      <w:r>
        <w:t xml:space="preserve">Table S7: Ventilatory ratio thresholds in contemporary studies of predictors of weaning safety </w:t>
      </w:r>
    </w:p>
    <w:p w14:paraId="0BE3EFA9" w14:textId="507DE358" w:rsidR="00FD6213" w:rsidRDefault="00FD6213" w:rsidP="00E70E15">
      <w:pPr>
        <w:ind w:firstLine="720"/>
      </w:pPr>
    </w:p>
    <w:tbl>
      <w:tblPr>
        <w:tblStyle w:val="TableGrid"/>
        <w:tblpPr w:leftFromText="180" w:rightFromText="180" w:vertAnchor="text" w:horzAnchor="margin" w:tblpY="152"/>
        <w:tblW w:w="12384" w:type="dxa"/>
        <w:tblLook w:val="04A0" w:firstRow="1" w:lastRow="0" w:firstColumn="1" w:lastColumn="0" w:noHBand="0" w:noVBand="1"/>
      </w:tblPr>
      <w:tblGrid>
        <w:gridCol w:w="1441"/>
        <w:gridCol w:w="1174"/>
        <w:gridCol w:w="1321"/>
        <w:gridCol w:w="1315"/>
        <w:gridCol w:w="1029"/>
        <w:gridCol w:w="703"/>
        <w:gridCol w:w="988"/>
        <w:gridCol w:w="1207"/>
        <w:gridCol w:w="1201"/>
        <w:gridCol w:w="1053"/>
        <w:gridCol w:w="952"/>
      </w:tblGrid>
      <w:tr w:rsidR="003A3CB0" w:rsidRPr="00C97289" w14:paraId="2994A5E5" w14:textId="77777777" w:rsidTr="003A3CB0">
        <w:trPr>
          <w:trHeight w:val="1142"/>
        </w:trPr>
        <w:tc>
          <w:tcPr>
            <w:tcW w:w="1383" w:type="dxa"/>
          </w:tcPr>
          <w:p w14:paraId="30F30AB6" w14:textId="77777777" w:rsidR="00286B24" w:rsidRPr="00C97289" w:rsidRDefault="00286B24" w:rsidP="00286B24">
            <w:pPr>
              <w:spacing w:line="480" w:lineRule="auto"/>
              <w:rPr>
                <w:rFonts w:ascii="Calibri" w:hAnsi="Calibri" w:cs="Calibri"/>
              </w:rPr>
            </w:pPr>
            <w:r w:rsidRPr="00C97289">
              <w:rPr>
                <w:rFonts w:ascii="Calibri" w:hAnsi="Calibri" w:cs="Calibri"/>
              </w:rPr>
              <w:t>Study</w:t>
            </w:r>
          </w:p>
        </w:tc>
        <w:tc>
          <w:tcPr>
            <w:tcW w:w="1265" w:type="dxa"/>
          </w:tcPr>
          <w:p w14:paraId="76EEBA29" w14:textId="77777777" w:rsidR="00286B24" w:rsidRPr="00C97289" w:rsidRDefault="00286B24" w:rsidP="00286B24">
            <w:pPr>
              <w:spacing w:line="480" w:lineRule="auto"/>
              <w:rPr>
                <w:rFonts w:ascii="Calibri" w:hAnsi="Calibri" w:cs="Calibri"/>
              </w:rPr>
            </w:pPr>
            <w:r w:rsidRPr="00C97289">
              <w:rPr>
                <w:rFonts w:ascii="Calibri" w:hAnsi="Calibri" w:cs="Calibri"/>
              </w:rPr>
              <w:t>Early VR</w:t>
            </w:r>
          </w:p>
        </w:tc>
        <w:tc>
          <w:tcPr>
            <w:tcW w:w="1424" w:type="dxa"/>
          </w:tcPr>
          <w:p w14:paraId="3F68B320" w14:textId="7D6DDD87" w:rsidR="00286B24" w:rsidRPr="00C97289" w:rsidRDefault="00286B24" w:rsidP="00286B24">
            <w:pPr>
              <w:spacing w:line="480" w:lineRule="auto"/>
              <w:rPr>
                <w:rFonts w:ascii="Calibri" w:hAnsi="Calibri" w:cs="Calibri"/>
              </w:rPr>
            </w:pPr>
            <w:r w:rsidRPr="00C97289">
              <w:rPr>
                <w:rFonts w:ascii="Calibri" w:hAnsi="Calibri" w:cs="Calibri"/>
              </w:rPr>
              <w:t>Sens</w:t>
            </w:r>
            <w:r w:rsidR="003A3CB0">
              <w:rPr>
                <w:rFonts w:ascii="Calibri" w:hAnsi="Calibri" w:cs="Calibri"/>
              </w:rPr>
              <w:t>itivity</w:t>
            </w:r>
          </w:p>
        </w:tc>
        <w:tc>
          <w:tcPr>
            <w:tcW w:w="1417" w:type="dxa"/>
          </w:tcPr>
          <w:p w14:paraId="2EACB29C" w14:textId="44C4CD0C" w:rsidR="00286B24" w:rsidRPr="00C97289" w:rsidRDefault="00286B24" w:rsidP="00286B24">
            <w:pPr>
              <w:spacing w:line="480" w:lineRule="auto"/>
              <w:rPr>
                <w:rFonts w:ascii="Calibri" w:hAnsi="Calibri" w:cs="Calibri"/>
              </w:rPr>
            </w:pPr>
            <w:r w:rsidRPr="00C97289">
              <w:rPr>
                <w:rFonts w:ascii="Calibri" w:hAnsi="Calibri" w:cs="Calibri"/>
              </w:rPr>
              <w:t>Spec</w:t>
            </w:r>
            <w:r w:rsidR="003A3CB0">
              <w:rPr>
                <w:rFonts w:ascii="Calibri" w:hAnsi="Calibri" w:cs="Calibri"/>
              </w:rPr>
              <w:t>ificity</w:t>
            </w:r>
          </w:p>
        </w:tc>
        <w:tc>
          <w:tcPr>
            <w:tcW w:w="1109" w:type="dxa"/>
          </w:tcPr>
          <w:p w14:paraId="324CD84C" w14:textId="0BB22E82" w:rsidR="00286B24" w:rsidRPr="00C97289" w:rsidRDefault="00286B24" w:rsidP="00286B24">
            <w:pPr>
              <w:spacing w:line="480" w:lineRule="auto"/>
              <w:rPr>
                <w:rFonts w:ascii="Calibri" w:hAnsi="Calibri" w:cs="Calibri"/>
              </w:rPr>
            </w:pPr>
            <w:r w:rsidRPr="00C97289">
              <w:rPr>
                <w:rFonts w:ascii="Calibri" w:hAnsi="Calibri" w:cs="Calibri"/>
              </w:rPr>
              <w:t>Youden</w:t>
            </w:r>
            <w:r w:rsidR="003A3CB0">
              <w:rPr>
                <w:rFonts w:ascii="Calibri" w:hAnsi="Calibri" w:cs="Calibri"/>
              </w:rPr>
              <w:t xml:space="preserve"> index</w:t>
            </w:r>
          </w:p>
        </w:tc>
        <w:tc>
          <w:tcPr>
            <w:tcW w:w="757" w:type="dxa"/>
          </w:tcPr>
          <w:p w14:paraId="4912BC57" w14:textId="77777777" w:rsidR="00286B24" w:rsidRPr="00C97289" w:rsidRDefault="00286B24" w:rsidP="00286B24">
            <w:pPr>
              <w:spacing w:line="480" w:lineRule="auto"/>
              <w:rPr>
                <w:rFonts w:ascii="Calibri" w:hAnsi="Calibri" w:cs="Calibri"/>
              </w:rPr>
            </w:pPr>
            <w:r w:rsidRPr="00C97289">
              <w:rPr>
                <w:rFonts w:ascii="Calibri" w:hAnsi="Calibri" w:cs="Calibri"/>
              </w:rPr>
              <w:t>AUC</w:t>
            </w:r>
          </w:p>
        </w:tc>
        <w:tc>
          <w:tcPr>
            <w:tcW w:w="1065" w:type="dxa"/>
          </w:tcPr>
          <w:p w14:paraId="6ED0428C" w14:textId="77777777" w:rsidR="00286B24" w:rsidRPr="00C97289" w:rsidRDefault="00286B24" w:rsidP="00286B24">
            <w:pPr>
              <w:spacing w:line="480" w:lineRule="auto"/>
              <w:rPr>
                <w:rFonts w:ascii="Calibri" w:hAnsi="Calibri" w:cs="Calibri"/>
              </w:rPr>
            </w:pPr>
            <w:r w:rsidRPr="00C97289">
              <w:rPr>
                <w:rFonts w:ascii="Calibri" w:hAnsi="Calibri" w:cs="Calibri"/>
              </w:rPr>
              <w:t>Late VR</w:t>
            </w:r>
          </w:p>
        </w:tc>
        <w:tc>
          <w:tcPr>
            <w:tcW w:w="786" w:type="dxa"/>
          </w:tcPr>
          <w:p w14:paraId="4695F91C" w14:textId="4B6A8608" w:rsidR="00286B24" w:rsidRPr="00C97289" w:rsidRDefault="00286B24" w:rsidP="00286B24">
            <w:pPr>
              <w:spacing w:line="480" w:lineRule="auto"/>
              <w:rPr>
                <w:rFonts w:ascii="Calibri" w:hAnsi="Calibri" w:cs="Calibri"/>
              </w:rPr>
            </w:pPr>
            <w:r w:rsidRPr="00C97289">
              <w:rPr>
                <w:rFonts w:ascii="Calibri" w:hAnsi="Calibri" w:cs="Calibri"/>
              </w:rPr>
              <w:t>Sens</w:t>
            </w:r>
            <w:r w:rsidR="003A3CB0">
              <w:rPr>
                <w:rFonts w:ascii="Calibri" w:hAnsi="Calibri" w:cs="Calibri"/>
              </w:rPr>
              <w:t>itivity</w:t>
            </w:r>
          </w:p>
        </w:tc>
        <w:tc>
          <w:tcPr>
            <w:tcW w:w="795" w:type="dxa"/>
          </w:tcPr>
          <w:p w14:paraId="02827194" w14:textId="2B6A2C7B" w:rsidR="00286B24" w:rsidRPr="00C97289" w:rsidRDefault="00286B24" w:rsidP="00286B24">
            <w:pPr>
              <w:spacing w:line="480" w:lineRule="auto"/>
              <w:rPr>
                <w:rFonts w:ascii="Calibri" w:hAnsi="Calibri" w:cs="Calibri"/>
              </w:rPr>
            </w:pPr>
            <w:r w:rsidRPr="00C97289">
              <w:rPr>
                <w:rFonts w:ascii="Calibri" w:hAnsi="Calibri" w:cs="Calibri"/>
              </w:rPr>
              <w:t>Spec</w:t>
            </w:r>
            <w:r w:rsidR="003A3CB0">
              <w:rPr>
                <w:rFonts w:ascii="Calibri" w:hAnsi="Calibri" w:cs="Calibri"/>
              </w:rPr>
              <w:t>ificity</w:t>
            </w:r>
          </w:p>
        </w:tc>
        <w:tc>
          <w:tcPr>
            <w:tcW w:w="1154" w:type="dxa"/>
          </w:tcPr>
          <w:p w14:paraId="614BFC67" w14:textId="66F96835" w:rsidR="00286B24" w:rsidRPr="00C97289" w:rsidRDefault="00286B24" w:rsidP="00286B24">
            <w:pPr>
              <w:spacing w:line="480" w:lineRule="auto"/>
              <w:rPr>
                <w:rFonts w:ascii="Calibri" w:hAnsi="Calibri" w:cs="Calibri"/>
              </w:rPr>
            </w:pPr>
            <w:r w:rsidRPr="00C97289">
              <w:rPr>
                <w:rFonts w:ascii="Calibri" w:hAnsi="Calibri" w:cs="Calibri"/>
              </w:rPr>
              <w:t>Youden</w:t>
            </w:r>
            <w:r w:rsidR="003A3CB0">
              <w:rPr>
                <w:rFonts w:ascii="Calibri" w:hAnsi="Calibri" w:cs="Calibri"/>
              </w:rPr>
              <w:t xml:space="preserve"> index</w:t>
            </w:r>
          </w:p>
        </w:tc>
        <w:tc>
          <w:tcPr>
            <w:tcW w:w="1229" w:type="dxa"/>
          </w:tcPr>
          <w:p w14:paraId="3B1ED9C1" w14:textId="77777777" w:rsidR="00286B24" w:rsidRPr="00C97289" w:rsidRDefault="00286B24" w:rsidP="00286B24">
            <w:pPr>
              <w:spacing w:line="480" w:lineRule="auto"/>
              <w:rPr>
                <w:rFonts w:ascii="Calibri" w:hAnsi="Calibri" w:cs="Calibri"/>
              </w:rPr>
            </w:pPr>
            <w:r w:rsidRPr="00C97289">
              <w:rPr>
                <w:rFonts w:ascii="Calibri" w:hAnsi="Calibri" w:cs="Calibri"/>
              </w:rPr>
              <w:t>AUC</w:t>
            </w:r>
          </w:p>
        </w:tc>
      </w:tr>
      <w:tr w:rsidR="003A3CB0" w:rsidRPr="00C97289" w14:paraId="276FC515" w14:textId="77777777" w:rsidTr="003A3CB0">
        <w:trPr>
          <w:trHeight w:val="570"/>
        </w:trPr>
        <w:tc>
          <w:tcPr>
            <w:tcW w:w="1383" w:type="dxa"/>
          </w:tcPr>
          <w:p w14:paraId="46AD016E" w14:textId="070946AE" w:rsidR="00286B24" w:rsidRPr="00C97289" w:rsidRDefault="00286B24" w:rsidP="00286B24">
            <w:pPr>
              <w:spacing w:line="480" w:lineRule="auto"/>
              <w:rPr>
                <w:rFonts w:ascii="Calibri" w:hAnsi="Calibri" w:cs="Calibri"/>
              </w:rPr>
            </w:pPr>
          </w:p>
        </w:tc>
        <w:tc>
          <w:tcPr>
            <w:tcW w:w="1265" w:type="dxa"/>
          </w:tcPr>
          <w:p w14:paraId="761CBE7C" w14:textId="53ABF600" w:rsidR="00286B24" w:rsidRPr="00C97289" w:rsidRDefault="00286B24" w:rsidP="00286B24">
            <w:pPr>
              <w:spacing w:line="480" w:lineRule="auto"/>
              <w:rPr>
                <w:rFonts w:ascii="Calibri" w:hAnsi="Calibri" w:cs="Calibri"/>
              </w:rPr>
            </w:pPr>
            <w:r w:rsidRPr="00C97289">
              <w:rPr>
                <w:rFonts w:ascii="Calibri" w:hAnsi="Calibri" w:cs="Calibri"/>
              </w:rPr>
              <w:t>1.</w:t>
            </w:r>
            <w:r w:rsidR="00C97289">
              <w:rPr>
                <w:rFonts w:ascii="Calibri" w:hAnsi="Calibri" w:cs="Calibri"/>
              </w:rPr>
              <w:t>8</w:t>
            </w:r>
          </w:p>
        </w:tc>
        <w:tc>
          <w:tcPr>
            <w:tcW w:w="1424" w:type="dxa"/>
          </w:tcPr>
          <w:p w14:paraId="47C49FF8" w14:textId="2E8CD9D2" w:rsidR="00286B24" w:rsidRPr="00C97289" w:rsidRDefault="00286B24" w:rsidP="00286B24">
            <w:pPr>
              <w:spacing w:line="480" w:lineRule="auto"/>
              <w:rPr>
                <w:rFonts w:ascii="Calibri" w:hAnsi="Calibri" w:cs="Calibri"/>
              </w:rPr>
            </w:pPr>
            <w:r w:rsidRPr="00C97289">
              <w:rPr>
                <w:rFonts w:ascii="Calibri" w:hAnsi="Calibri" w:cs="Calibri"/>
              </w:rPr>
              <w:t>8</w:t>
            </w:r>
            <w:r w:rsidR="00C97289">
              <w:rPr>
                <w:rFonts w:ascii="Calibri" w:hAnsi="Calibri" w:cs="Calibri"/>
              </w:rPr>
              <w:t>3.3</w:t>
            </w:r>
          </w:p>
        </w:tc>
        <w:tc>
          <w:tcPr>
            <w:tcW w:w="1417" w:type="dxa"/>
          </w:tcPr>
          <w:p w14:paraId="5D39CFC6" w14:textId="6035E6E6" w:rsidR="00286B24" w:rsidRPr="00C97289" w:rsidRDefault="00C97289" w:rsidP="00286B24">
            <w:pPr>
              <w:spacing w:line="480" w:lineRule="auto"/>
              <w:rPr>
                <w:rFonts w:ascii="Calibri" w:hAnsi="Calibri" w:cs="Calibri"/>
              </w:rPr>
            </w:pPr>
            <w:r>
              <w:rPr>
                <w:rFonts w:ascii="Calibri" w:hAnsi="Calibri" w:cs="Calibri"/>
              </w:rPr>
              <w:t>62.5</w:t>
            </w:r>
          </w:p>
        </w:tc>
        <w:tc>
          <w:tcPr>
            <w:tcW w:w="1109" w:type="dxa"/>
          </w:tcPr>
          <w:p w14:paraId="0DE4C13D" w14:textId="7C25D349" w:rsidR="00286B24" w:rsidRPr="00C97289" w:rsidRDefault="00C97289" w:rsidP="00286B24">
            <w:pPr>
              <w:spacing w:line="480" w:lineRule="auto"/>
              <w:rPr>
                <w:rFonts w:ascii="Calibri" w:hAnsi="Calibri" w:cs="Calibri"/>
              </w:rPr>
            </w:pPr>
            <w:r>
              <w:rPr>
                <w:rFonts w:ascii="Calibri" w:hAnsi="Calibri" w:cs="Calibri"/>
              </w:rPr>
              <w:t>45.8</w:t>
            </w:r>
          </w:p>
        </w:tc>
        <w:tc>
          <w:tcPr>
            <w:tcW w:w="757" w:type="dxa"/>
          </w:tcPr>
          <w:p w14:paraId="1BD600A1" w14:textId="21F6AA24" w:rsidR="00286B24" w:rsidRPr="00C97289" w:rsidRDefault="00C97289" w:rsidP="00286B24">
            <w:pPr>
              <w:spacing w:line="480" w:lineRule="auto"/>
              <w:rPr>
                <w:rFonts w:ascii="Calibri" w:hAnsi="Calibri" w:cs="Calibri"/>
              </w:rPr>
            </w:pPr>
            <w:r>
              <w:rPr>
                <w:rFonts w:ascii="Calibri" w:hAnsi="Calibri" w:cs="Calibri"/>
              </w:rPr>
              <w:t>0.72</w:t>
            </w:r>
          </w:p>
        </w:tc>
        <w:tc>
          <w:tcPr>
            <w:tcW w:w="1065" w:type="dxa"/>
          </w:tcPr>
          <w:p w14:paraId="7BE2CE31" w14:textId="69C26D21" w:rsidR="00286B24" w:rsidRPr="00C97289" w:rsidRDefault="00C97289" w:rsidP="00286B24">
            <w:pPr>
              <w:spacing w:line="480" w:lineRule="auto"/>
              <w:rPr>
                <w:rFonts w:ascii="Calibri" w:hAnsi="Calibri" w:cs="Calibri"/>
              </w:rPr>
            </w:pPr>
            <w:r>
              <w:rPr>
                <w:rFonts w:ascii="Calibri" w:hAnsi="Calibri" w:cs="Calibri"/>
              </w:rPr>
              <w:t>1.6</w:t>
            </w:r>
          </w:p>
        </w:tc>
        <w:tc>
          <w:tcPr>
            <w:tcW w:w="786" w:type="dxa"/>
          </w:tcPr>
          <w:p w14:paraId="470D265C" w14:textId="47178AD6" w:rsidR="00286B24" w:rsidRPr="00C97289" w:rsidRDefault="00C97289" w:rsidP="00286B24">
            <w:pPr>
              <w:spacing w:line="480" w:lineRule="auto"/>
              <w:rPr>
                <w:rFonts w:ascii="Calibri" w:hAnsi="Calibri" w:cs="Calibri"/>
              </w:rPr>
            </w:pPr>
            <w:r>
              <w:rPr>
                <w:rFonts w:ascii="Calibri" w:hAnsi="Calibri" w:cs="Calibri"/>
              </w:rPr>
              <w:t>47.2</w:t>
            </w:r>
          </w:p>
        </w:tc>
        <w:tc>
          <w:tcPr>
            <w:tcW w:w="795" w:type="dxa"/>
          </w:tcPr>
          <w:p w14:paraId="5E857B4D" w14:textId="35E0B911" w:rsidR="00286B24" w:rsidRPr="00C97289" w:rsidRDefault="00C97289" w:rsidP="00286B24">
            <w:pPr>
              <w:spacing w:line="480" w:lineRule="auto"/>
              <w:rPr>
                <w:rFonts w:ascii="Calibri" w:hAnsi="Calibri" w:cs="Calibri"/>
              </w:rPr>
            </w:pPr>
            <w:r>
              <w:rPr>
                <w:rFonts w:ascii="Calibri" w:hAnsi="Calibri" w:cs="Calibri"/>
              </w:rPr>
              <w:t>91.7</w:t>
            </w:r>
          </w:p>
        </w:tc>
        <w:tc>
          <w:tcPr>
            <w:tcW w:w="1154" w:type="dxa"/>
          </w:tcPr>
          <w:p w14:paraId="41D817AF" w14:textId="78937D71" w:rsidR="00286B24" w:rsidRPr="00C97289" w:rsidRDefault="00C97289" w:rsidP="00286B24">
            <w:pPr>
              <w:spacing w:line="480" w:lineRule="auto"/>
              <w:rPr>
                <w:rFonts w:ascii="Calibri" w:hAnsi="Calibri" w:cs="Calibri"/>
              </w:rPr>
            </w:pPr>
            <w:r>
              <w:rPr>
                <w:rFonts w:ascii="Calibri" w:hAnsi="Calibri" w:cs="Calibri"/>
              </w:rPr>
              <w:t>38.9</w:t>
            </w:r>
          </w:p>
        </w:tc>
        <w:tc>
          <w:tcPr>
            <w:tcW w:w="1229" w:type="dxa"/>
          </w:tcPr>
          <w:p w14:paraId="1A115ED5" w14:textId="78E6B680" w:rsidR="00286B24" w:rsidRPr="00C97289" w:rsidRDefault="00C97289" w:rsidP="00286B24">
            <w:pPr>
              <w:spacing w:line="480" w:lineRule="auto"/>
              <w:rPr>
                <w:rFonts w:ascii="Calibri" w:hAnsi="Calibri" w:cs="Calibri"/>
              </w:rPr>
            </w:pPr>
            <w:r>
              <w:rPr>
                <w:rFonts w:ascii="Calibri" w:hAnsi="Calibri" w:cs="Calibri"/>
              </w:rPr>
              <w:t>0.7</w:t>
            </w:r>
          </w:p>
        </w:tc>
      </w:tr>
      <w:tr w:rsidR="003A3CB0" w:rsidRPr="00C97289" w14:paraId="41936CCF" w14:textId="77777777" w:rsidTr="003A3CB0">
        <w:trPr>
          <w:trHeight w:val="1142"/>
        </w:trPr>
        <w:tc>
          <w:tcPr>
            <w:tcW w:w="1383" w:type="dxa"/>
          </w:tcPr>
          <w:p w14:paraId="05E876D9" w14:textId="48FACC2B" w:rsidR="00286B24" w:rsidRPr="00C97289" w:rsidRDefault="00286B24" w:rsidP="00286B24">
            <w:pPr>
              <w:spacing w:line="480" w:lineRule="auto"/>
              <w:rPr>
                <w:rFonts w:ascii="Calibri" w:hAnsi="Calibri" w:cs="Calibri"/>
              </w:rPr>
            </w:pPr>
            <w:r w:rsidRPr="00C97289">
              <w:rPr>
                <w:rFonts w:ascii="Calibri" w:hAnsi="Calibri" w:cs="Calibri"/>
              </w:rPr>
              <w:t>Fischbach</w:t>
            </w:r>
            <w:r w:rsidR="00265225">
              <w:rPr>
                <w:rFonts w:ascii="Calibri" w:hAnsi="Calibri" w:cs="Calibri"/>
              </w:rPr>
              <w:fldChar w:fldCharType="begin">
                <w:fldData xml:space="preserve">PEVuZE5vdGU+PENpdGU+PEF1dGhvcj5GaXNjaGJhY2g8L0F1dGhvcj48WWVhcj4yMDI0PC9ZZWFy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</w:fldData>
              </w:fldChar>
            </w:r>
            <w:r w:rsidR="00265225">
              <w:rPr>
                <w:rFonts w:ascii="Calibri" w:hAnsi="Calibri" w:cs="Calibri"/>
              </w:rPr>
              <w:instrText xml:space="preserve"> ADDIN EN.CITE </w:instrText>
            </w:r>
            <w:r w:rsidR="00265225">
              <w:rPr>
                <w:rFonts w:ascii="Calibri" w:hAnsi="Calibri" w:cs="Calibri"/>
              </w:rPr>
              <w:fldChar w:fldCharType="begin">
                <w:fldData xml:space="preserve">PEVuZE5vdGU+PENpdGU+PEF1dGhvcj5GaXNjaGJhY2g8L0F1dGhvcj48WWVhcj4yMDI0PC9ZZWFy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</w:fldData>
              </w:fldChar>
            </w:r>
            <w:r w:rsidR="00265225">
              <w:rPr>
                <w:rFonts w:ascii="Calibri" w:hAnsi="Calibri" w:cs="Calibri"/>
              </w:rPr>
              <w:instrText xml:space="preserve"> ADDIN EN.CITE.DATA </w:instrText>
            </w:r>
            <w:r w:rsidR="00265225">
              <w:rPr>
                <w:rFonts w:ascii="Calibri" w:hAnsi="Calibri" w:cs="Calibri"/>
              </w:rPr>
            </w:r>
            <w:r w:rsidR="00265225">
              <w:rPr>
                <w:rFonts w:ascii="Calibri" w:hAnsi="Calibri" w:cs="Calibri"/>
              </w:rPr>
              <w:fldChar w:fldCharType="end"/>
            </w:r>
            <w:r w:rsidR="00265225">
              <w:rPr>
                <w:rFonts w:ascii="Calibri" w:hAnsi="Calibri" w:cs="Calibri"/>
              </w:rPr>
            </w:r>
            <w:r w:rsidR="00265225">
              <w:rPr>
                <w:rFonts w:ascii="Calibri" w:hAnsi="Calibri" w:cs="Calibri"/>
              </w:rPr>
              <w:fldChar w:fldCharType="separate"/>
            </w:r>
            <w:r w:rsidR="00265225">
              <w:rPr>
                <w:rFonts w:ascii="Calibri" w:hAnsi="Calibri" w:cs="Calibri"/>
                <w:noProof/>
              </w:rPr>
              <w:t>[3]</w:t>
            </w:r>
            <w:r w:rsidR="00265225">
              <w:rPr>
                <w:rFonts w:ascii="Calibri" w:hAnsi="Calibri" w:cs="Calibri"/>
              </w:rPr>
              <w:fldChar w:fldCharType="end"/>
            </w:r>
          </w:p>
        </w:tc>
        <w:tc>
          <w:tcPr>
            <w:tcW w:w="1265" w:type="dxa"/>
          </w:tcPr>
          <w:p w14:paraId="4224097F" w14:textId="77777777" w:rsidR="00286B24" w:rsidRPr="00C97289" w:rsidRDefault="00286B24" w:rsidP="00286B24">
            <w:pPr>
              <w:spacing w:line="480" w:lineRule="auto"/>
              <w:rPr>
                <w:rFonts w:ascii="Calibri" w:hAnsi="Calibri" w:cs="Calibri"/>
              </w:rPr>
            </w:pPr>
            <w:r w:rsidRPr="00C97289">
              <w:rPr>
                <w:rFonts w:ascii="Calibri" w:hAnsi="Calibri" w:cs="Calibri"/>
              </w:rPr>
              <w:t>1.75</w:t>
            </w:r>
          </w:p>
          <w:p w14:paraId="7B8D1C7C" w14:textId="77777777" w:rsidR="00286B24" w:rsidRPr="00C97289" w:rsidRDefault="00286B24" w:rsidP="00286B24">
            <w:pPr>
              <w:spacing w:line="480" w:lineRule="auto"/>
              <w:rPr>
                <w:rFonts w:ascii="Calibri" w:hAnsi="Calibri" w:cs="Calibri"/>
              </w:rPr>
            </w:pPr>
            <w:r w:rsidRPr="00C97289">
              <w:rPr>
                <w:rFonts w:ascii="Calibri" w:hAnsi="Calibri" w:cs="Calibri"/>
              </w:rPr>
              <w:t>(30mins)</w:t>
            </w:r>
          </w:p>
        </w:tc>
        <w:tc>
          <w:tcPr>
            <w:tcW w:w="1424" w:type="dxa"/>
          </w:tcPr>
          <w:p w14:paraId="6F8AA898" w14:textId="77777777" w:rsidR="00286B24" w:rsidRPr="00C97289" w:rsidRDefault="00286B24" w:rsidP="00286B24">
            <w:pPr>
              <w:spacing w:line="480" w:lineRule="auto"/>
              <w:rPr>
                <w:rFonts w:ascii="Calibri" w:hAnsi="Calibri" w:cs="Calibri"/>
              </w:rPr>
            </w:pPr>
            <w:r w:rsidRPr="00C97289">
              <w:rPr>
                <w:rFonts w:ascii="Calibri" w:hAnsi="Calibri" w:cs="Calibri"/>
              </w:rPr>
              <w:t>86</w:t>
            </w:r>
          </w:p>
        </w:tc>
        <w:tc>
          <w:tcPr>
            <w:tcW w:w="1417" w:type="dxa"/>
          </w:tcPr>
          <w:p w14:paraId="3572D079" w14:textId="77777777" w:rsidR="00286B24" w:rsidRPr="00C97289" w:rsidRDefault="00286B24" w:rsidP="00286B24">
            <w:pPr>
              <w:spacing w:line="480" w:lineRule="auto"/>
              <w:rPr>
                <w:rFonts w:ascii="Calibri" w:hAnsi="Calibri" w:cs="Calibri"/>
              </w:rPr>
            </w:pPr>
            <w:r w:rsidRPr="00C97289">
              <w:rPr>
                <w:rFonts w:ascii="Calibri" w:hAnsi="Calibri" w:cs="Calibri"/>
              </w:rPr>
              <w:t>69</w:t>
            </w:r>
          </w:p>
        </w:tc>
        <w:tc>
          <w:tcPr>
            <w:tcW w:w="1109" w:type="dxa"/>
          </w:tcPr>
          <w:p w14:paraId="10B4722C" w14:textId="77777777" w:rsidR="00286B24" w:rsidRPr="00C97289" w:rsidRDefault="00286B24" w:rsidP="00286B24">
            <w:pPr>
              <w:spacing w:line="480" w:lineRule="auto"/>
              <w:rPr>
                <w:rFonts w:ascii="Calibri" w:hAnsi="Calibri" w:cs="Calibri"/>
              </w:rPr>
            </w:pPr>
            <w:r w:rsidRPr="00C97289">
              <w:rPr>
                <w:rFonts w:ascii="Calibri" w:hAnsi="Calibri" w:cs="Calibri"/>
              </w:rPr>
              <w:t>0.54</w:t>
            </w:r>
          </w:p>
        </w:tc>
        <w:tc>
          <w:tcPr>
            <w:tcW w:w="757" w:type="dxa"/>
          </w:tcPr>
          <w:p w14:paraId="758CCF02" w14:textId="77777777" w:rsidR="00286B24" w:rsidRPr="00C97289" w:rsidRDefault="00286B24" w:rsidP="00286B24">
            <w:pPr>
              <w:spacing w:line="480" w:lineRule="auto"/>
              <w:rPr>
                <w:rFonts w:ascii="Calibri" w:hAnsi="Calibri" w:cs="Calibri"/>
              </w:rPr>
            </w:pPr>
            <w:r w:rsidRPr="00C97289">
              <w:rPr>
                <w:rFonts w:ascii="Calibri" w:hAnsi="Calibri" w:cs="Calibri"/>
              </w:rPr>
              <w:t>0.76</w:t>
            </w:r>
          </w:p>
        </w:tc>
        <w:tc>
          <w:tcPr>
            <w:tcW w:w="1065" w:type="dxa"/>
          </w:tcPr>
          <w:p w14:paraId="35EE7571" w14:textId="77777777" w:rsidR="00286B24" w:rsidRPr="00C97289" w:rsidRDefault="00286B24" w:rsidP="00286B24">
            <w:pPr>
              <w:spacing w:line="480" w:lineRule="auto"/>
              <w:rPr>
                <w:rFonts w:ascii="Calibri" w:hAnsi="Calibri" w:cs="Calibri"/>
              </w:rPr>
            </w:pPr>
            <w:r w:rsidRPr="00C97289">
              <w:rPr>
                <w:rFonts w:ascii="Calibri" w:hAnsi="Calibri" w:cs="Calibri"/>
              </w:rPr>
              <w:t>-</w:t>
            </w:r>
          </w:p>
        </w:tc>
        <w:tc>
          <w:tcPr>
            <w:tcW w:w="786" w:type="dxa"/>
          </w:tcPr>
          <w:p w14:paraId="181C3151" w14:textId="77777777" w:rsidR="00286B24" w:rsidRPr="00C97289" w:rsidRDefault="00286B24" w:rsidP="00286B24">
            <w:pPr>
              <w:spacing w:line="480" w:lineRule="auto"/>
              <w:rPr>
                <w:rFonts w:ascii="Calibri" w:hAnsi="Calibri" w:cs="Calibri"/>
              </w:rPr>
            </w:pPr>
            <w:r w:rsidRPr="00C97289">
              <w:rPr>
                <w:rFonts w:ascii="Calibri" w:hAnsi="Calibri" w:cs="Calibri"/>
              </w:rPr>
              <w:t>-</w:t>
            </w:r>
          </w:p>
        </w:tc>
        <w:tc>
          <w:tcPr>
            <w:tcW w:w="795" w:type="dxa"/>
          </w:tcPr>
          <w:p w14:paraId="0C9CABEC" w14:textId="77777777" w:rsidR="00286B24" w:rsidRPr="00C97289" w:rsidRDefault="00286B24" w:rsidP="00286B24">
            <w:pPr>
              <w:spacing w:line="480" w:lineRule="auto"/>
              <w:rPr>
                <w:rFonts w:ascii="Calibri" w:hAnsi="Calibri" w:cs="Calibri"/>
              </w:rPr>
            </w:pPr>
            <w:r w:rsidRPr="00C97289">
              <w:rPr>
                <w:rFonts w:ascii="Calibri" w:hAnsi="Calibri" w:cs="Calibri"/>
              </w:rPr>
              <w:t>-</w:t>
            </w:r>
          </w:p>
        </w:tc>
        <w:tc>
          <w:tcPr>
            <w:tcW w:w="1154" w:type="dxa"/>
          </w:tcPr>
          <w:p w14:paraId="717C38C0" w14:textId="77777777" w:rsidR="00286B24" w:rsidRPr="00C97289" w:rsidRDefault="00286B24" w:rsidP="00286B24">
            <w:pPr>
              <w:spacing w:line="480" w:lineRule="auto"/>
              <w:rPr>
                <w:rFonts w:ascii="Calibri" w:hAnsi="Calibri" w:cs="Calibri"/>
              </w:rPr>
            </w:pPr>
            <w:r w:rsidRPr="00C97289">
              <w:rPr>
                <w:rFonts w:ascii="Calibri" w:hAnsi="Calibri" w:cs="Calibri"/>
              </w:rPr>
              <w:t>-</w:t>
            </w:r>
          </w:p>
        </w:tc>
        <w:tc>
          <w:tcPr>
            <w:tcW w:w="1229" w:type="dxa"/>
          </w:tcPr>
          <w:p w14:paraId="459A0A8C" w14:textId="77777777" w:rsidR="00286B24" w:rsidRPr="00C97289" w:rsidRDefault="00286B24" w:rsidP="00286B24">
            <w:pPr>
              <w:spacing w:line="480" w:lineRule="auto"/>
              <w:rPr>
                <w:rFonts w:ascii="Calibri" w:hAnsi="Calibri" w:cs="Calibri"/>
              </w:rPr>
            </w:pPr>
            <w:r w:rsidRPr="00C97289">
              <w:rPr>
                <w:rFonts w:ascii="Calibri" w:hAnsi="Calibri" w:cs="Calibri"/>
              </w:rPr>
              <w:t>-</w:t>
            </w:r>
          </w:p>
        </w:tc>
      </w:tr>
      <w:tr w:rsidR="003A3CB0" w:rsidRPr="00C97289" w14:paraId="6F2809AA" w14:textId="77777777" w:rsidTr="003A3CB0">
        <w:trPr>
          <w:trHeight w:val="1142"/>
        </w:trPr>
        <w:tc>
          <w:tcPr>
            <w:tcW w:w="1383" w:type="dxa"/>
          </w:tcPr>
          <w:p w14:paraId="4FC213C5" w14:textId="0387F9C1" w:rsidR="00286B24" w:rsidRPr="00C97289" w:rsidRDefault="00286B24" w:rsidP="00286B24">
            <w:pPr>
              <w:spacing w:line="480" w:lineRule="auto"/>
              <w:rPr>
                <w:rFonts w:ascii="Calibri" w:hAnsi="Calibri" w:cs="Calibri"/>
              </w:rPr>
            </w:pPr>
            <w:r w:rsidRPr="00C97289">
              <w:rPr>
                <w:rFonts w:ascii="Calibri" w:hAnsi="Calibri" w:cs="Calibri"/>
              </w:rPr>
              <w:t>Al Fares</w:t>
            </w:r>
            <w:r w:rsidR="00265225">
              <w:rPr>
                <w:rFonts w:ascii="Calibri" w:hAnsi="Calibri" w:cs="Calibri"/>
              </w:rPr>
              <w:fldChar w:fldCharType="begin">
                <w:fldData xml:space="preserve">PEVuZE5vdGU+PENpdGU+PEF1dGhvcj5BbC1GYXJlczwvQXV0aG9yPjxZZWFyPjIwMjE8L1llYXI+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</w:fldData>
              </w:fldChar>
            </w:r>
            <w:r w:rsidR="00265225">
              <w:rPr>
                <w:rFonts w:ascii="Calibri" w:hAnsi="Calibri" w:cs="Calibri"/>
              </w:rPr>
              <w:instrText xml:space="preserve"> ADDIN EN.CITE </w:instrText>
            </w:r>
            <w:r w:rsidR="00265225">
              <w:rPr>
                <w:rFonts w:ascii="Calibri" w:hAnsi="Calibri" w:cs="Calibri"/>
              </w:rPr>
              <w:fldChar w:fldCharType="begin">
                <w:fldData xml:space="preserve">PEVuZE5vdGU+PENpdGU+PEF1dGhvcj5BbC1GYXJlczwvQXV0aG9yPjxZZWFyPjIwMjE8L1llYXI+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</w:fldData>
              </w:fldChar>
            </w:r>
            <w:r w:rsidR="00265225">
              <w:rPr>
                <w:rFonts w:ascii="Calibri" w:hAnsi="Calibri" w:cs="Calibri"/>
              </w:rPr>
              <w:instrText xml:space="preserve"> ADDIN EN.CITE.DATA </w:instrText>
            </w:r>
            <w:r w:rsidR="00265225">
              <w:rPr>
                <w:rFonts w:ascii="Calibri" w:hAnsi="Calibri" w:cs="Calibri"/>
              </w:rPr>
            </w:r>
            <w:r w:rsidR="00265225">
              <w:rPr>
                <w:rFonts w:ascii="Calibri" w:hAnsi="Calibri" w:cs="Calibri"/>
              </w:rPr>
              <w:fldChar w:fldCharType="end"/>
            </w:r>
            <w:r w:rsidR="00265225">
              <w:rPr>
                <w:rFonts w:ascii="Calibri" w:hAnsi="Calibri" w:cs="Calibri"/>
              </w:rPr>
            </w:r>
            <w:r w:rsidR="00265225">
              <w:rPr>
                <w:rFonts w:ascii="Calibri" w:hAnsi="Calibri" w:cs="Calibri"/>
              </w:rPr>
              <w:fldChar w:fldCharType="separate"/>
            </w:r>
            <w:r w:rsidR="00265225">
              <w:rPr>
                <w:rFonts w:ascii="Calibri" w:hAnsi="Calibri" w:cs="Calibri"/>
                <w:noProof/>
              </w:rPr>
              <w:t>[4]</w:t>
            </w:r>
            <w:r w:rsidR="00265225">
              <w:rPr>
                <w:rFonts w:ascii="Calibri" w:hAnsi="Calibri" w:cs="Calibri"/>
              </w:rPr>
              <w:fldChar w:fldCharType="end"/>
            </w:r>
          </w:p>
        </w:tc>
        <w:tc>
          <w:tcPr>
            <w:tcW w:w="1265" w:type="dxa"/>
          </w:tcPr>
          <w:p w14:paraId="637D4CD9" w14:textId="77777777" w:rsidR="00286B24" w:rsidRPr="00C97289" w:rsidRDefault="00286B24" w:rsidP="00286B24">
            <w:pPr>
              <w:spacing w:line="480" w:lineRule="auto"/>
              <w:rPr>
                <w:rFonts w:ascii="Calibri" w:hAnsi="Calibri" w:cs="Calibri"/>
              </w:rPr>
            </w:pPr>
            <w:r w:rsidRPr="00C97289">
              <w:rPr>
                <w:rFonts w:ascii="Calibri" w:hAnsi="Calibri" w:cs="Calibri"/>
              </w:rPr>
              <w:t>-</w:t>
            </w:r>
          </w:p>
        </w:tc>
        <w:tc>
          <w:tcPr>
            <w:tcW w:w="1424" w:type="dxa"/>
          </w:tcPr>
          <w:p w14:paraId="58FA0A54" w14:textId="77777777" w:rsidR="00286B24" w:rsidRPr="00C97289" w:rsidRDefault="00286B24" w:rsidP="00286B24">
            <w:pPr>
              <w:spacing w:line="480" w:lineRule="auto"/>
              <w:rPr>
                <w:rFonts w:ascii="Calibri" w:hAnsi="Calibri" w:cs="Calibri"/>
              </w:rPr>
            </w:pPr>
            <w:r w:rsidRPr="00C97289">
              <w:rPr>
                <w:rFonts w:ascii="Calibri" w:hAnsi="Calibri" w:cs="Calibri"/>
              </w:rPr>
              <w:t>-</w:t>
            </w:r>
          </w:p>
        </w:tc>
        <w:tc>
          <w:tcPr>
            <w:tcW w:w="1417" w:type="dxa"/>
          </w:tcPr>
          <w:p w14:paraId="0B6B2F21" w14:textId="77777777" w:rsidR="00286B24" w:rsidRPr="00C97289" w:rsidRDefault="00286B24" w:rsidP="00286B24">
            <w:pPr>
              <w:spacing w:line="480" w:lineRule="auto"/>
              <w:rPr>
                <w:rFonts w:ascii="Calibri" w:hAnsi="Calibri" w:cs="Calibri"/>
              </w:rPr>
            </w:pPr>
            <w:r w:rsidRPr="00C97289">
              <w:rPr>
                <w:rFonts w:ascii="Calibri" w:hAnsi="Calibri" w:cs="Calibri"/>
              </w:rPr>
              <w:t>-</w:t>
            </w:r>
          </w:p>
        </w:tc>
        <w:tc>
          <w:tcPr>
            <w:tcW w:w="1109" w:type="dxa"/>
          </w:tcPr>
          <w:p w14:paraId="29FBCD12" w14:textId="77777777" w:rsidR="00286B24" w:rsidRPr="00C97289" w:rsidRDefault="00286B24" w:rsidP="00286B24">
            <w:pPr>
              <w:spacing w:line="480" w:lineRule="auto"/>
              <w:rPr>
                <w:rFonts w:ascii="Calibri" w:hAnsi="Calibri" w:cs="Calibri"/>
              </w:rPr>
            </w:pPr>
            <w:r w:rsidRPr="00C97289">
              <w:rPr>
                <w:rFonts w:ascii="Calibri" w:hAnsi="Calibri" w:cs="Calibri"/>
              </w:rPr>
              <w:t>-</w:t>
            </w:r>
          </w:p>
        </w:tc>
        <w:tc>
          <w:tcPr>
            <w:tcW w:w="757" w:type="dxa"/>
          </w:tcPr>
          <w:p w14:paraId="3BF6FB57" w14:textId="77777777" w:rsidR="00286B24" w:rsidRPr="00C97289" w:rsidRDefault="00286B24" w:rsidP="00286B24">
            <w:pPr>
              <w:spacing w:line="480" w:lineRule="auto"/>
              <w:rPr>
                <w:rFonts w:ascii="Calibri" w:hAnsi="Calibri" w:cs="Calibri"/>
              </w:rPr>
            </w:pPr>
            <w:r w:rsidRPr="00C97289">
              <w:rPr>
                <w:rFonts w:ascii="Calibri" w:hAnsi="Calibri" w:cs="Calibri"/>
              </w:rPr>
              <w:t>-</w:t>
            </w:r>
          </w:p>
        </w:tc>
        <w:tc>
          <w:tcPr>
            <w:tcW w:w="1065" w:type="dxa"/>
          </w:tcPr>
          <w:p w14:paraId="0D14FD3E" w14:textId="77777777" w:rsidR="00286B24" w:rsidRPr="00C97289" w:rsidRDefault="00286B24" w:rsidP="00286B24">
            <w:pPr>
              <w:spacing w:line="480" w:lineRule="auto"/>
              <w:rPr>
                <w:rFonts w:ascii="Calibri" w:hAnsi="Calibri" w:cs="Calibri"/>
              </w:rPr>
            </w:pPr>
            <w:r w:rsidRPr="00C97289">
              <w:rPr>
                <w:rFonts w:ascii="Calibri" w:hAnsi="Calibri" w:cs="Calibri"/>
              </w:rPr>
              <w:t>2.3</w:t>
            </w:r>
          </w:p>
          <w:p w14:paraId="7943F5AF" w14:textId="77777777" w:rsidR="00286B24" w:rsidRPr="00C97289" w:rsidRDefault="00286B24" w:rsidP="00286B24">
            <w:pPr>
              <w:spacing w:line="480" w:lineRule="auto"/>
              <w:rPr>
                <w:rFonts w:ascii="Calibri" w:hAnsi="Calibri" w:cs="Calibri"/>
              </w:rPr>
            </w:pPr>
            <w:r w:rsidRPr="00C97289">
              <w:rPr>
                <w:rFonts w:ascii="Calibri" w:hAnsi="Calibri" w:cs="Calibri"/>
              </w:rPr>
              <w:t>(~4hrs)</w:t>
            </w:r>
          </w:p>
        </w:tc>
        <w:tc>
          <w:tcPr>
            <w:tcW w:w="786" w:type="dxa"/>
          </w:tcPr>
          <w:p w14:paraId="3F352353" w14:textId="77777777" w:rsidR="00286B24" w:rsidRPr="00C97289" w:rsidRDefault="00286B24" w:rsidP="00286B24">
            <w:pPr>
              <w:spacing w:line="480" w:lineRule="auto"/>
              <w:rPr>
                <w:rFonts w:ascii="Calibri" w:hAnsi="Calibri" w:cs="Calibri"/>
              </w:rPr>
            </w:pPr>
            <w:r w:rsidRPr="00C97289">
              <w:rPr>
                <w:rFonts w:ascii="Calibri" w:hAnsi="Calibri" w:cs="Calibri"/>
              </w:rPr>
              <w:t>100</w:t>
            </w:r>
          </w:p>
        </w:tc>
        <w:tc>
          <w:tcPr>
            <w:tcW w:w="795" w:type="dxa"/>
          </w:tcPr>
          <w:p w14:paraId="7498FE71" w14:textId="77777777" w:rsidR="00286B24" w:rsidRPr="00C97289" w:rsidRDefault="00286B24" w:rsidP="00286B24">
            <w:pPr>
              <w:spacing w:line="480" w:lineRule="auto"/>
              <w:rPr>
                <w:rFonts w:ascii="Calibri" w:hAnsi="Calibri" w:cs="Calibri"/>
              </w:rPr>
            </w:pPr>
            <w:r w:rsidRPr="00C97289">
              <w:rPr>
                <w:rFonts w:ascii="Calibri" w:hAnsi="Calibri" w:cs="Calibri"/>
              </w:rPr>
              <w:t>81</w:t>
            </w:r>
          </w:p>
        </w:tc>
        <w:tc>
          <w:tcPr>
            <w:tcW w:w="1154" w:type="dxa"/>
          </w:tcPr>
          <w:p w14:paraId="2C662658" w14:textId="77777777" w:rsidR="00286B24" w:rsidRPr="00C97289" w:rsidRDefault="00286B24" w:rsidP="00286B24">
            <w:pPr>
              <w:spacing w:line="480" w:lineRule="auto"/>
              <w:rPr>
                <w:rFonts w:ascii="Calibri" w:hAnsi="Calibri" w:cs="Calibri"/>
              </w:rPr>
            </w:pPr>
            <w:r w:rsidRPr="00C97289">
              <w:rPr>
                <w:rFonts w:ascii="Calibri" w:hAnsi="Calibri" w:cs="Calibri"/>
              </w:rPr>
              <w:t>0.81</w:t>
            </w:r>
          </w:p>
        </w:tc>
        <w:tc>
          <w:tcPr>
            <w:tcW w:w="1229" w:type="dxa"/>
          </w:tcPr>
          <w:p w14:paraId="65D9CA05" w14:textId="585A928B" w:rsidR="00286B24" w:rsidRPr="00C97289" w:rsidRDefault="00286B24" w:rsidP="00286B24">
            <w:pPr>
              <w:spacing w:line="480" w:lineRule="auto"/>
              <w:rPr>
                <w:rFonts w:ascii="Calibri" w:hAnsi="Calibri" w:cs="Calibri"/>
              </w:rPr>
            </w:pPr>
            <w:r w:rsidRPr="00C97289">
              <w:rPr>
                <w:rFonts w:ascii="Calibri" w:hAnsi="Calibri" w:cs="Calibri"/>
              </w:rPr>
              <w:t>0.89</w:t>
            </w:r>
          </w:p>
        </w:tc>
      </w:tr>
    </w:tbl>
    <w:p w14:paraId="2276E436" w14:textId="77777777" w:rsidR="00D6219E" w:rsidRDefault="00D6219E"/>
    <w:p w14:paraId="7CB1A7C1" w14:textId="77777777" w:rsidR="00D6219E" w:rsidRDefault="00D6219E"/>
    <w:p w14:paraId="59934213" w14:textId="77777777" w:rsidR="00D6219E" w:rsidRDefault="00D6219E"/>
    <w:p w14:paraId="0E2BEC00" w14:textId="77777777" w:rsidR="00D6219E" w:rsidRDefault="00D6219E"/>
    <w:p w14:paraId="75483E7F" w14:textId="77777777" w:rsidR="00D6219E" w:rsidRDefault="00D6219E"/>
    <w:p w14:paraId="63269FE4" w14:textId="77777777" w:rsidR="00D6219E" w:rsidRDefault="00D6219E"/>
    <w:p w14:paraId="74467441" w14:textId="77777777" w:rsidR="00D6219E" w:rsidRDefault="00D6219E"/>
    <w:p w14:paraId="2CDC6766" w14:textId="77777777" w:rsidR="00D6219E" w:rsidRDefault="00D6219E"/>
    <w:p w14:paraId="6A240C07" w14:textId="77777777" w:rsidR="00D6219E" w:rsidRDefault="00D6219E"/>
    <w:p w14:paraId="68D9BFBA" w14:textId="77777777" w:rsidR="00D6219E" w:rsidRDefault="00D6219E"/>
    <w:p w14:paraId="1AF5D2B5" w14:textId="77777777" w:rsidR="00D6219E" w:rsidRDefault="00D6219E"/>
    <w:p w14:paraId="37610CCE" w14:textId="77777777" w:rsidR="00D6219E" w:rsidRDefault="00D6219E"/>
    <w:p w14:paraId="0A02BE12" w14:textId="77777777" w:rsidR="00D6219E" w:rsidRDefault="00D6219E"/>
    <w:p w14:paraId="5C760FCA" w14:textId="77777777" w:rsidR="00D6219E" w:rsidRDefault="00D6219E"/>
    <w:p w14:paraId="542F7A18" w14:textId="1D44CC53" w:rsidR="00D6219E" w:rsidRDefault="00D6219E"/>
    <w:p w14:paraId="11231C54" w14:textId="77777777" w:rsidR="006638BF" w:rsidRDefault="006638BF"/>
    <w:p w14:paraId="790ADC38" w14:textId="4FB4288B" w:rsidR="006638BF" w:rsidRDefault="003A3CB0">
      <w:r>
        <w:t>VR; ventilatory ratio, AUC; area under curve</w:t>
      </w:r>
    </w:p>
    <w:p w14:paraId="4D42442E" w14:textId="18C63815" w:rsidR="006638BF" w:rsidRDefault="006638BF"/>
    <w:p w14:paraId="73E3B6BF" w14:textId="097CE58E" w:rsidR="006638BF" w:rsidRDefault="006638BF"/>
    <w:p w14:paraId="089762FA" w14:textId="11C27051" w:rsidR="006638BF" w:rsidRDefault="006638BF"/>
    <w:p w14:paraId="0D5670B4" w14:textId="64B2FE3D" w:rsidR="006638BF" w:rsidRDefault="006638BF"/>
    <w:p w14:paraId="35A93284" w14:textId="0574DF7D" w:rsidR="006638BF" w:rsidRDefault="006638BF"/>
    <w:p w14:paraId="282EECBD" w14:textId="77777777" w:rsidR="00C97289" w:rsidRDefault="00C97289"/>
    <w:p w14:paraId="25AB7392" w14:textId="6289FE1D" w:rsidR="006638BF" w:rsidRDefault="006638BF"/>
    <w:p w14:paraId="0E6BBA46" w14:textId="77777777" w:rsidR="006638BF" w:rsidRDefault="006638BF"/>
    <w:p w14:paraId="0501EBB0" w14:textId="11756B1E" w:rsidR="006638BF" w:rsidRDefault="006638BF"/>
    <w:p w14:paraId="75ADA0D2" w14:textId="62ECC990" w:rsidR="006638BF" w:rsidRDefault="006638BF"/>
    <w:p w14:paraId="064265B4" w14:textId="03B5D13F" w:rsidR="006638BF" w:rsidRDefault="006638BF"/>
    <w:p w14:paraId="24A40CE7" w14:textId="5CFA010F" w:rsidR="006638BF" w:rsidRDefault="006638BF"/>
    <w:p w14:paraId="7E63EAC6" w14:textId="77777777" w:rsidR="00265225" w:rsidRDefault="00265225"/>
    <w:p w14:paraId="640D2E95" w14:textId="77777777" w:rsidR="00265225" w:rsidRDefault="00265225"/>
    <w:p w14:paraId="75C3C184" w14:textId="77777777" w:rsidR="00265225" w:rsidRPr="00265225" w:rsidRDefault="00265225" w:rsidP="00265225">
      <w:pPr>
        <w:pStyle w:val="EndNoteBibliographyTitle"/>
        <w:framePr w:wrap="around"/>
        <w:rPr>
          <w:noProof/>
        </w:rPr>
      </w:pPr>
      <w:r>
        <w:fldChar w:fldCharType="begin"/>
      </w:r>
      <w:r>
        <w:instrText xml:space="preserve"> ADDIN EN.REFLIST </w:instrText>
      </w:r>
      <w:r>
        <w:fldChar w:fldCharType="separate"/>
      </w:r>
      <w:r w:rsidRPr="00265225">
        <w:rPr>
          <w:noProof/>
        </w:rPr>
        <w:t>References</w:t>
      </w:r>
    </w:p>
    <w:p w14:paraId="4B5469E3" w14:textId="77777777" w:rsidR="00265225" w:rsidRPr="00265225" w:rsidRDefault="00265225" w:rsidP="00265225">
      <w:pPr>
        <w:pStyle w:val="EndNoteBibliographyTitle"/>
        <w:framePr w:wrap="around"/>
        <w:rPr>
          <w:noProof/>
        </w:rPr>
      </w:pPr>
    </w:p>
    <w:p w14:paraId="79BCC345" w14:textId="77777777" w:rsidR="00265225" w:rsidRPr="00265225" w:rsidRDefault="00265225" w:rsidP="00265225">
      <w:pPr>
        <w:pStyle w:val="EndNoteBibliography"/>
        <w:framePr w:wrap="around"/>
        <w:ind w:left="720" w:hanging="720"/>
        <w:rPr>
          <w:noProof/>
        </w:rPr>
      </w:pPr>
      <w:r w:rsidRPr="00265225">
        <w:rPr>
          <w:noProof/>
        </w:rPr>
        <w:t>1.</w:t>
      </w:r>
      <w:r w:rsidRPr="00265225">
        <w:rPr>
          <w:noProof/>
        </w:rPr>
        <w:tab/>
        <w:t>Combes A, Hajage D, Capellier G, Demoule A, Lavoue S, Guervilly C, Da Silva D, Zafrani L, Tirot P, Veber B</w:t>
      </w:r>
      <w:r w:rsidRPr="00265225">
        <w:rPr>
          <w:i/>
          <w:noProof/>
        </w:rPr>
        <w:t xml:space="preserve"> et al</w:t>
      </w:r>
      <w:r w:rsidRPr="00265225">
        <w:rPr>
          <w:noProof/>
        </w:rPr>
        <w:t xml:space="preserve">: </w:t>
      </w:r>
      <w:r w:rsidRPr="00265225">
        <w:rPr>
          <w:b/>
          <w:noProof/>
        </w:rPr>
        <w:t>Extracorporeal Membrane Oxygenation for Severe Acute Respiratory Distress Syndrome</w:t>
      </w:r>
      <w:r w:rsidRPr="00265225">
        <w:rPr>
          <w:noProof/>
        </w:rPr>
        <w:t xml:space="preserve">. </w:t>
      </w:r>
      <w:r w:rsidRPr="00265225">
        <w:rPr>
          <w:i/>
          <w:noProof/>
        </w:rPr>
        <w:t xml:space="preserve">N Engl J Med </w:t>
      </w:r>
      <w:r w:rsidRPr="00265225">
        <w:rPr>
          <w:noProof/>
        </w:rPr>
        <w:t xml:space="preserve">2018, </w:t>
      </w:r>
      <w:r w:rsidRPr="00265225">
        <w:rPr>
          <w:b/>
          <w:noProof/>
        </w:rPr>
        <w:t>378</w:t>
      </w:r>
      <w:r w:rsidRPr="00265225">
        <w:rPr>
          <w:noProof/>
        </w:rPr>
        <w:t>(21):1965-1975.</w:t>
      </w:r>
    </w:p>
    <w:p w14:paraId="290E0CB3" w14:textId="77777777" w:rsidR="00265225" w:rsidRPr="00265225" w:rsidRDefault="00265225" w:rsidP="00265225">
      <w:pPr>
        <w:pStyle w:val="EndNoteBibliography"/>
        <w:framePr w:wrap="around"/>
        <w:ind w:left="720" w:hanging="720"/>
        <w:rPr>
          <w:noProof/>
        </w:rPr>
      </w:pPr>
      <w:r w:rsidRPr="00265225">
        <w:rPr>
          <w:noProof/>
        </w:rPr>
        <w:t>2.</w:t>
      </w:r>
      <w:r w:rsidRPr="00265225">
        <w:rPr>
          <w:noProof/>
        </w:rPr>
        <w:tab/>
        <w:t xml:space="preserve">Duffin SC, Askew JH, Southwood TJ, Forrest P, Plunkett B, Totaro RJ: </w:t>
      </w:r>
      <w:r w:rsidRPr="00265225">
        <w:rPr>
          <w:b/>
          <w:noProof/>
        </w:rPr>
        <w:t>An intensivist-led ECMO accreditation pathway and safety data over the first 4 years</w:t>
      </w:r>
      <w:r w:rsidRPr="00265225">
        <w:rPr>
          <w:noProof/>
        </w:rPr>
        <w:t xml:space="preserve">. </w:t>
      </w:r>
      <w:r w:rsidRPr="00265225">
        <w:rPr>
          <w:i/>
          <w:noProof/>
        </w:rPr>
        <w:t xml:space="preserve">Crit Care Resusc </w:t>
      </w:r>
      <w:r w:rsidRPr="00265225">
        <w:rPr>
          <w:noProof/>
        </w:rPr>
        <w:t xml:space="preserve">2024, </w:t>
      </w:r>
      <w:r w:rsidRPr="00265225">
        <w:rPr>
          <w:b/>
          <w:noProof/>
        </w:rPr>
        <w:t>26</w:t>
      </w:r>
      <w:r w:rsidRPr="00265225">
        <w:rPr>
          <w:noProof/>
        </w:rPr>
        <w:t>(1):41-46.</w:t>
      </w:r>
    </w:p>
    <w:p w14:paraId="7AB01A0D" w14:textId="77777777" w:rsidR="00265225" w:rsidRPr="00265225" w:rsidRDefault="00265225" w:rsidP="00265225">
      <w:pPr>
        <w:pStyle w:val="EndNoteBibliography"/>
        <w:framePr w:wrap="around"/>
        <w:ind w:left="720" w:hanging="720"/>
        <w:rPr>
          <w:noProof/>
        </w:rPr>
      </w:pPr>
      <w:r w:rsidRPr="00265225">
        <w:rPr>
          <w:noProof/>
        </w:rPr>
        <w:t>3.</w:t>
      </w:r>
      <w:r w:rsidRPr="00265225">
        <w:rPr>
          <w:noProof/>
        </w:rPr>
        <w:tab/>
        <w:t xml:space="preserve">Fischbach A, Wiegand SB, Simons JA, Ammon L, Kopp R, Soccoro Matos GI, Baigorri JJ, Crowley JC, Bagchi A: </w:t>
      </w:r>
      <w:r w:rsidRPr="00265225">
        <w:rPr>
          <w:b/>
          <w:noProof/>
        </w:rPr>
        <w:t>The Ventilatory Ratio as a Predictor of Successful Weaning from a Veno-Venous Extracorporeal Membrane Oxygenator</w:t>
      </w:r>
      <w:r w:rsidRPr="00265225">
        <w:rPr>
          <w:noProof/>
        </w:rPr>
        <w:t xml:space="preserve">. </w:t>
      </w:r>
      <w:r w:rsidRPr="00265225">
        <w:rPr>
          <w:i/>
          <w:noProof/>
        </w:rPr>
        <w:t xml:space="preserve">J Clin Med </w:t>
      </w:r>
      <w:r w:rsidRPr="00265225">
        <w:rPr>
          <w:noProof/>
        </w:rPr>
        <w:t xml:space="preserve">2024, </w:t>
      </w:r>
      <w:r w:rsidRPr="00265225">
        <w:rPr>
          <w:b/>
          <w:noProof/>
        </w:rPr>
        <w:t>13</w:t>
      </w:r>
      <w:r w:rsidRPr="00265225">
        <w:rPr>
          <w:noProof/>
        </w:rPr>
        <w:t>(13).</w:t>
      </w:r>
    </w:p>
    <w:p w14:paraId="54246509" w14:textId="77777777" w:rsidR="00265225" w:rsidRPr="00265225" w:rsidRDefault="00265225" w:rsidP="00265225">
      <w:pPr>
        <w:pStyle w:val="EndNoteBibliography"/>
        <w:framePr w:wrap="around"/>
        <w:ind w:left="720" w:hanging="720"/>
        <w:rPr>
          <w:noProof/>
        </w:rPr>
      </w:pPr>
      <w:r w:rsidRPr="00265225">
        <w:rPr>
          <w:noProof/>
        </w:rPr>
        <w:t>4.</w:t>
      </w:r>
      <w:r w:rsidRPr="00265225">
        <w:rPr>
          <w:noProof/>
        </w:rPr>
        <w:tab/>
        <w:t xml:space="preserve">Al-Fares AA, Ferguson ND, Ma J, Cypel M, Keshavjee S, Fan E, Del Sorbo L: </w:t>
      </w:r>
      <w:r w:rsidRPr="00265225">
        <w:rPr>
          <w:b/>
          <w:noProof/>
        </w:rPr>
        <w:t>Achieving Safe Liberation During Weaning From VV-ECMO in Patients With Severe ARDS: The Role of Tidal Volume and Inspiratory Effort</w:t>
      </w:r>
      <w:r w:rsidRPr="00265225">
        <w:rPr>
          <w:noProof/>
        </w:rPr>
        <w:t xml:space="preserve">. </w:t>
      </w:r>
      <w:r w:rsidRPr="00265225">
        <w:rPr>
          <w:i/>
          <w:noProof/>
        </w:rPr>
        <w:t xml:space="preserve">Chest </w:t>
      </w:r>
      <w:r w:rsidRPr="00265225">
        <w:rPr>
          <w:noProof/>
        </w:rPr>
        <w:t xml:space="preserve">2021, </w:t>
      </w:r>
      <w:r w:rsidRPr="00265225">
        <w:rPr>
          <w:b/>
          <w:noProof/>
        </w:rPr>
        <w:t>160</w:t>
      </w:r>
      <w:r w:rsidRPr="00265225">
        <w:rPr>
          <w:noProof/>
        </w:rPr>
        <w:t>(5):1704-1713.</w:t>
      </w:r>
    </w:p>
    <w:p w14:paraId="0C2161FB" w14:textId="62D302EF" w:rsidR="00D6219E" w:rsidRDefault="00265225">
      <w:r>
        <w:fldChar w:fldCharType="end"/>
      </w:r>
    </w:p>
    <w:sectPr w:rsidR="00D6219E" w:rsidSect="00177334">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Narrow">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ritical Care&lt;/Style&gt;&lt;LeftDelim&gt;{&lt;/LeftDelim&gt;&lt;RightDelim&gt;}&lt;/RightDelim&gt;&lt;FontName&gt;Calibri&lt;/FontName&gt;&lt;FontSize&gt;12&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fxevvt2u5r9vqee5a0pstrreztzvv0vrxdz&quot;&gt;My EndNote Library&lt;record-ids&gt;&lt;item&gt;72&lt;/item&gt;&lt;item&gt;4762&lt;/item&gt;&lt;item&gt;4806&lt;/item&gt;&lt;item&gt;4855&lt;/item&gt;&lt;/record-ids&gt;&lt;/item&gt;&lt;/Libraries&gt;"/>
  </w:docVars>
  <w:rsids>
    <w:rsidRoot w:val="005D5340"/>
    <w:rsid w:val="000331E1"/>
    <w:rsid w:val="000340AE"/>
    <w:rsid w:val="00036F2C"/>
    <w:rsid w:val="000467E7"/>
    <w:rsid w:val="0005126A"/>
    <w:rsid w:val="000831A5"/>
    <w:rsid w:val="000E44AD"/>
    <w:rsid w:val="00141BDA"/>
    <w:rsid w:val="00150E28"/>
    <w:rsid w:val="001551FC"/>
    <w:rsid w:val="00170F31"/>
    <w:rsid w:val="00177334"/>
    <w:rsid w:val="00183566"/>
    <w:rsid w:val="00186156"/>
    <w:rsid w:val="001E3813"/>
    <w:rsid w:val="0024232C"/>
    <w:rsid w:val="00265225"/>
    <w:rsid w:val="00265B65"/>
    <w:rsid w:val="00286B24"/>
    <w:rsid w:val="002A5664"/>
    <w:rsid w:val="002D6F38"/>
    <w:rsid w:val="002F5166"/>
    <w:rsid w:val="00315CB4"/>
    <w:rsid w:val="003261E8"/>
    <w:rsid w:val="00343034"/>
    <w:rsid w:val="003434FD"/>
    <w:rsid w:val="00351BD9"/>
    <w:rsid w:val="00362B82"/>
    <w:rsid w:val="0037275D"/>
    <w:rsid w:val="003806B5"/>
    <w:rsid w:val="003943BD"/>
    <w:rsid w:val="003A3CB0"/>
    <w:rsid w:val="003B16EA"/>
    <w:rsid w:val="003B1A05"/>
    <w:rsid w:val="003F0770"/>
    <w:rsid w:val="004008B4"/>
    <w:rsid w:val="00411FBB"/>
    <w:rsid w:val="0043393F"/>
    <w:rsid w:val="004966D7"/>
    <w:rsid w:val="004B6715"/>
    <w:rsid w:val="004E36C9"/>
    <w:rsid w:val="00502C3C"/>
    <w:rsid w:val="00510E59"/>
    <w:rsid w:val="00511505"/>
    <w:rsid w:val="00511C2F"/>
    <w:rsid w:val="00515654"/>
    <w:rsid w:val="00525FF3"/>
    <w:rsid w:val="00541E1D"/>
    <w:rsid w:val="0058121D"/>
    <w:rsid w:val="005A222E"/>
    <w:rsid w:val="005B4109"/>
    <w:rsid w:val="005C2B9C"/>
    <w:rsid w:val="005D5340"/>
    <w:rsid w:val="005D5391"/>
    <w:rsid w:val="0060188D"/>
    <w:rsid w:val="00603A69"/>
    <w:rsid w:val="00645F99"/>
    <w:rsid w:val="00646BF3"/>
    <w:rsid w:val="00652017"/>
    <w:rsid w:val="0066229C"/>
    <w:rsid w:val="006638BF"/>
    <w:rsid w:val="0067637E"/>
    <w:rsid w:val="006836D2"/>
    <w:rsid w:val="00694E85"/>
    <w:rsid w:val="00700482"/>
    <w:rsid w:val="007012F2"/>
    <w:rsid w:val="007062E4"/>
    <w:rsid w:val="00706505"/>
    <w:rsid w:val="00754EBB"/>
    <w:rsid w:val="00764A94"/>
    <w:rsid w:val="007E46D9"/>
    <w:rsid w:val="007F2020"/>
    <w:rsid w:val="00805D68"/>
    <w:rsid w:val="00854DB8"/>
    <w:rsid w:val="008625BD"/>
    <w:rsid w:val="00873E9B"/>
    <w:rsid w:val="008A2A32"/>
    <w:rsid w:val="008E4D58"/>
    <w:rsid w:val="00916FC5"/>
    <w:rsid w:val="00954A86"/>
    <w:rsid w:val="009908E6"/>
    <w:rsid w:val="009926F8"/>
    <w:rsid w:val="00994361"/>
    <w:rsid w:val="009A6709"/>
    <w:rsid w:val="009D42A6"/>
    <w:rsid w:val="00A062CB"/>
    <w:rsid w:val="00A61101"/>
    <w:rsid w:val="00A63B96"/>
    <w:rsid w:val="00A67C43"/>
    <w:rsid w:val="00AC2BA4"/>
    <w:rsid w:val="00AC4809"/>
    <w:rsid w:val="00AD37E6"/>
    <w:rsid w:val="00AE3885"/>
    <w:rsid w:val="00AF261F"/>
    <w:rsid w:val="00B1285F"/>
    <w:rsid w:val="00B145B7"/>
    <w:rsid w:val="00B478DF"/>
    <w:rsid w:val="00B57B97"/>
    <w:rsid w:val="00BA4093"/>
    <w:rsid w:val="00BA6FE9"/>
    <w:rsid w:val="00BB5D12"/>
    <w:rsid w:val="00BF71DA"/>
    <w:rsid w:val="00C030F6"/>
    <w:rsid w:val="00C35638"/>
    <w:rsid w:val="00C44474"/>
    <w:rsid w:val="00C64EB3"/>
    <w:rsid w:val="00C75BD2"/>
    <w:rsid w:val="00C91D3F"/>
    <w:rsid w:val="00C97289"/>
    <w:rsid w:val="00CA6A71"/>
    <w:rsid w:val="00CB4370"/>
    <w:rsid w:val="00D2418F"/>
    <w:rsid w:val="00D453F4"/>
    <w:rsid w:val="00D505D4"/>
    <w:rsid w:val="00D6219E"/>
    <w:rsid w:val="00DA7CE8"/>
    <w:rsid w:val="00DD3986"/>
    <w:rsid w:val="00DD5976"/>
    <w:rsid w:val="00DD7F6A"/>
    <w:rsid w:val="00E004D2"/>
    <w:rsid w:val="00E06591"/>
    <w:rsid w:val="00E146AA"/>
    <w:rsid w:val="00E44021"/>
    <w:rsid w:val="00E645B2"/>
    <w:rsid w:val="00E70E15"/>
    <w:rsid w:val="00E84F04"/>
    <w:rsid w:val="00E90EAE"/>
    <w:rsid w:val="00EA1177"/>
    <w:rsid w:val="00EC21B9"/>
    <w:rsid w:val="00EC4902"/>
    <w:rsid w:val="00ED692A"/>
    <w:rsid w:val="00F06C69"/>
    <w:rsid w:val="00F17040"/>
    <w:rsid w:val="00F21EA4"/>
    <w:rsid w:val="00F576F2"/>
    <w:rsid w:val="00F578EE"/>
    <w:rsid w:val="00F81BE0"/>
    <w:rsid w:val="00F937C2"/>
    <w:rsid w:val="00F95603"/>
    <w:rsid w:val="00FB107D"/>
    <w:rsid w:val="00FB3A7A"/>
    <w:rsid w:val="00FD3D16"/>
    <w:rsid w:val="00FD62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51343"/>
  <w15:chartTrackingRefBased/>
  <w15:docId w15:val="{AAF3096A-0663-0C41-8CE1-CF8065994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334"/>
  </w:style>
  <w:style w:type="paragraph" w:styleId="Heading1">
    <w:name w:val="heading 1"/>
    <w:basedOn w:val="Normal"/>
    <w:next w:val="Normal"/>
    <w:link w:val="Heading1Char"/>
    <w:uiPriority w:val="9"/>
    <w:qFormat/>
    <w:rsid w:val="005D53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D53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D534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D534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D534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D534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534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534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534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34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D534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D534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D534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D534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D53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53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53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5340"/>
    <w:rPr>
      <w:rFonts w:eastAsiaTheme="majorEastAsia" w:cstheme="majorBidi"/>
      <w:color w:val="272727" w:themeColor="text1" w:themeTint="D8"/>
    </w:rPr>
  </w:style>
  <w:style w:type="paragraph" w:styleId="Title">
    <w:name w:val="Title"/>
    <w:basedOn w:val="Normal"/>
    <w:next w:val="Normal"/>
    <w:link w:val="TitleChar"/>
    <w:uiPriority w:val="10"/>
    <w:qFormat/>
    <w:rsid w:val="005D534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53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534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53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534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D5340"/>
    <w:rPr>
      <w:i/>
      <w:iCs/>
      <w:color w:val="404040" w:themeColor="text1" w:themeTint="BF"/>
    </w:rPr>
  </w:style>
  <w:style w:type="paragraph" w:styleId="ListParagraph">
    <w:name w:val="List Paragraph"/>
    <w:basedOn w:val="Normal"/>
    <w:uiPriority w:val="34"/>
    <w:qFormat/>
    <w:rsid w:val="005D5340"/>
    <w:pPr>
      <w:ind w:left="720"/>
      <w:contextualSpacing/>
    </w:pPr>
  </w:style>
  <w:style w:type="character" w:styleId="IntenseEmphasis">
    <w:name w:val="Intense Emphasis"/>
    <w:basedOn w:val="DefaultParagraphFont"/>
    <w:uiPriority w:val="21"/>
    <w:qFormat/>
    <w:rsid w:val="005D5340"/>
    <w:rPr>
      <w:i/>
      <w:iCs/>
      <w:color w:val="2F5496" w:themeColor="accent1" w:themeShade="BF"/>
    </w:rPr>
  </w:style>
  <w:style w:type="paragraph" w:styleId="IntenseQuote">
    <w:name w:val="Intense Quote"/>
    <w:basedOn w:val="Normal"/>
    <w:next w:val="Normal"/>
    <w:link w:val="IntenseQuoteChar"/>
    <w:uiPriority w:val="30"/>
    <w:qFormat/>
    <w:rsid w:val="005D53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D5340"/>
    <w:rPr>
      <w:i/>
      <w:iCs/>
      <w:color w:val="2F5496" w:themeColor="accent1" w:themeShade="BF"/>
    </w:rPr>
  </w:style>
  <w:style w:type="character" w:styleId="IntenseReference">
    <w:name w:val="Intense Reference"/>
    <w:basedOn w:val="DefaultParagraphFont"/>
    <w:uiPriority w:val="32"/>
    <w:qFormat/>
    <w:rsid w:val="005D5340"/>
    <w:rPr>
      <w:b/>
      <w:bCs/>
      <w:smallCaps/>
      <w:color w:val="2F5496" w:themeColor="accent1" w:themeShade="BF"/>
      <w:spacing w:val="5"/>
    </w:rPr>
  </w:style>
  <w:style w:type="character" w:styleId="CommentReference">
    <w:name w:val="annotation reference"/>
    <w:basedOn w:val="DefaultParagraphFont"/>
    <w:uiPriority w:val="99"/>
    <w:semiHidden/>
    <w:unhideWhenUsed/>
    <w:rsid w:val="00D6219E"/>
    <w:rPr>
      <w:sz w:val="16"/>
      <w:szCs w:val="16"/>
    </w:rPr>
  </w:style>
  <w:style w:type="paragraph" w:styleId="CommentText">
    <w:name w:val="annotation text"/>
    <w:basedOn w:val="Normal"/>
    <w:link w:val="CommentTextChar"/>
    <w:uiPriority w:val="99"/>
    <w:unhideWhenUsed/>
    <w:rsid w:val="00D6219E"/>
    <w:rPr>
      <w:rFonts w:ascii="Times New Roman" w:eastAsia="Times New Roman" w:hAnsi="Times New Roman" w:cs="Times New Roman"/>
      <w:kern w:val="0"/>
      <w:sz w:val="20"/>
      <w:szCs w:val="20"/>
      <w:lang w:eastAsia="en-GB"/>
      <w14:ligatures w14:val="none"/>
    </w:rPr>
  </w:style>
  <w:style w:type="character" w:customStyle="1" w:styleId="CommentTextChar">
    <w:name w:val="Comment Text Char"/>
    <w:basedOn w:val="DefaultParagraphFont"/>
    <w:link w:val="CommentText"/>
    <w:uiPriority w:val="99"/>
    <w:rsid w:val="00D6219E"/>
    <w:rPr>
      <w:rFonts w:ascii="Times New Roman" w:eastAsia="Times New Roman" w:hAnsi="Times New Roman" w:cs="Times New Roman"/>
      <w:kern w:val="0"/>
      <w:sz w:val="20"/>
      <w:szCs w:val="20"/>
      <w:lang w:eastAsia="en-GB"/>
      <w14:ligatures w14:val="none"/>
    </w:rPr>
  </w:style>
  <w:style w:type="table" w:styleId="GridTable5Dark">
    <w:name w:val="Grid Table 5 Dark"/>
    <w:basedOn w:val="TableNormal"/>
    <w:uiPriority w:val="50"/>
    <w:rsid w:val="00D6219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Grid">
    <w:name w:val="Table Grid"/>
    <w:basedOn w:val="TableNormal"/>
    <w:uiPriority w:val="59"/>
    <w:rsid w:val="007012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265225"/>
    <w:pPr>
      <w:framePr w:hSpace="180" w:wrap="around" w:vAnchor="text" w:hAnchor="margin" w:y="152"/>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265225"/>
    <w:rPr>
      <w:rFonts w:ascii="Calibri" w:hAnsi="Calibri" w:cs="Calibri"/>
      <w:lang w:val="en-US"/>
    </w:rPr>
  </w:style>
  <w:style w:type="paragraph" w:customStyle="1" w:styleId="EndNoteBibliography">
    <w:name w:val="EndNote Bibliography"/>
    <w:basedOn w:val="Normal"/>
    <w:link w:val="EndNoteBibliographyChar"/>
    <w:rsid w:val="00265225"/>
    <w:pPr>
      <w:framePr w:hSpace="180" w:wrap="around" w:vAnchor="text" w:hAnchor="margin" w:y="152"/>
    </w:pPr>
    <w:rPr>
      <w:rFonts w:ascii="Calibri" w:hAnsi="Calibri" w:cs="Calibri"/>
      <w:lang w:val="en-US"/>
    </w:rPr>
  </w:style>
  <w:style w:type="character" w:customStyle="1" w:styleId="EndNoteBibliographyChar">
    <w:name w:val="EndNote Bibliography Char"/>
    <w:basedOn w:val="DefaultParagraphFont"/>
    <w:link w:val="EndNoteBibliography"/>
    <w:rsid w:val="00265225"/>
    <w:rPr>
      <w:rFonts w:ascii="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07/relationships/diagramDrawing" Target="diagrams/drawing1.xml"/><Relationship Id="rId3" Type="http://schemas.openxmlformats.org/officeDocument/2006/relationships/webSettings" Target="webSettings.xml"/><Relationship Id="rId7" Type="http://schemas.openxmlformats.org/officeDocument/2006/relationships/diagramColors" Target="diagrams/colors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QuickStyle" Target="diagrams/quickStyle1.xml"/><Relationship Id="rId5" Type="http://schemas.openxmlformats.org/officeDocument/2006/relationships/diagramLayout" Target="diagrams/layout1.xml"/><Relationship Id="rId10" Type="http://schemas.openxmlformats.org/officeDocument/2006/relationships/theme" Target="theme/theme1.xml"/><Relationship Id="rId4" Type="http://schemas.openxmlformats.org/officeDocument/2006/relationships/diagramData" Target="diagrams/data1.xml"/><Relationship Id="rId9"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44AC05A-1420-8F4B-AB4F-B75AEB978144}" type="doc">
      <dgm:prSet loTypeId="urn:microsoft.com/office/officeart/2005/8/layout/hierarchy2" loCatId="" qsTypeId="urn:microsoft.com/office/officeart/2005/8/quickstyle/simple1" qsCatId="simple" csTypeId="urn:microsoft.com/office/officeart/2005/8/colors/accent0_3" csCatId="mainScheme" phldr="1"/>
      <dgm:spPr/>
      <dgm:t>
        <a:bodyPr/>
        <a:lstStyle/>
        <a:p>
          <a:endParaRPr lang="en-GB"/>
        </a:p>
      </dgm:t>
    </dgm:pt>
    <dgm:pt modelId="{5BA88FDE-D71F-724F-A00A-19AC60BEA1B3}">
      <dgm:prSet phldrT="[Text]"/>
      <dgm:spPr/>
      <dgm:t>
        <a:bodyPr/>
        <a:lstStyle/>
        <a:p>
          <a:r>
            <a:rPr lang="en-GB"/>
            <a:t>n=39 Patients</a:t>
          </a:r>
        </a:p>
        <a:p>
          <a:r>
            <a:rPr lang="en-GB"/>
            <a:t>60 SGOT </a:t>
          </a:r>
        </a:p>
      </dgm:t>
    </dgm:pt>
    <dgm:pt modelId="{5826A2E0-3718-F94A-B79D-36FD7FEEA960}" type="parTrans" cxnId="{BA89A834-1268-A740-B466-FDF09405D234}">
      <dgm:prSet/>
      <dgm:spPr/>
      <dgm:t>
        <a:bodyPr/>
        <a:lstStyle/>
        <a:p>
          <a:endParaRPr lang="en-GB"/>
        </a:p>
      </dgm:t>
    </dgm:pt>
    <dgm:pt modelId="{35ED4B74-DDCE-8F4B-A280-BE1A01C0D8AB}" type="sibTrans" cxnId="{BA89A834-1268-A740-B466-FDF09405D234}">
      <dgm:prSet/>
      <dgm:spPr/>
      <dgm:t>
        <a:bodyPr/>
        <a:lstStyle/>
        <a:p>
          <a:endParaRPr lang="en-GB"/>
        </a:p>
      </dgm:t>
    </dgm:pt>
    <dgm:pt modelId="{E91013FE-062D-844B-8833-16BDE343B9F3}">
      <dgm:prSet phldrT="[Text]"/>
      <dgm:spPr/>
      <dgm:t>
        <a:bodyPr/>
        <a:lstStyle/>
        <a:p>
          <a:r>
            <a:rPr lang="en-GB"/>
            <a:t>15 Pts</a:t>
          </a:r>
          <a:r>
            <a:rPr lang="en-GB" baseline="0"/>
            <a:t> </a:t>
          </a:r>
        </a:p>
        <a:p>
          <a:r>
            <a:rPr lang="en-GB" baseline="0"/>
            <a:t>multiple SGOT</a:t>
          </a:r>
        </a:p>
        <a:p>
          <a:r>
            <a:rPr lang="en-GB" baseline="0"/>
            <a:t>all trials 'unsafe'</a:t>
          </a:r>
          <a:endParaRPr lang="en-GB"/>
        </a:p>
      </dgm:t>
    </dgm:pt>
    <dgm:pt modelId="{F5905397-5D84-FE47-B981-29B8373DC99F}" type="parTrans" cxnId="{54AEB4F8-6B0B-534F-9D23-24CB8C2CC15A}">
      <dgm:prSet/>
      <dgm:spPr/>
      <dgm:t>
        <a:bodyPr/>
        <a:lstStyle/>
        <a:p>
          <a:endParaRPr lang="en-GB"/>
        </a:p>
      </dgm:t>
    </dgm:pt>
    <dgm:pt modelId="{2DB9C679-0CC9-964C-85A2-11F11B74D01B}" type="sibTrans" cxnId="{54AEB4F8-6B0B-534F-9D23-24CB8C2CC15A}">
      <dgm:prSet/>
      <dgm:spPr/>
      <dgm:t>
        <a:bodyPr/>
        <a:lstStyle/>
        <a:p>
          <a:endParaRPr lang="en-GB"/>
        </a:p>
      </dgm:t>
    </dgm:pt>
    <dgm:pt modelId="{EE410F21-8450-2F46-9D0E-B814C4312A8E}">
      <dgm:prSet phldrT="[Text]"/>
      <dgm:spPr/>
      <dgm:t>
        <a:bodyPr/>
        <a:lstStyle/>
        <a:p>
          <a:r>
            <a:rPr lang="en-GB" b="1"/>
            <a:t>Number of trials (n=36)</a:t>
          </a:r>
        </a:p>
        <a:p>
          <a:r>
            <a:rPr lang="en-GB"/>
            <a:t>1 = 3 patients </a:t>
          </a:r>
        </a:p>
        <a:p>
          <a:r>
            <a:rPr lang="en-GB"/>
            <a:t>2 = 7 patients</a:t>
          </a:r>
        </a:p>
        <a:p>
          <a:r>
            <a:rPr lang="en-GB"/>
            <a:t>3 = 1 patient</a:t>
          </a:r>
        </a:p>
        <a:p>
          <a:r>
            <a:rPr lang="en-GB"/>
            <a:t>4 = 4 patients</a:t>
          </a:r>
        </a:p>
      </dgm:t>
    </dgm:pt>
    <dgm:pt modelId="{01B25D24-A760-B140-A8A7-4B30B5259FC9}" type="parTrans" cxnId="{07BAB8F8-6AF5-604A-B9DB-0E11677C4DB3}">
      <dgm:prSet/>
      <dgm:spPr/>
      <dgm:t>
        <a:bodyPr/>
        <a:lstStyle/>
        <a:p>
          <a:endParaRPr lang="en-GB"/>
        </a:p>
      </dgm:t>
    </dgm:pt>
    <dgm:pt modelId="{B3C31476-0DAC-5B48-B733-9C283767ACBE}" type="sibTrans" cxnId="{07BAB8F8-6AF5-604A-B9DB-0E11677C4DB3}">
      <dgm:prSet/>
      <dgm:spPr/>
      <dgm:t>
        <a:bodyPr/>
        <a:lstStyle/>
        <a:p>
          <a:endParaRPr lang="en-GB"/>
        </a:p>
      </dgm:t>
    </dgm:pt>
    <dgm:pt modelId="{839FEB2F-B0E6-4346-B794-D98C18B1F950}">
      <dgm:prSet phldrT="[Text]"/>
      <dgm:spPr/>
      <dgm:t>
        <a:bodyPr/>
        <a:lstStyle/>
        <a:p>
          <a:r>
            <a:rPr lang="en-GB" b="1"/>
            <a:t>SGOT with unsafe criteria</a:t>
          </a:r>
        </a:p>
        <a:p>
          <a:r>
            <a:rPr lang="en-GB"/>
            <a:t>Hypercapnia n=24</a:t>
          </a:r>
        </a:p>
        <a:p>
          <a:r>
            <a:rPr lang="en-GB"/>
            <a:t>Hypoxia n=6</a:t>
          </a:r>
        </a:p>
        <a:p>
          <a:r>
            <a:rPr lang="en-GB"/>
            <a:t>Haemodynamics n =3</a:t>
          </a:r>
        </a:p>
        <a:p>
          <a:r>
            <a:rPr lang="en-GB"/>
            <a:t>Other n=2</a:t>
          </a:r>
        </a:p>
      </dgm:t>
    </dgm:pt>
    <dgm:pt modelId="{7E20F428-B0E9-7743-8260-7F2E46407050}" type="parTrans" cxnId="{364990F1-5E07-4E43-B7E7-33664A9DEE08}">
      <dgm:prSet/>
      <dgm:spPr/>
      <dgm:t>
        <a:bodyPr/>
        <a:lstStyle/>
        <a:p>
          <a:endParaRPr lang="en-GB"/>
        </a:p>
      </dgm:t>
    </dgm:pt>
    <dgm:pt modelId="{11F56B93-2672-B148-BF27-DDFD3A941D39}" type="sibTrans" cxnId="{364990F1-5E07-4E43-B7E7-33664A9DEE08}">
      <dgm:prSet/>
      <dgm:spPr/>
      <dgm:t>
        <a:bodyPr/>
        <a:lstStyle/>
        <a:p>
          <a:endParaRPr lang="en-GB"/>
        </a:p>
      </dgm:t>
    </dgm:pt>
    <dgm:pt modelId="{B1C4AB87-499D-1F43-AD9B-746B02695D75}">
      <dgm:prSet phldrT="[Text]"/>
      <dgm:spPr/>
      <dgm:t>
        <a:bodyPr/>
        <a:lstStyle/>
        <a:p>
          <a:r>
            <a:rPr lang="en-GB" b="1"/>
            <a:t>Unsafe Criteria Post Separation</a:t>
          </a:r>
        </a:p>
        <a:p>
          <a:r>
            <a:rPr lang="en-GB"/>
            <a:t>Ventilation n=7</a:t>
          </a:r>
        </a:p>
        <a:p>
          <a:r>
            <a:rPr lang="en-GB"/>
            <a:t>Haemodynamics n=3</a:t>
          </a:r>
        </a:p>
        <a:p>
          <a:r>
            <a:rPr lang="en-GB"/>
            <a:t>Recannulation n=0</a:t>
          </a:r>
        </a:p>
        <a:p>
          <a:r>
            <a:rPr lang="en-GB"/>
            <a:t>Death n=0</a:t>
          </a:r>
        </a:p>
      </dgm:t>
    </dgm:pt>
    <dgm:pt modelId="{3590DDC7-4FA6-0E4E-904F-F91D5E3F19B9}" type="parTrans" cxnId="{62D47B43-7599-654C-B761-D062F3868544}">
      <dgm:prSet/>
      <dgm:spPr/>
      <dgm:t>
        <a:bodyPr/>
        <a:lstStyle/>
        <a:p>
          <a:endParaRPr lang="en-GB"/>
        </a:p>
      </dgm:t>
    </dgm:pt>
    <dgm:pt modelId="{B9E2E129-C62A-764B-99C4-A219047CE605}" type="sibTrans" cxnId="{62D47B43-7599-654C-B761-D062F3868544}">
      <dgm:prSet/>
      <dgm:spPr/>
      <dgm:t>
        <a:bodyPr/>
        <a:lstStyle/>
        <a:p>
          <a:endParaRPr lang="en-GB"/>
        </a:p>
      </dgm:t>
    </dgm:pt>
    <dgm:pt modelId="{6DFEFDBC-0279-8B46-BE35-8BE6D1160DC7}">
      <dgm:prSet/>
      <dgm:spPr/>
      <dgm:t>
        <a:bodyPr/>
        <a:lstStyle/>
        <a:p>
          <a:r>
            <a:rPr lang="en-GB"/>
            <a:t>Ventilator days post ECMO = 10</a:t>
          </a:r>
        </a:p>
        <a:p>
          <a:r>
            <a:rPr lang="en-GB"/>
            <a:t>ICU LOS = 24</a:t>
          </a:r>
        </a:p>
        <a:p>
          <a:r>
            <a:rPr lang="en-GB"/>
            <a:t>Hospital LOS = 30</a:t>
          </a:r>
        </a:p>
        <a:p>
          <a:r>
            <a:rPr lang="en-GB"/>
            <a:t>90D mortality = 13.3%</a:t>
          </a:r>
        </a:p>
        <a:p>
          <a:r>
            <a:rPr lang="en-GB"/>
            <a:t>IHM = 13.3%</a:t>
          </a:r>
        </a:p>
      </dgm:t>
    </dgm:pt>
    <dgm:pt modelId="{BB02130F-362C-F545-A27F-69B1D8F772CD}" type="parTrans" cxnId="{EBE78D4A-53E8-6141-92E1-EE8AEECDE9C1}">
      <dgm:prSet/>
      <dgm:spPr/>
      <dgm:t>
        <a:bodyPr/>
        <a:lstStyle/>
        <a:p>
          <a:endParaRPr lang="en-GB"/>
        </a:p>
      </dgm:t>
    </dgm:pt>
    <dgm:pt modelId="{32436758-A773-5D4D-8C51-C418535D580F}" type="sibTrans" cxnId="{EBE78D4A-53E8-6141-92E1-EE8AEECDE9C1}">
      <dgm:prSet/>
      <dgm:spPr/>
      <dgm:t>
        <a:bodyPr/>
        <a:lstStyle/>
        <a:p>
          <a:endParaRPr lang="en-GB"/>
        </a:p>
      </dgm:t>
    </dgm:pt>
    <dgm:pt modelId="{6D7C5E8A-21C4-284F-9A77-61D1C1271DBE}">
      <dgm:prSet phldrT="[Text]"/>
      <dgm:spPr/>
      <dgm:t>
        <a:bodyPr/>
        <a:lstStyle/>
        <a:p>
          <a:r>
            <a:rPr lang="en-GB"/>
            <a:t>24 Pts</a:t>
          </a:r>
        </a:p>
        <a:p>
          <a:r>
            <a:rPr lang="en-GB"/>
            <a:t> successful decannulation after first 'safe' SGOT</a:t>
          </a:r>
        </a:p>
      </dgm:t>
    </dgm:pt>
    <dgm:pt modelId="{85130595-8A51-1341-800C-5C680BC5A6E2}" type="parTrans" cxnId="{AA01B4AE-C62C-5C41-BF3D-1C62FC621767}">
      <dgm:prSet/>
      <dgm:spPr/>
      <dgm:t>
        <a:bodyPr/>
        <a:lstStyle/>
        <a:p>
          <a:endParaRPr lang="en-GB"/>
        </a:p>
      </dgm:t>
    </dgm:pt>
    <dgm:pt modelId="{56AED4C8-1960-A946-AEB2-9454F85E3E59}" type="sibTrans" cxnId="{AA01B4AE-C62C-5C41-BF3D-1C62FC621767}">
      <dgm:prSet/>
      <dgm:spPr/>
      <dgm:t>
        <a:bodyPr/>
        <a:lstStyle/>
        <a:p>
          <a:endParaRPr lang="en-GB"/>
        </a:p>
      </dgm:t>
    </dgm:pt>
    <dgm:pt modelId="{72F308D6-A2B6-B041-BE46-43AEBE311C57}">
      <dgm:prSet phldrT="[Text]"/>
      <dgm:spPr/>
      <dgm:t>
        <a:bodyPr/>
        <a:lstStyle/>
        <a:p>
          <a:r>
            <a:rPr lang="en-GB"/>
            <a:t>Ventilator days post ECMO = 10</a:t>
          </a:r>
        </a:p>
        <a:p>
          <a:r>
            <a:rPr lang="en-GB"/>
            <a:t>ICU LOS = 22</a:t>
          </a:r>
        </a:p>
        <a:p>
          <a:r>
            <a:rPr lang="en-GB"/>
            <a:t>Hospital LOS = 44</a:t>
          </a:r>
        </a:p>
        <a:p>
          <a:r>
            <a:rPr lang="en-GB"/>
            <a:t>90D mortality = 4.2%</a:t>
          </a:r>
        </a:p>
        <a:p>
          <a:r>
            <a:rPr lang="en-GB"/>
            <a:t>IHM = 8.3%</a:t>
          </a:r>
        </a:p>
      </dgm:t>
    </dgm:pt>
    <dgm:pt modelId="{5E876729-615E-D648-9367-9DAB3AAD8A7F}" type="parTrans" cxnId="{F9836260-C7C1-9E4A-BB6B-634E1BDC3D00}">
      <dgm:prSet/>
      <dgm:spPr/>
      <dgm:t>
        <a:bodyPr/>
        <a:lstStyle/>
        <a:p>
          <a:endParaRPr lang="en-GB"/>
        </a:p>
      </dgm:t>
    </dgm:pt>
    <dgm:pt modelId="{B4FC4189-9573-5046-94CE-C8345E0BE300}" type="sibTrans" cxnId="{F9836260-C7C1-9E4A-BB6B-634E1BDC3D00}">
      <dgm:prSet/>
      <dgm:spPr/>
      <dgm:t>
        <a:bodyPr/>
        <a:lstStyle/>
        <a:p>
          <a:endParaRPr lang="en-GB"/>
        </a:p>
      </dgm:t>
    </dgm:pt>
    <dgm:pt modelId="{94D3C5FA-7554-DD43-BDBD-70E35D7F81C6}">
      <dgm:prSet phldrT="[Text]"/>
      <dgm:spPr/>
      <dgm:t>
        <a:bodyPr/>
        <a:lstStyle/>
        <a:p>
          <a:r>
            <a:rPr lang="en-GB"/>
            <a:t>n=10 unsafe during SGOT and after separation</a:t>
          </a:r>
        </a:p>
        <a:p>
          <a:r>
            <a:rPr lang="en-GB"/>
            <a:t>n=3 single unsafe SGOT but safe after separation</a:t>
          </a:r>
        </a:p>
        <a:p>
          <a:r>
            <a:rPr lang="en-GB"/>
            <a:t>n=2 multiple unsafe SGOT but safe after separation </a:t>
          </a:r>
        </a:p>
      </dgm:t>
    </dgm:pt>
    <dgm:pt modelId="{F74E6F41-0B1E-504D-AA96-6F6BAC52A624}" type="parTrans" cxnId="{4B151C1E-1B73-AA44-881B-E81C425E2C7A}">
      <dgm:prSet/>
      <dgm:spPr/>
      <dgm:t>
        <a:bodyPr/>
        <a:lstStyle/>
        <a:p>
          <a:endParaRPr lang="en-GB"/>
        </a:p>
      </dgm:t>
    </dgm:pt>
    <dgm:pt modelId="{400D4401-9FDB-AC43-B9F2-AFA92499661A}" type="sibTrans" cxnId="{4B151C1E-1B73-AA44-881B-E81C425E2C7A}">
      <dgm:prSet/>
      <dgm:spPr/>
      <dgm:t>
        <a:bodyPr/>
        <a:lstStyle/>
        <a:p>
          <a:endParaRPr lang="en-GB"/>
        </a:p>
      </dgm:t>
    </dgm:pt>
    <dgm:pt modelId="{E9E10CE8-CC89-EB49-8223-94306939BA16}" type="pres">
      <dgm:prSet presAssocID="{244AC05A-1420-8F4B-AB4F-B75AEB978144}" presName="diagram" presStyleCnt="0">
        <dgm:presLayoutVars>
          <dgm:chPref val="1"/>
          <dgm:dir/>
          <dgm:animOne val="branch"/>
          <dgm:animLvl val="lvl"/>
          <dgm:resizeHandles val="exact"/>
        </dgm:presLayoutVars>
      </dgm:prSet>
      <dgm:spPr/>
    </dgm:pt>
    <dgm:pt modelId="{590B4ACB-6EE4-1B40-94D8-E96A0C7F6DF6}" type="pres">
      <dgm:prSet presAssocID="{5BA88FDE-D71F-724F-A00A-19AC60BEA1B3}" presName="root1" presStyleCnt="0"/>
      <dgm:spPr/>
    </dgm:pt>
    <dgm:pt modelId="{ED9579C7-A782-FD4A-BD07-4D3CDDD48573}" type="pres">
      <dgm:prSet presAssocID="{5BA88FDE-D71F-724F-A00A-19AC60BEA1B3}" presName="LevelOneTextNode" presStyleLbl="node0" presStyleIdx="0" presStyleCnt="1" custScaleX="40814" custScaleY="61053">
        <dgm:presLayoutVars>
          <dgm:chPref val="3"/>
        </dgm:presLayoutVars>
      </dgm:prSet>
      <dgm:spPr/>
    </dgm:pt>
    <dgm:pt modelId="{6585AD5C-B6E9-8344-B8A7-F38239F0B7D0}" type="pres">
      <dgm:prSet presAssocID="{5BA88FDE-D71F-724F-A00A-19AC60BEA1B3}" presName="level2hierChild" presStyleCnt="0"/>
      <dgm:spPr/>
    </dgm:pt>
    <dgm:pt modelId="{811F647A-7A9A-AE44-94C9-68026FBB5639}" type="pres">
      <dgm:prSet presAssocID="{85130595-8A51-1341-800C-5C680BC5A6E2}" presName="conn2-1" presStyleLbl="parChTrans1D2" presStyleIdx="0" presStyleCnt="2"/>
      <dgm:spPr/>
    </dgm:pt>
    <dgm:pt modelId="{8D7C6C23-08A5-204D-86CF-C78862DDAAAC}" type="pres">
      <dgm:prSet presAssocID="{85130595-8A51-1341-800C-5C680BC5A6E2}" presName="connTx" presStyleLbl="parChTrans1D2" presStyleIdx="0" presStyleCnt="2"/>
      <dgm:spPr/>
    </dgm:pt>
    <dgm:pt modelId="{48A7AF0F-7296-154F-89A7-8A027EF74332}" type="pres">
      <dgm:prSet presAssocID="{6D7C5E8A-21C4-284F-9A77-61D1C1271DBE}" presName="root2" presStyleCnt="0"/>
      <dgm:spPr/>
    </dgm:pt>
    <dgm:pt modelId="{821C8178-5596-0248-A3FC-194FAA1EFFAF}" type="pres">
      <dgm:prSet presAssocID="{6D7C5E8A-21C4-284F-9A77-61D1C1271DBE}" presName="LevelTwoTextNode" presStyleLbl="node2" presStyleIdx="0" presStyleCnt="2">
        <dgm:presLayoutVars>
          <dgm:chPref val="3"/>
        </dgm:presLayoutVars>
      </dgm:prSet>
      <dgm:spPr/>
    </dgm:pt>
    <dgm:pt modelId="{A8077962-ACC8-934C-83E3-FBAC4669AA45}" type="pres">
      <dgm:prSet presAssocID="{6D7C5E8A-21C4-284F-9A77-61D1C1271DBE}" presName="level3hierChild" presStyleCnt="0"/>
      <dgm:spPr/>
    </dgm:pt>
    <dgm:pt modelId="{DEB8C0E4-2802-E24D-BDDD-6AC314AFDB6E}" type="pres">
      <dgm:prSet presAssocID="{5E876729-615E-D648-9367-9DAB3AAD8A7F}" presName="conn2-1" presStyleLbl="parChTrans1D3" presStyleIdx="0" presStyleCnt="3"/>
      <dgm:spPr/>
    </dgm:pt>
    <dgm:pt modelId="{6DB0A16D-EF29-3F45-9578-EE56208CB4FA}" type="pres">
      <dgm:prSet presAssocID="{5E876729-615E-D648-9367-9DAB3AAD8A7F}" presName="connTx" presStyleLbl="parChTrans1D3" presStyleIdx="0" presStyleCnt="3"/>
      <dgm:spPr/>
    </dgm:pt>
    <dgm:pt modelId="{C8945297-5649-FB42-9A02-8A0BCD827FA4}" type="pres">
      <dgm:prSet presAssocID="{72F308D6-A2B6-B041-BE46-43AEBE311C57}" presName="root2" presStyleCnt="0"/>
      <dgm:spPr/>
    </dgm:pt>
    <dgm:pt modelId="{2D0FEB4F-D0FC-C044-8775-E16F2E7671E9}" type="pres">
      <dgm:prSet presAssocID="{72F308D6-A2B6-B041-BE46-43AEBE311C57}" presName="LevelTwoTextNode" presStyleLbl="node3" presStyleIdx="0" presStyleCnt="3">
        <dgm:presLayoutVars>
          <dgm:chPref val="3"/>
        </dgm:presLayoutVars>
      </dgm:prSet>
      <dgm:spPr/>
    </dgm:pt>
    <dgm:pt modelId="{AA464A33-142E-E14B-816B-025FD6E4D316}" type="pres">
      <dgm:prSet presAssocID="{72F308D6-A2B6-B041-BE46-43AEBE311C57}" presName="level3hierChild" presStyleCnt="0"/>
      <dgm:spPr/>
    </dgm:pt>
    <dgm:pt modelId="{E332D3D2-B8AE-1E4A-868F-3DBF32B5467B}" type="pres">
      <dgm:prSet presAssocID="{F5905397-5D84-FE47-B981-29B8373DC99F}" presName="conn2-1" presStyleLbl="parChTrans1D2" presStyleIdx="1" presStyleCnt="2"/>
      <dgm:spPr/>
    </dgm:pt>
    <dgm:pt modelId="{09C8296F-DAB4-E042-B547-2B17AB5ADD2A}" type="pres">
      <dgm:prSet presAssocID="{F5905397-5D84-FE47-B981-29B8373DC99F}" presName="connTx" presStyleLbl="parChTrans1D2" presStyleIdx="1" presStyleCnt="2"/>
      <dgm:spPr/>
    </dgm:pt>
    <dgm:pt modelId="{5EB9FAC0-44D1-014C-8665-A2F3294C33E3}" type="pres">
      <dgm:prSet presAssocID="{E91013FE-062D-844B-8833-16BDE343B9F3}" presName="root2" presStyleCnt="0"/>
      <dgm:spPr/>
    </dgm:pt>
    <dgm:pt modelId="{AC3A22E5-8BB6-7B4E-9FEB-41886C44C4F9}" type="pres">
      <dgm:prSet presAssocID="{E91013FE-062D-844B-8833-16BDE343B9F3}" presName="LevelTwoTextNode" presStyleLbl="node2" presStyleIdx="1" presStyleCnt="2" custScaleX="73205">
        <dgm:presLayoutVars>
          <dgm:chPref val="3"/>
        </dgm:presLayoutVars>
      </dgm:prSet>
      <dgm:spPr/>
    </dgm:pt>
    <dgm:pt modelId="{78F2EE26-15D9-5C47-B943-424CCA80964C}" type="pres">
      <dgm:prSet presAssocID="{E91013FE-062D-844B-8833-16BDE343B9F3}" presName="level3hierChild" presStyleCnt="0"/>
      <dgm:spPr/>
    </dgm:pt>
    <dgm:pt modelId="{655BC9BD-43FF-DB44-9305-D468A7E23123}" type="pres">
      <dgm:prSet presAssocID="{01B25D24-A760-B140-A8A7-4B30B5259FC9}" presName="conn2-1" presStyleLbl="parChTrans1D3" presStyleIdx="1" presStyleCnt="3"/>
      <dgm:spPr/>
    </dgm:pt>
    <dgm:pt modelId="{9A13A15D-3083-BF4C-B91D-6C14D91DE188}" type="pres">
      <dgm:prSet presAssocID="{01B25D24-A760-B140-A8A7-4B30B5259FC9}" presName="connTx" presStyleLbl="parChTrans1D3" presStyleIdx="1" presStyleCnt="3"/>
      <dgm:spPr/>
    </dgm:pt>
    <dgm:pt modelId="{AB05E18F-BEA7-2248-91BB-B6E28180E26F}" type="pres">
      <dgm:prSet presAssocID="{EE410F21-8450-2F46-9D0E-B814C4312A8E}" presName="root2" presStyleCnt="0"/>
      <dgm:spPr/>
    </dgm:pt>
    <dgm:pt modelId="{B9F3E56A-01C8-A948-B10C-387997F46350}" type="pres">
      <dgm:prSet presAssocID="{EE410F21-8450-2F46-9D0E-B814C4312A8E}" presName="LevelTwoTextNode" presStyleLbl="node3" presStyleIdx="1" presStyleCnt="3">
        <dgm:presLayoutVars>
          <dgm:chPref val="3"/>
        </dgm:presLayoutVars>
      </dgm:prSet>
      <dgm:spPr/>
    </dgm:pt>
    <dgm:pt modelId="{C19B8BDE-FD61-E14E-AD87-C855BDEA25B3}" type="pres">
      <dgm:prSet presAssocID="{EE410F21-8450-2F46-9D0E-B814C4312A8E}" presName="level3hierChild" presStyleCnt="0"/>
      <dgm:spPr/>
    </dgm:pt>
    <dgm:pt modelId="{7BA14A8D-3C85-1449-99F2-FC62DED121B1}" type="pres">
      <dgm:prSet presAssocID="{7E20F428-B0E9-7743-8260-7F2E46407050}" presName="conn2-1" presStyleLbl="parChTrans1D4" presStyleIdx="0" presStyleCnt="3"/>
      <dgm:spPr/>
    </dgm:pt>
    <dgm:pt modelId="{A2951825-90BA-B941-8C7A-1A3BC5F1A2F3}" type="pres">
      <dgm:prSet presAssocID="{7E20F428-B0E9-7743-8260-7F2E46407050}" presName="connTx" presStyleLbl="parChTrans1D4" presStyleIdx="0" presStyleCnt="3"/>
      <dgm:spPr/>
    </dgm:pt>
    <dgm:pt modelId="{B36C8243-19A4-CD4B-BD0A-47E286D4F2E8}" type="pres">
      <dgm:prSet presAssocID="{839FEB2F-B0E6-4346-B794-D98C18B1F950}" presName="root2" presStyleCnt="0"/>
      <dgm:spPr/>
    </dgm:pt>
    <dgm:pt modelId="{D613A711-CBBC-4E43-AB10-D857CE76A79F}" type="pres">
      <dgm:prSet presAssocID="{839FEB2F-B0E6-4346-B794-D98C18B1F950}" presName="LevelTwoTextNode" presStyleLbl="node4" presStyleIdx="0" presStyleCnt="3">
        <dgm:presLayoutVars>
          <dgm:chPref val="3"/>
        </dgm:presLayoutVars>
      </dgm:prSet>
      <dgm:spPr/>
    </dgm:pt>
    <dgm:pt modelId="{7D309413-93A6-854D-AEE8-44EA6FD6FB15}" type="pres">
      <dgm:prSet presAssocID="{839FEB2F-B0E6-4346-B794-D98C18B1F950}" presName="level3hierChild" presStyleCnt="0"/>
      <dgm:spPr/>
    </dgm:pt>
    <dgm:pt modelId="{A08058BE-670A-834B-9492-929129708A70}" type="pres">
      <dgm:prSet presAssocID="{3590DDC7-4FA6-0E4E-904F-F91D5E3F19B9}" presName="conn2-1" presStyleLbl="parChTrans1D4" presStyleIdx="1" presStyleCnt="3"/>
      <dgm:spPr/>
    </dgm:pt>
    <dgm:pt modelId="{8A3ED297-59E9-AC44-ABE7-4CCF5EB4AE38}" type="pres">
      <dgm:prSet presAssocID="{3590DDC7-4FA6-0E4E-904F-F91D5E3F19B9}" presName="connTx" presStyleLbl="parChTrans1D4" presStyleIdx="1" presStyleCnt="3"/>
      <dgm:spPr/>
    </dgm:pt>
    <dgm:pt modelId="{28D4AE0D-1080-CA4B-8EA6-7F8C64B7F78B}" type="pres">
      <dgm:prSet presAssocID="{B1C4AB87-499D-1F43-AD9B-746B02695D75}" presName="root2" presStyleCnt="0"/>
      <dgm:spPr/>
    </dgm:pt>
    <dgm:pt modelId="{68D1B8A2-C7D8-BF4D-8FEF-78E5746D7600}" type="pres">
      <dgm:prSet presAssocID="{B1C4AB87-499D-1F43-AD9B-746B02695D75}" presName="LevelTwoTextNode" presStyleLbl="node4" presStyleIdx="1" presStyleCnt="3">
        <dgm:presLayoutVars>
          <dgm:chPref val="3"/>
        </dgm:presLayoutVars>
      </dgm:prSet>
      <dgm:spPr/>
    </dgm:pt>
    <dgm:pt modelId="{D9EF02F7-4C2D-FF43-9C11-EB1C7B90BE81}" type="pres">
      <dgm:prSet presAssocID="{B1C4AB87-499D-1F43-AD9B-746B02695D75}" presName="level3hierChild" presStyleCnt="0"/>
      <dgm:spPr/>
    </dgm:pt>
    <dgm:pt modelId="{3576F270-364D-C946-96BB-A146B10C055A}" type="pres">
      <dgm:prSet presAssocID="{BB02130F-362C-F545-A27F-69B1D8F772CD}" presName="conn2-1" presStyleLbl="parChTrans1D4" presStyleIdx="2" presStyleCnt="3"/>
      <dgm:spPr/>
    </dgm:pt>
    <dgm:pt modelId="{2793BEF1-4161-804E-B638-53B1C1EC5020}" type="pres">
      <dgm:prSet presAssocID="{BB02130F-362C-F545-A27F-69B1D8F772CD}" presName="connTx" presStyleLbl="parChTrans1D4" presStyleIdx="2" presStyleCnt="3"/>
      <dgm:spPr/>
    </dgm:pt>
    <dgm:pt modelId="{88665DB6-22A1-AC4E-A072-3AC1DB633E9A}" type="pres">
      <dgm:prSet presAssocID="{6DFEFDBC-0279-8B46-BE35-8BE6D1160DC7}" presName="root2" presStyleCnt="0"/>
      <dgm:spPr/>
    </dgm:pt>
    <dgm:pt modelId="{951B80DC-0F35-AE4E-82C8-E658A6B630B7}" type="pres">
      <dgm:prSet presAssocID="{6DFEFDBC-0279-8B46-BE35-8BE6D1160DC7}" presName="LevelTwoTextNode" presStyleLbl="node4" presStyleIdx="2" presStyleCnt="3" custLinFactNeighborX="355" custLinFactNeighborY="-90668">
        <dgm:presLayoutVars>
          <dgm:chPref val="3"/>
        </dgm:presLayoutVars>
      </dgm:prSet>
      <dgm:spPr/>
    </dgm:pt>
    <dgm:pt modelId="{1218FB3A-5FD3-C84E-BE4F-BC109AB22C4F}" type="pres">
      <dgm:prSet presAssocID="{6DFEFDBC-0279-8B46-BE35-8BE6D1160DC7}" presName="level3hierChild" presStyleCnt="0"/>
      <dgm:spPr/>
    </dgm:pt>
    <dgm:pt modelId="{F228F2A4-59CE-EF47-9EAE-0461FE38602D}" type="pres">
      <dgm:prSet presAssocID="{F74E6F41-0B1E-504D-AA96-6F6BAC52A624}" presName="conn2-1" presStyleLbl="parChTrans1D3" presStyleIdx="2" presStyleCnt="3"/>
      <dgm:spPr/>
    </dgm:pt>
    <dgm:pt modelId="{C12BDEBB-C39E-F244-9D12-BB4BC6E71617}" type="pres">
      <dgm:prSet presAssocID="{F74E6F41-0B1E-504D-AA96-6F6BAC52A624}" presName="connTx" presStyleLbl="parChTrans1D3" presStyleIdx="2" presStyleCnt="3"/>
      <dgm:spPr/>
    </dgm:pt>
    <dgm:pt modelId="{A5234A7B-A30B-C047-B27C-196B86C8BD5C}" type="pres">
      <dgm:prSet presAssocID="{94D3C5FA-7554-DD43-BDBD-70E35D7F81C6}" presName="root2" presStyleCnt="0"/>
      <dgm:spPr/>
    </dgm:pt>
    <dgm:pt modelId="{7A06FF39-34AF-3D4F-B1DF-73248E6344EC}" type="pres">
      <dgm:prSet presAssocID="{94D3C5FA-7554-DD43-BDBD-70E35D7F81C6}" presName="LevelTwoTextNode" presStyleLbl="node3" presStyleIdx="2" presStyleCnt="3" custScaleX="122297" custScaleY="129636">
        <dgm:presLayoutVars>
          <dgm:chPref val="3"/>
        </dgm:presLayoutVars>
      </dgm:prSet>
      <dgm:spPr/>
    </dgm:pt>
    <dgm:pt modelId="{97E398D3-1173-0143-97FD-CAD1AA83ACA0}" type="pres">
      <dgm:prSet presAssocID="{94D3C5FA-7554-DD43-BDBD-70E35D7F81C6}" presName="level3hierChild" presStyleCnt="0"/>
      <dgm:spPr/>
    </dgm:pt>
  </dgm:ptLst>
  <dgm:cxnLst>
    <dgm:cxn modelId="{BF05731C-474F-954B-8BCF-09022C8E21B9}" type="presOf" srcId="{F74E6F41-0B1E-504D-AA96-6F6BAC52A624}" destId="{F228F2A4-59CE-EF47-9EAE-0461FE38602D}" srcOrd="0" destOrd="0" presId="urn:microsoft.com/office/officeart/2005/8/layout/hierarchy2"/>
    <dgm:cxn modelId="{4B151C1E-1B73-AA44-881B-E81C425E2C7A}" srcId="{E91013FE-062D-844B-8833-16BDE343B9F3}" destId="{94D3C5FA-7554-DD43-BDBD-70E35D7F81C6}" srcOrd="1" destOrd="0" parTransId="{F74E6F41-0B1E-504D-AA96-6F6BAC52A624}" sibTransId="{400D4401-9FDB-AC43-B9F2-AFA92499661A}"/>
    <dgm:cxn modelId="{0387C722-1D97-D643-8358-C9BAC48D145D}" type="presOf" srcId="{01B25D24-A760-B140-A8A7-4B30B5259FC9}" destId="{9A13A15D-3083-BF4C-B91D-6C14D91DE188}" srcOrd="1" destOrd="0" presId="urn:microsoft.com/office/officeart/2005/8/layout/hierarchy2"/>
    <dgm:cxn modelId="{747D6E24-9C2A-A74E-89EF-7BF63DE59118}" type="presOf" srcId="{3590DDC7-4FA6-0E4E-904F-F91D5E3F19B9}" destId="{A08058BE-670A-834B-9492-929129708A70}" srcOrd="0" destOrd="0" presId="urn:microsoft.com/office/officeart/2005/8/layout/hierarchy2"/>
    <dgm:cxn modelId="{233A4625-13A4-E947-ACBE-80EAD6BB967E}" type="presOf" srcId="{5BA88FDE-D71F-724F-A00A-19AC60BEA1B3}" destId="{ED9579C7-A782-FD4A-BD07-4D3CDDD48573}" srcOrd="0" destOrd="0" presId="urn:microsoft.com/office/officeart/2005/8/layout/hierarchy2"/>
    <dgm:cxn modelId="{CD83DD29-E5B5-FE48-8706-5A4F19979536}" type="presOf" srcId="{85130595-8A51-1341-800C-5C680BC5A6E2}" destId="{8D7C6C23-08A5-204D-86CF-C78862DDAAAC}" srcOrd="1" destOrd="0" presId="urn:microsoft.com/office/officeart/2005/8/layout/hierarchy2"/>
    <dgm:cxn modelId="{BA89A834-1268-A740-B466-FDF09405D234}" srcId="{244AC05A-1420-8F4B-AB4F-B75AEB978144}" destId="{5BA88FDE-D71F-724F-A00A-19AC60BEA1B3}" srcOrd="0" destOrd="0" parTransId="{5826A2E0-3718-F94A-B79D-36FD7FEEA960}" sibTransId="{35ED4B74-DDCE-8F4B-A280-BE1A01C0D8AB}"/>
    <dgm:cxn modelId="{30234238-9F87-804B-B278-D88ACFF91FBF}" type="presOf" srcId="{BB02130F-362C-F545-A27F-69B1D8F772CD}" destId="{2793BEF1-4161-804E-B638-53B1C1EC5020}" srcOrd="1" destOrd="0" presId="urn:microsoft.com/office/officeart/2005/8/layout/hierarchy2"/>
    <dgm:cxn modelId="{03D07E3B-95EA-4849-993A-DD6C7EE25453}" type="presOf" srcId="{F5905397-5D84-FE47-B981-29B8373DC99F}" destId="{E332D3D2-B8AE-1E4A-868F-3DBF32B5467B}" srcOrd="0" destOrd="0" presId="urn:microsoft.com/office/officeart/2005/8/layout/hierarchy2"/>
    <dgm:cxn modelId="{F95B323F-B41F-5241-B1A7-5FCE384CAAAE}" type="presOf" srcId="{7E20F428-B0E9-7743-8260-7F2E46407050}" destId="{A2951825-90BA-B941-8C7A-1A3BC5F1A2F3}" srcOrd="1" destOrd="0" presId="urn:microsoft.com/office/officeart/2005/8/layout/hierarchy2"/>
    <dgm:cxn modelId="{62D47B43-7599-654C-B761-D062F3868544}" srcId="{EE410F21-8450-2F46-9D0E-B814C4312A8E}" destId="{B1C4AB87-499D-1F43-AD9B-746B02695D75}" srcOrd="1" destOrd="0" parTransId="{3590DDC7-4FA6-0E4E-904F-F91D5E3F19B9}" sibTransId="{B9E2E129-C62A-764B-99C4-A219047CE605}"/>
    <dgm:cxn modelId="{EBE78D4A-53E8-6141-92E1-EE8AEECDE9C1}" srcId="{B1C4AB87-499D-1F43-AD9B-746B02695D75}" destId="{6DFEFDBC-0279-8B46-BE35-8BE6D1160DC7}" srcOrd="0" destOrd="0" parTransId="{BB02130F-362C-F545-A27F-69B1D8F772CD}" sibTransId="{32436758-A773-5D4D-8C51-C418535D580F}"/>
    <dgm:cxn modelId="{09422755-7036-3A46-B133-4989DEFB6BBB}" type="presOf" srcId="{5E876729-615E-D648-9367-9DAB3AAD8A7F}" destId="{DEB8C0E4-2802-E24D-BDDD-6AC314AFDB6E}" srcOrd="0" destOrd="0" presId="urn:microsoft.com/office/officeart/2005/8/layout/hierarchy2"/>
    <dgm:cxn modelId="{14090356-D69E-834D-9F53-D2591F0528CD}" type="presOf" srcId="{6D7C5E8A-21C4-284F-9A77-61D1C1271DBE}" destId="{821C8178-5596-0248-A3FC-194FAA1EFFAF}" srcOrd="0" destOrd="0" presId="urn:microsoft.com/office/officeart/2005/8/layout/hierarchy2"/>
    <dgm:cxn modelId="{F9836260-C7C1-9E4A-BB6B-634E1BDC3D00}" srcId="{6D7C5E8A-21C4-284F-9A77-61D1C1271DBE}" destId="{72F308D6-A2B6-B041-BE46-43AEBE311C57}" srcOrd="0" destOrd="0" parTransId="{5E876729-615E-D648-9367-9DAB3AAD8A7F}" sibTransId="{B4FC4189-9573-5046-94CE-C8345E0BE300}"/>
    <dgm:cxn modelId="{56E90F74-926D-BC4D-A560-06D181DB283F}" type="presOf" srcId="{F5905397-5D84-FE47-B981-29B8373DC99F}" destId="{09C8296F-DAB4-E042-B547-2B17AB5ADD2A}" srcOrd="1" destOrd="0" presId="urn:microsoft.com/office/officeart/2005/8/layout/hierarchy2"/>
    <dgm:cxn modelId="{DF415C7F-421F-1E4F-ACC6-9A9223DF9C4A}" type="presOf" srcId="{E91013FE-062D-844B-8833-16BDE343B9F3}" destId="{AC3A22E5-8BB6-7B4E-9FEB-41886C44C4F9}" srcOrd="0" destOrd="0" presId="urn:microsoft.com/office/officeart/2005/8/layout/hierarchy2"/>
    <dgm:cxn modelId="{0930EC8C-E5AA-E54A-A8BD-CF4BA78392EF}" type="presOf" srcId="{B1C4AB87-499D-1F43-AD9B-746B02695D75}" destId="{68D1B8A2-C7D8-BF4D-8FEF-78E5746D7600}" srcOrd="0" destOrd="0" presId="urn:microsoft.com/office/officeart/2005/8/layout/hierarchy2"/>
    <dgm:cxn modelId="{585ECD96-2D62-8248-949F-497C7C6238C9}" type="presOf" srcId="{7E20F428-B0E9-7743-8260-7F2E46407050}" destId="{7BA14A8D-3C85-1449-99F2-FC62DED121B1}" srcOrd="0" destOrd="0" presId="urn:microsoft.com/office/officeart/2005/8/layout/hierarchy2"/>
    <dgm:cxn modelId="{F88CB7A5-75DA-104F-87DB-46DB7019EA4D}" type="presOf" srcId="{5E876729-615E-D648-9367-9DAB3AAD8A7F}" destId="{6DB0A16D-EF29-3F45-9578-EE56208CB4FA}" srcOrd="1" destOrd="0" presId="urn:microsoft.com/office/officeart/2005/8/layout/hierarchy2"/>
    <dgm:cxn modelId="{AA01B4AE-C62C-5C41-BF3D-1C62FC621767}" srcId="{5BA88FDE-D71F-724F-A00A-19AC60BEA1B3}" destId="{6D7C5E8A-21C4-284F-9A77-61D1C1271DBE}" srcOrd="0" destOrd="0" parTransId="{85130595-8A51-1341-800C-5C680BC5A6E2}" sibTransId="{56AED4C8-1960-A946-AEB2-9454F85E3E59}"/>
    <dgm:cxn modelId="{FF8B4BC5-F6CB-FF4C-9C78-1D575D92865B}" type="presOf" srcId="{72F308D6-A2B6-B041-BE46-43AEBE311C57}" destId="{2D0FEB4F-D0FC-C044-8775-E16F2E7671E9}" srcOrd="0" destOrd="0" presId="urn:microsoft.com/office/officeart/2005/8/layout/hierarchy2"/>
    <dgm:cxn modelId="{ED90D0C5-E3E7-E844-B296-0D602CCBC940}" type="presOf" srcId="{BB02130F-362C-F545-A27F-69B1D8F772CD}" destId="{3576F270-364D-C946-96BB-A146B10C055A}" srcOrd="0" destOrd="0" presId="urn:microsoft.com/office/officeart/2005/8/layout/hierarchy2"/>
    <dgm:cxn modelId="{2457FDC7-E1F9-B041-997C-A88785AC9CD1}" type="presOf" srcId="{85130595-8A51-1341-800C-5C680BC5A6E2}" destId="{811F647A-7A9A-AE44-94C9-68026FBB5639}" srcOrd="0" destOrd="0" presId="urn:microsoft.com/office/officeart/2005/8/layout/hierarchy2"/>
    <dgm:cxn modelId="{DDBFF7C9-81E2-0543-BBB3-D37822E59973}" type="presOf" srcId="{94D3C5FA-7554-DD43-BDBD-70E35D7F81C6}" destId="{7A06FF39-34AF-3D4F-B1DF-73248E6344EC}" srcOrd="0" destOrd="0" presId="urn:microsoft.com/office/officeart/2005/8/layout/hierarchy2"/>
    <dgm:cxn modelId="{41427DD2-6404-4D43-905A-0F9172A11E3A}" type="presOf" srcId="{244AC05A-1420-8F4B-AB4F-B75AEB978144}" destId="{E9E10CE8-CC89-EB49-8223-94306939BA16}" srcOrd="0" destOrd="0" presId="urn:microsoft.com/office/officeart/2005/8/layout/hierarchy2"/>
    <dgm:cxn modelId="{F356EED2-C8F1-EF4E-96F0-72950BFDA526}" type="presOf" srcId="{01B25D24-A760-B140-A8A7-4B30B5259FC9}" destId="{655BC9BD-43FF-DB44-9305-D468A7E23123}" srcOrd="0" destOrd="0" presId="urn:microsoft.com/office/officeart/2005/8/layout/hierarchy2"/>
    <dgm:cxn modelId="{D581CCD5-9E79-9041-8E0D-F2CAC537A56D}" type="presOf" srcId="{6DFEFDBC-0279-8B46-BE35-8BE6D1160DC7}" destId="{951B80DC-0F35-AE4E-82C8-E658A6B630B7}" srcOrd="0" destOrd="0" presId="urn:microsoft.com/office/officeart/2005/8/layout/hierarchy2"/>
    <dgm:cxn modelId="{7A11E7D9-5F09-444E-9C4A-3BED1FFD7625}" type="presOf" srcId="{F74E6F41-0B1E-504D-AA96-6F6BAC52A624}" destId="{C12BDEBB-C39E-F244-9D12-BB4BC6E71617}" srcOrd="1" destOrd="0" presId="urn:microsoft.com/office/officeart/2005/8/layout/hierarchy2"/>
    <dgm:cxn modelId="{364990F1-5E07-4E43-B7E7-33664A9DEE08}" srcId="{EE410F21-8450-2F46-9D0E-B814C4312A8E}" destId="{839FEB2F-B0E6-4346-B794-D98C18B1F950}" srcOrd="0" destOrd="0" parTransId="{7E20F428-B0E9-7743-8260-7F2E46407050}" sibTransId="{11F56B93-2672-B148-BF27-DDFD3A941D39}"/>
    <dgm:cxn modelId="{E34DC3F2-33F9-B649-BAEB-B79C82FC0347}" type="presOf" srcId="{3590DDC7-4FA6-0E4E-904F-F91D5E3F19B9}" destId="{8A3ED297-59E9-AC44-ABE7-4CCF5EB4AE38}" srcOrd="1" destOrd="0" presId="urn:microsoft.com/office/officeart/2005/8/layout/hierarchy2"/>
    <dgm:cxn modelId="{E3DCC4F4-447E-2E47-8E45-ED2284767550}" type="presOf" srcId="{EE410F21-8450-2F46-9D0E-B814C4312A8E}" destId="{B9F3E56A-01C8-A948-B10C-387997F46350}" srcOrd="0" destOrd="0" presId="urn:microsoft.com/office/officeart/2005/8/layout/hierarchy2"/>
    <dgm:cxn modelId="{120E0CF5-6211-6B43-A257-F64AEE72A271}" type="presOf" srcId="{839FEB2F-B0E6-4346-B794-D98C18B1F950}" destId="{D613A711-CBBC-4E43-AB10-D857CE76A79F}" srcOrd="0" destOrd="0" presId="urn:microsoft.com/office/officeart/2005/8/layout/hierarchy2"/>
    <dgm:cxn modelId="{54AEB4F8-6B0B-534F-9D23-24CB8C2CC15A}" srcId="{5BA88FDE-D71F-724F-A00A-19AC60BEA1B3}" destId="{E91013FE-062D-844B-8833-16BDE343B9F3}" srcOrd="1" destOrd="0" parTransId="{F5905397-5D84-FE47-B981-29B8373DC99F}" sibTransId="{2DB9C679-0CC9-964C-85A2-11F11B74D01B}"/>
    <dgm:cxn modelId="{07BAB8F8-6AF5-604A-B9DB-0E11677C4DB3}" srcId="{E91013FE-062D-844B-8833-16BDE343B9F3}" destId="{EE410F21-8450-2F46-9D0E-B814C4312A8E}" srcOrd="0" destOrd="0" parTransId="{01B25D24-A760-B140-A8A7-4B30B5259FC9}" sibTransId="{B3C31476-0DAC-5B48-B733-9C283767ACBE}"/>
    <dgm:cxn modelId="{9771B105-C502-AC41-8A2A-F4675D18F33A}" type="presParOf" srcId="{E9E10CE8-CC89-EB49-8223-94306939BA16}" destId="{590B4ACB-6EE4-1B40-94D8-E96A0C7F6DF6}" srcOrd="0" destOrd="0" presId="urn:microsoft.com/office/officeart/2005/8/layout/hierarchy2"/>
    <dgm:cxn modelId="{7383E382-6E51-7F46-8FC2-D71781AAF6BE}" type="presParOf" srcId="{590B4ACB-6EE4-1B40-94D8-E96A0C7F6DF6}" destId="{ED9579C7-A782-FD4A-BD07-4D3CDDD48573}" srcOrd="0" destOrd="0" presId="urn:microsoft.com/office/officeart/2005/8/layout/hierarchy2"/>
    <dgm:cxn modelId="{02F3364A-411A-BF4F-9D56-F14ABC2A0A14}" type="presParOf" srcId="{590B4ACB-6EE4-1B40-94D8-E96A0C7F6DF6}" destId="{6585AD5C-B6E9-8344-B8A7-F38239F0B7D0}" srcOrd="1" destOrd="0" presId="urn:microsoft.com/office/officeart/2005/8/layout/hierarchy2"/>
    <dgm:cxn modelId="{F4953D7E-027C-9C41-AD93-D99400C7EC57}" type="presParOf" srcId="{6585AD5C-B6E9-8344-B8A7-F38239F0B7D0}" destId="{811F647A-7A9A-AE44-94C9-68026FBB5639}" srcOrd="0" destOrd="0" presId="urn:microsoft.com/office/officeart/2005/8/layout/hierarchy2"/>
    <dgm:cxn modelId="{806D7401-60C6-6244-9DAB-D58975B51ECD}" type="presParOf" srcId="{811F647A-7A9A-AE44-94C9-68026FBB5639}" destId="{8D7C6C23-08A5-204D-86CF-C78862DDAAAC}" srcOrd="0" destOrd="0" presId="urn:microsoft.com/office/officeart/2005/8/layout/hierarchy2"/>
    <dgm:cxn modelId="{B2CE6B58-4CE1-504D-A33C-6CA77842E955}" type="presParOf" srcId="{6585AD5C-B6E9-8344-B8A7-F38239F0B7D0}" destId="{48A7AF0F-7296-154F-89A7-8A027EF74332}" srcOrd="1" destOrd="0" presId="urn:microsoft.com/office/officeart/2005/8/layout/hierarchy2"/>
    <dgm:cxn modelId="{918E91BC-5120-5E40-949A-F1D810AACFC2}" type="presParOf" srcId="{48A7AF0F-7296-154F-89A7-8A027EF74332}" destId="{821C8178-5596-0248-A3FC-194FAA1EFFAF}" srcOrd="0" destOrd="0" presId="urn:microsoft.com/office/officeart/2005/8/layout/hierarchy2"/>
    <dgm:cxn modelId="{A4904CB9-CB36-6E42-9A5C-8A2389984D99}" type="presParOf" srcId="{48A7AF0F-7296-154F-89A7-8A027EF74332}" destId="{A8077962-ACC8-934C-83E3-FBAC4669AA45}" srcOrd="1" destOrd="0" presId="urn:microsoft.com/office/officeart/2005/8/layout/hierarchy2"/>
    <dgm:cxn modelId="{3BD58229-AE17-9B4D-A2D2-A6F3522668F1}" type="presParOf" srcId="{A8077962-ACC8-934C-83E3-FBAC4669AA45}" destId="{DEB8C0E4-2802-E24D-BDDD-6AC314AFDB6E}" srcOrd="0" destOrd="0" presId="urn:microsoft.com/office/officeart/2005/8/layout/hierarchy2"/>
    <dgm:cxn modelId="{BC5DB1EA-E59C-5E40-8DEC-A6954765EE5A}" type="presParOf" srcId="{DEB8C0E4-2802-E24D-BDDD-6AC314AFDB6E}" destId="{6DB0A16D-EF29-3F45-9578-EE56208CB4FA}" srcOrd="0" destOrd="0" presId="urn:microsoft.com/office/officeart/2005/8/layout/hierarchy2"/>
    <dgm:cxn modelId="{E3FAB475-0669-0646-94DB-B6814C2FA5B1}" type="presParOf" srcId="{A8077962-ACC8-934C-83E3-FBAC4669AA45}" destId="{C8945297-5649-FB42-9A02-8A0BCD827FA4}" srcOrd="1" destOrd="0" presId="urn:microsoft.com/office/officeart/2005/8/layout/hierarchy2"/>
    <dgm:cxn modelId="{6D58821E-DFB7-3243-8367-521F210573A7}" type="presParOf" srcId="{C8945297-5649-FB42-9A02-8A0BCD827FA4}" destId="{2D0FEB4F-D0FC-C044-8775-E16F2E7671E9}" srcOrd="0" destOrd="0" presId="urn:microsoft.com/office/officeart/2005/8/layout/hierarchy2"/>
    <dgm:cxn modelId="{01785A3E-2BE8-F84D-B5C1-5DC61C65E448}" type="presParOf" srcId="{C8945297-5649-FB42-9A02-8A0BCD827FA4}" destId="{AA464A33-142E-E14B-816B-025FD6E4D316}" srcOrd="1" destOrd="0" presId="urn:microsoft.com/office/officeart/2005/8/layout/hierarchy2"/>
    <dgm:cxn modelId="{3782EDD1-D1D4-B74F-BC28-74061B9D7C55}" type="presParOf" srcId="{6585AD5C-B6E9-8344-B8A7-F38239F0B7D0}" destId="{E332D3D2-B8AE-1E4A-868F-3DBF32B5467B}" srcOrd="2" destOrd="0" presId="urn:microsoft.com/office/officeart/2005/8/layout/hierarchy2"/>
    <dgm:cxn modelId="{6696CD87-66D8-D241-A12B-E86D66DFFD37}" type="presParOf" srcId="{E332D3D2-B8AE-1E4A-868F-3DBF32B5467B}" destId="{09C8296F-DAB4-E042-B547-2B17AB5ADD2A}" srcOrd="0" destOrd="0" presId="urn:microsoft.com/office/officeart/2005/8/layout/hierarchy2"/>
    <dgm:cxn modelId="{108CC1AE-3953-414B-9956-8796F73DB765}" type="presParOf" srcId="{6585AD5C-B6E9-8344-B8A7-F38239F0B7D0}" destId="{5EB9FAC0-44D1-014C-8665-A2F3294C33E3}" srcOrd="3" destOrd="0" presId="urn:microsoft.com/office/officeart/2005/8/layout/hierarchy2"/>
    <dgm:cxn modelId="{7A5014A6-726A-414A-B40C-9A59106B8819}" type="presParOf" srcId="{5EB9FAC0-44D1-014C-8665-A2F3294C33E3}" destId="{AC3A22E5-8BB6-7B4E-9FEB-41886C44C4F9}" srcOrd="0" destOrd="0" presId="urn:microsoft.com/office/officeart/2005/8/layout/hierarchy2"/>
    <dgm:cxn modelId="{B668B574-F1A5-D746-966A-DF134C761305}" type="presParOf" srcId="{5EB9FAC0-44D1-014C-8665-A2F3294C33E3}" destId="{78F2EE26-15D9-5C47-B943-424CCA80964C}" srcOrd="1" destOrd="0" presId="urn:microsoft.com/office/officeart/2005/8/layout/hierarchy2"/>
    <dgm:cxn modelId="{0EBC624A-3699-A141-97B1-2A5F6207660D}" type="presParOf" srcId="{78F2EE26-15D9-5C47-B943-424CCA80964C}" destId="{655BC9BD-43FF-DB44-9305-D468A7E23123}" srcOrd="0" destOrd="0" presId="urn:microsoft.com/office/officeart/2005/8/layout/hierarchy2"/>
    <dgm:cxn modelId="{0A3E86AF-35F8-404C-8B97-97AFE28AF5C3}" type="presParOf" srcId="{655BC9BD-43FF-DB44-9305-D468A7E23123}" destId="{9A13A15D-3083-BF4C-B91D-6C14D91DE188}" srcOrd="0" destOrd="0" presId="urn:microsoft.com/office/officeart/2005/8/layout/hierarchy2"/>
    <dgm:cxn modelId="{CCAA28CF-78E1-384B-871A-D174296B058D}" type="presParOf" srcId="{78F2EE26-15D9-5C47-B943-424CCA80964C}" destId="{AB05E18F-BEA7-2248-91BB-B6E28180E26F}" srcOrd="1" destOrd="0" presId="urn:microsoft.com/office/officeart/2005/8/layout/hierarchy2"/>
    <dgm:cxn modelId="{40D0AB6A-1F6A-954E-9853-1F12F10B3228}" type="presParOf" srcId="{AB05E18F-BEA7-2248-91BB-B6E28180E26F}" destId="{B9F3E56A-01C8-A948-B10C-387997F46350}" srcOrd="0" destOrd="0" presId="urn:microsoft.com/office/officeart/2005/8/layout/hierarchy2"/>
    <dgm:cxn modelId="{904BDD47-0E9F-4643-9964-DADDAE3AA707}" type="presParOf" srcId="{AB05E18F-BEA7-2248-91BB-B6E28180E26F}" destId="{C19B8BDE-FD61-E14E-AD87-C855BDEA25B3}" srcOrd="1" destOrd="0" presId="urn:microsoft.com/office/officeart/2005/8/layout/hierarchy2"/>
    <dgm:cxn modelId="{573F5FE3-9FDD-C44A-8C23-ED1F1B9C9DCF}" type="presParOf" srcId="{C19B8BDE-FD61-E14E-AD87-C855BDEA25B3}" destId="{7BA14A8D-3C85-1449-99F2-FC62DED121B1}" srcOrd="0" destOrd="0" presId="urn:microsoft.com/office/officeart/2005/8/layout/hierarchy2"/>
    <dgm:cxn modelId="{0F034375-54D0-E54C-B06C-9E4A14693806}" type="presParOf" srcId="{7BA14A8D-3C85-1449-99F2-FC62DED121B1}" destId="{A2951825-90BA-B941-8C7A-1A3BC5F1A2F3}" srcOrd="0" destOrd="0" presId="urn:microsoft.com/office/officeart/2005/8/layout/hierarchy2"/>
    <dgm:cxn modelId="{80C0B44E-0F61-9245-8953-9334AC4E33F2}" type="presParOf" srcId="{C19B8BDE-FD61-E14E-AD87-C855BDEA25B3}" destId="{B36C8243-19A4-CD4B-BD0A-47E286D4F2E8}" srcOrd="1" destOrd="0" presId="urn:microsoft.com/office/officeart/2005/8/layout/hierarchy2"/>
    <dgm:cxn modelId="{80B16C9B-841F-2843-A56B-9743D6E87B70}" type="presParOf" srcId="{B36C8243-19A4-CD4B-BD0A-47E286D4F2E8}" destId="{D613A711-CBBC-4E43-AB10-D857CE76A79F}" srcOrd="0" destOrd="0" presId="urn:microsoft.com/office/officeart/2005/8/layout/hierarchy2"/>
    <dgm:cxn modelId="{46CE6EA1-72D8-734F-BD98-7B5CD7E40169}" type="presParOf" srcId="{B36C8243-19A4-CD4B-BD0A-47E286D4F2E8}" destId="{7D309413-93A6-854D-AEE8-44EA6FD6FB15}" srcOrd="1" destOrd="0" presId="urn:microsoft.com/office/officeart/2005/8/layout/hierarchy2"/>
    <dgm:cxn modelId="{EC764FB7-4EC2-E448-B5FE-9EEA6809B42A}" type="presParOf" srcId="{C19B8BDE-FD61-E14E-AD87-C855BDEA25B3}" destId="{A08058BE-670A-834B-9492-929129708A70}" srcOrd="2" destOrd="0" presId="urn:microsoft.com/office/officeart/2005/8/layout/hierarchy2"/>
    <dgm:cxn modelId="{224144A5-88E7-3F41-AFDD-CC72D4B48FD3}" type="presParOf" srcId="{A08058BE-670A-834B-9492-929129708A70}" destId="{8A3ED297-59E9-AC44-ABE7-4CCF5EB4AE38}" srcOrd="0" destOrd="0" presId="urn:microsoft.com/office/officeart/2005/8/layout/hierarchy2"/>
    <dgm:cxn modelId="{AE9741A4-58B5-E44B-B42B-B8CA72C1D902}" type="presParOf" srcId="{C19B8BDE-FD61-E14E-AD87-C855BDEA25B3}" destId="{28D4AE0D-1080-CA4B-8EA6-7F8C64B7F78B}" srcOrd="3" destOrd="0" presId="urn:microsoft.com/office/officeart/2005/8/layout/hierarchy2"/>
    <dgm:cxn modelId="{BC668FA2-0DFE-964F-988A-4D6109B78A71}" type="presParOf" srcId="{28D4AE0D-1080-CA4B-8EA6-7F8C64B7F78B}" destId="{68D1B8A2-C7D8-BF4D-8FEF-78E5746D7600}" srcOrd="0" destOrd="0" presId="urn:microsoft.com/office/officeart/2005/8/layout/hierarchy2"/>
    <dgm:cxn modelId="{DD0BC5BC-8105-3140-8C74-90B6C967E011}" type="presParOf" srcId="{28D4AE0D-1080-CA4B-8EA6-7F8C64B7F78B}" destId="{D9EF02F7-4C2D-FF43-9C11-EB1C7B90BE81}" srcOrd="1" destOrd="0" presId="urn:microsoft.com/office/officeart/2005/8/layout/hierarchy2"/>
    <dgm:cxn modelId="{59A3462C-D55F-6C41-AFDD-8CE5A29EC0A0}" type="presParOf" srcId="{D9EF02F7-4C2D-FF43-9C11-EB1C7B90BE81}" destId="{3576F270-364D-C946-96BB-A146B10C055A}" srcOrd="0" destOrd="0" presId="urn:microsoft.com/office/officeart/2005/8/layout/hierarchy2"/>
    <dgm:cxn modelId="{C4AA1C0D-2813-2945-927C-28AE8F7EE469}" type="presParOf" srcId="{3576F270-364D-C946-96BB-A146B10C055A}" destId="{2793BEF1-4161-804E-B638-53B1C1EC5020}" srcOrd="0" destOrd="0" presId="urn:microsoft.com/office/officeart/2005/8/layout/hierarchy2"/>
    <dgm:cxn modelId="{7B1F3C7E-5F51-594E-8DAE-F13B9C4163AA}" type="presParOf" srcId="{D9EF02F7-4C2D-FF43-9C11-EB1C7B90BE81}" destId="{88665DB6-22A1-AC4E-A072-3AC1DB633E9A}" srcOrd="1" destOrd="0" presId="urn:microsoft.com/office/officeart/2005/8/layout/hierarchy2"/>
    <dgm:cxn modelId="{75028D12-AF6B-444D-BA72-E33EB9E8D669}" type="presParOf" srcId="{88665DB6-22A1-AC4E-A072-3AC1DB633E9A}" destId="{951B80DC-0F35-AE4E-82C8-E658A6B630B7}" srcOrd="0" destOrd="0" presId="urn:microsoft.com/office/officeart/2005/8/layout/hierarchy2"/>
    <dgm:cxn modelId="{63FD952A-F784-D04E-8BF0-F6F31F9DFDE6}" type="presParOf" srcId="{88665DB6-22A1-AC4E-A072-3AC1DB633E9A}" destId="{1218FB3A-5FD3-C84E-BE4F-BC109AB22C4F}" srcOrd="1" destOrd="0" presId="urn:microsoft.com/office/officeart/2005/8/layout/hierarchy2"/>
    <dgm:cxn modelId="{06A98F69-421E-D54C-8C7F-363EE1E3E0A9}" type="presParOf" srcId="{78F2EE26-15D9-5C47-B943-424CCA80964C}" destId="{F228F2A4-59CE-EF47-9EAE-0461FE38602D}" srcOrd="2" destOrd="0" presId="urn:microsoft.com/office/officeart/2005/8/layout/hierarchy2"/>
    <dgm:cxn modelId="{4AD31C17-7A36-2943-9842-90BC5C7B7922}" type="presParOf" srcId="{F228F2A4-59CE-EF47-9EAE-0461FE38602D}" destId="{C12BDEBB-C39E-F244-9D12-BB4BC6E71617}" srcOrd="0" destOrd="0" presId="urn:microsoft.com/office/officeart/2005/8/layout/hierarchy2"/>
    <dgm:cxn modelId="{3BBAAFD5-F15E-4A4E-BE38-8ED4FB530138}" type="presParOf" srcId="{78F2EE26-15D9-5C47-B943-424CCA80964C}" destId="{A5234A7B-A30B-C047-B27C-196B86C8BD5C}" srcOrd="3" destOrd="0" presId="urn:microsoft.com/office/officeart/2005/8/layout/hierarchy2"/>
    <dgm:cxn modelId="{AEA2928C-0EEC-CA4D-8F4E-09772E043293}" type="presParOf" srcId="{A5234A7B-A30B-C047-B27C-196B86C8BD5C}" destId="{7A06FF39-34AF-3D4F-B1DF-73248E6344EC}" srcOrd="0" destOrd="0" presId="urn:microsoft.com/office/officeart/2005/8/layout/hierarchy2"/>
    <dgm:cxn modelId="{4224214B-56DE-DA46-906A-4FE6DEDE3E55}" type="presParOf" srcId="{A5234A7B-A30B-C047-B27C-196B86C8BD5C}" destId="{97E398D3-1173-0143-97FD-CAD1AA83ACA0}" srcOrd="1" destOrd="0" presId="urn:microsoft.com/office/officeart/2005/8/layout/hierarchy2"/>
  </dgm:cxnLst>
  <dgm:bg/>
  <dgm:whole/>
  <dgm:extLst>
    <a:ext uri="http://schemas.microsoft.com/office/drawing/2008/diagram">
      <dsp:dataModelExt xmlns:dsp="http://schemas.microsoft.com/office/drawing/2008/diagram" relId="rId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9579C7-A782-FD4A-BD07-4D3CDDD48573}">
      <dsp:nvSpPr>
        <dsp:cNvPr id="0" name=""/>
        <dsp:cNvSpPr/>
      </dsp:nvSpPr>
      <dsp:spPr>
        <a:xfrm>
          <a:off x="940" y="1702671"/>
          <a:ext cx="694993" cy="519814"/>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n=39 Patients</a:t>
          </a:r>
        </a:p>
        <a:p>
          <a:pPr marL="0" lvl="0" indent="0" algn="ctr" defTabSz="355600">
            <a:lnSpc>
              <a:spcPct val="90000"/>
            </a:lnSpc>
            <a:spcBef>
              <a:spcPct val="0"/>
            </a:spcBef>
            <a:spcAft>
              <a:spcPct val="35000"/>
            </a:spcAft>
            <a:buNone/>
          </a:pPr>
          <a:r>
            <a:rPr lang="en-GB" sz="800" kern="1200"/>
            <a:t>60 SGOT </a:t>
          </a:r>
        </a:p>
      </dsp:txBody>
      <dsp:txXfrm>
        <a:off x="16165" y="1717896"/>
        <a:ext cx="664543" cy="489364"/>
      </dsp:txXfrm>
    </dsp:sp>
    <dsp:sp modelId="{811F647A-7A9A-AE44-94C9-68026FBB5639}">
      <dsp:nvSpPr>
        <dsp:cNvPr id="0" name=""/>
        <dsp:cNvSpPr/>
      </dsp:nvSpPr>
      <dsp:spPr>
        <a:xfrm rot="18630163">
          <a:off x="512136" y="1546990"/>
          <a:ext cx="1048729" cy="33750"/>
        </a:xfrm>
        <a:custGeom>
          <a:avLst/>
          <a:gdLst/>
          <a:ahLst/>
          <a:cxnLst/>
          <a:rect l="0" t="0" r="0" b="0"/>
          <a:pathLst>
            <a:path>
              <a:moveTo>
                <a:pt x="0" y="16875"/>
              </a:moveTo>
              <a:lnTo>
                <a:pt x="1048729" y="16875"/>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010282" y="1537646"/>
        <a:ext cx="52436" cy="52436"/>
      </dsp:txXfrm>
    </dsp:sp>
    <dsp:sp modelId="{821C8178-5596-0248-A3FC-194FAA1EFFAF}">
      <dsp:nvSpPr>
        <dsp:cNvPr id="0" name=""/>
        <dsp:cNvSpPr/>
      </dsp:nvSpPr>
      <dsp:spPr>
        <a:xfrm>
          <a:off x="1377067" y="739443"/>
          <a:ext cx="1702831" cy="851415"/>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24 Pts</a:t>
          </a:r>
        </a:p>
        <a:p>
          <a:pPr marL="0" lvl="0" indent="0" algn="ctr" defTabSz="355600">
            <a:lnSpc>
              <a:spcPct val="90000"/>
            </a:lnSpc>
            <a:spcBef>
              <a:spcPct val="0"/>
            </a:spcBef>
            <a:spcAft>
              <a:spcPct val="35000"/>
            </a:spcAft>
            <a:buNone/>
          </a:pPr>
          <a:r>
            <a:rPr lang="en-GB" sz="800" kern="1200"/>
            <a:t> successful decannulation after first 'safe' SGOT</a:t>
          </a:r>
        </a:p>
      </dsp:txBody>
      <dsp:txXfrm>
        <a:off x="1402004" y="764380"/>
        <a:ext cx="1652957" cy="801541"/>
      </dsp:txXfrm>
    </dsp:sp>
    <dsp:sp modelId="{DEB8C0E4-2802-E24D-BDDD-6AC314AFDB6E}">
      <dsp:nvSpPr>
        <dsp:cNvPr id="0" name=""/>
        <dsp:cNvSpPr/>
      </dsp:nvSpPr>
      <dsp:spPr>
        <a:xfrm>
          <a:off x="3079899" y="1148276"/>
          <a:ext cx="681132" cy="33750"/>
        </a:xfrm>
        <a:custGeom>
          <a:avLst/>
          <a:gdLst/>
          <a:ahLst/>
          <a:cxnLst/>
          <a:rect l="0" t="0" r="0" b="0"/>
          <a:pathLst>
            <a:path>
              <a:moveTo>
                <a:pt x="0" y="16875"/>
              </a:moveTo>
              <a:lnTo>
                <a:pt x="681132" y="16875"/>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403437" y="1148123"/>
        <a:ext cx="34056" cy="34056"/>
      </dsp:txXfrm>
    </dsp:sp>
    <dsp:sp modelId="{2D0FEB4F-D0FC-C044-8775-E16F2E7671E9}">
      <dsp:nvSpPr>
        <dsp:cNvPr id="0" name=""/>
        <dsp:cNvSpPr/>
      </dsp:nvSpPr>
      <dsp:spPr>
        <a:xfrm>
          <a:off x="3761031" y="739443"/>
          <a:ext cx="1702831" cy="851415"/>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Ventilator days post ECMO = 10</a:t>
          </a:r>
        </a:p>
        <a:p>
          <a:pPr marL="0" lvl="0" indent="0" algn="ctr" defTabSz="355600">
            <a:lnSpc>
              <a:spcPct val="90000"/>
            </a:lnSpc>
            <a:spcBef>
              <a:spcPct val="0"/>
            </a:spcBef>
            <a:spcAft>
              <a:spcPct val="35000"/>
            </a:spcAft>
            <a:buNone/>
          </a:pPr>
          <a:r>
            <a:rPr lang="en-GB" sz="800" kern="1200"/>
            <a:t>ICU LOS = 22</a:t>
          </a:r>
        </a:p>
        <a:p>
          <a:pPr marL="0" lvl="0" indent="0" algn="ctr" defTabSz="355600">
            <a:lnSpc>
              <a:spcPct val="90000"/>
            </a:lnSpc>
            <a:spcBef>
              <a:spcPct val="0"/>
            </a:spcBef>
            <a:spcAft>
              <a:spcPct val="35000"/>
            </a:spcAft>
            <a:buNone/>
          </a:pPr>
          <a:r>
            <a:rPr lang="en-GB" sz="800" kern="1200"/>
            <a:t>Hospital LOS = 44</a:t>
          </a:r>
        </a:p>
        <a:p>
          <a:pPr marL="0" lvl="0" indent="0" algn="ctr" defTabSz="355600">
            <a:lnSpc>
              <a:spcPct val="90000"/>
            </a:lnSpc>
            <a:spcBef>
              <a:spcPct val="0"/>
            </a:spcBef>
            <a:spcAft>
              <a:spcPct val="35000"/>
            </a:spcAft>
            <a:buNone/>
          </a:pPr>
          <a:r>
            <a:rPr lang="en-GB" sz="800" kern="1200"/>
            <a:t>90D mortality = 4.2%</a:t>
          </a:r>
        </a:p>
        <a:p>
          <a:pPr marL="0" lvl="0" indent="0" algn="ctr" defTabSz="355600">
            <a:lnSpc>
              <a:spcPct val="90000"/>
            </a:lnSpc>
            <a:spcBef>
              <a:spcPct val="0"/>
            </a:spcBef>
            <a:spcAft>
              <a:spcPct val="35000"/>
            </a:spcAft>
            <a:buNone/>
          </a:pPr>
          <a:r>
            <a:rPr lang="en-GB" sz="800" kern="1200"/>
            <a:t>IHM = 8.3%</a:t>
          </a:r>
        </a:p>
      </dsp:txBody>
      <dsp:txXfrm>
        <a:off x="3785968" y="764380"/>
        <a:ext cx="1652957" cy="801541"/>
      </dsp:txXfrm>
    </dsp:sp>
    <dsp:sp modelId="{E332D3D2-B8AE-1E4A-868F-3DBF32B5467B}">
      <dsp:nvSpPr>
        <dsp:cNvPr id="0" name=""/>
        <dsp:cNvSpPr/>
      </dsp:nvSpPr>
      <dsp:spPr>
        <a:xfrm rot="2969837">
          <a:off x="512136" y="2344417"/>
          <a:ext cx="1048729" cy="33750"/>
        </a:xfrm>
        <a:custGeom>
          <a:avLst/>
          <a:gdLst/>
          <a:ahLst/>
          <a:cxnLst/>
          <a:rect l="0" t="0" r="0" b="0"/>
          <a:pathLst>
            <a:path>
              <a:moveTo>
                <a:pt x="0" y="16875"/>
              </a:moveTo>
              <a:lnTo>
                <a:pt x="1048729" y="16875"/>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010282" y="2335074"/>
        <a:ext cx="52436" cy="52436"/>
      </dsp:txXfrm>
    </dsp:sp>
    <dsp:sp modelId="{AC3A22E5-8BB6-7B4E-9FEB-41886C44C4F9}">
      <dsp:nvSpPr>
        <dsp:cNvPr id="0" name=""/>
        <dsp:cNvSpPr/>
      </dsp:nvSpPr>
      <dsp:spPr>
        <a:xfrm>
          <a:off x="1377067" y="2334298"/>
          <a:ext cx="1246558" cy="851415"/>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15 Pts</a:t>
          </a:r>
          <a:r>
            <a:rPr lang="en-GB" sz="800" kern="1200" baseline="0"/>
            <a:t> </a:t>
          </a:r>
        </a:p>
        <a:p>
          <a:pPr marL="0" lvl="0" indent="0" algn="ctr" defTabSz="355600">
            <a:lnSpc>
              <a:spcPct val="90000"/>
            </a:lnSpc>
            <a:spcBef>
              <a:spcPct val="0"/>
            </a:spcBef>
            <a:spcAft>
              <a:spcPct val="35000"/>
            </a:spcAft>
            <a:buNone/>
          </a:pPr>
          <a:r>
            <a:rPr lang="en-GB" sz="800" kern="1200" baseline="0"/>
            <a:t>multiple SGOT</a:t>
          </a:r>
        </a:p>
        <a:p>
          <a:pPr marL="0" lvl="0" indent="0" algn="ctr" defTabSz="355600">
            <a:lnSpc>
              <a:spcPct val="90000"/>
            </a:lnSpc>
            <a:spcBef>
              <a:spcPct val="0"/>
            </a:spcBef>
            <a:spcAft>
              <a:spcPct val="35000"/>
            </a:spcAft>
            <a:buNone/>
          </a:pPr>
          <a:r>
            <a:rPr lang="en-GB" sz="800" kern="1200" baseline="0"/>
            <a:t>all trials 'unsafe'</a:t>
          </a:r>
          <a:endParaRPr lang="en-GB" sz="800" kern="1200"/>
        </a:p>
      </dsp:txBody>
      <dsp:txXfrm>
        <a:off x="1402004" y="2359235"/>
        <a:ext cx="1196684" cy="801541"/>
      </dsp:txXfrm>
    </dsp:sp>
    <dsp:sp modelId="{655BC9BD-43FF-DB44-9305-D468A7E23123}">
      <dsp:nvSpPr>
        <dsp:cNvPr id="0" name=""/>
        <dsp:cNvSpPr/>
      </dsp:nvSpPr>
      <dsp:spPr>
        <a:xfrm rot="19073232">
          <a:off x="2505099" y="2435268"/>
          <a:ext cx="918183" cy="33750"/>
        </a:xfrm>
        <a:custGeom>
          <a:avLst/>
          <a:gdLst/>
          <a:ahLst/>
          <a:cxnLst/>
          <a:rect l="0" t="0" r="0" b="0"/>
          <a:pathLst>
            <a:path>
              <a:moveTo>
                <a:pt x="0" y="16875"/>
              </a:moveTo>
              <a:lnTo>
                <a:pt x="918183" y="16875"/>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941237" y="2429188"/>
        <a:ext cx="45909" cy="45909"/>
      </dsp:txXfrm>
    </dsp:sp>
    <dsp:sp modelId="{B9F3E56A-01C8-A948-B10C-387997F46350}">
      <dsp:nvSpPr>
        <dsp:cNvPr id="0" name=""/>
        <dsp:cNvSpPr/>
      </dsp:nvSpPr>
      <dsp:spPr>
        <a:xfrm>
          <a:off x="3304758" y="1718571"/>
          <a:ext cx="1702831" cy="851415"/>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t>Number of trials (n=36)</a:t>
          </a:r>
        </a:p>
        <a:p>
          <a:pPr marL="0" lvl="0" indent="0" algn="ctr" defTabSz="355600">
            <a:lnSpc>
              <a:spcPct val="90000"/>
            </a:lnSpc>
            <a:spcBef>
              <a:spcPct val="0"/>
            </a:spcBef>
            <a:spcAft>
              <a:spcPct val="35000"/>
            </a:spcAft>
            <a:buNone/>
          </a:pPr>
          <a:r>
            <a:rPr lang="en-GB" sz="800" kern="1200"/>
            <a:t>1 = 3 patients </a:t>
          </a:r>
        </a:p>
        <a:p>
          <a:pPr marL="0" lvl="0" indent="0" algn="ctr" defTabSz="355600">
            <a:lnSpc>
              <a:spcPct val="90000"/>
            </a:lnSpc>
            <a:spcBef>
              <a:spcPct val="0"/>
            </a:spcBef>
            <a:spcAft>
              <a:spcPct val="35000"/>
            </a:spcAft>
            <a:buNone/>
          </a:pPr>
          <a:r>
            <a:rPr lang="en-GB" sz="800" kern="1200"/>
            <a:t>2 = 7 patients</a:t>
          </a:r>
        </a:p>
        <a:p>
          <a:pPr marL="0" lvl="0" indent="0" algn="ctr" defTabSz="355600">
            <a:lnSpc>
              <a:spcPct val="90000"/>
            </a:lnSpc>
            <a:spcBef>
              <a:spcPct val="0"/>
            </a:spcBef>
            <a:spcAft>
              <a:spcPct val="35000"/>
            </a:spcAft>
            <a:buNone/>
          </a:pPr>
          <a:r>
            <a:rPr lang="en-GB" sz="800" kern="1200"/>
            <a:t>3 = 1 patient</a:t>
          </a:r>
        </a:p>
        <a:p>
          <a:pPr marL="0" lvl="0" indent="0" algn="ctr" defTabSz="355600">
            <a:lnSpc>
              <a:spcPct val="90000"/>
            </a:lnSpc>
            <a:spcBef>
              <a:spcPct val="0"/>
            </a:spcBef>
            <a:spcAft>
              <a:spcPct val="35000"/>
            </a:spcAft>
            <a:buNone/>
          </a:pPr>
          <a:r>
            <a:rPr lang="en-GB" sz="800" kern="1200"/>
            <a:t>4 = 4 patients</a:t>
          </a:r>
        </a:p>
      </dsp:txBody>
      <dsp:txXfrm>
        <a:off x="3329695" y="1743508"/>
        <a:ext cx="1652957" cy="801541"/>
      </dsp:txXfrm>
    </dsp:sp>
    <dsp:sp modelId="{7BA14A8D-3C85-1449-99F2-FC62DED121B1}">
      <dsp:nvSpPr>
        <dsp:cNvPr id="0" name=""/>
        <dsp:cNvSpPr/>
      </dsp:nvSpPr>
      <dsp:spPr>
        <a:xfrm rot="19457599">
          <a:off x="4928747" y="1882622"/>
          <a:ext cx="838817" cy="33750"/>
        </a:xfrm>
        <a:custGeom>
          <a:avLst/>
          <a:gdLst/>
          <a:ahLst/>
          <a:cxnLst/>
          <a:rect l="0" t="0" r="0" b="0"/>
          <a:pathLst>
            <a:path>
              <a:moveTo>
                <a:pt x="0" y="16875"/>
              </a:moveTo>
              <a:lnTo>
                <a:pt x="838817" y="16875"/>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5327185" y="1878527"/>
        <a:ext cx="41940" cy="41940"/>
      </dsp:txXfrm>
    </dsp:sp>
    <dsp:sp modelId="{D613A711-CBBC-4E43-AB10-D857CE76A79F}">
      <dsp:nvSpPr>
        <dsp:cNvPr id="0" name=""/>
        <dsp:cNvSpPr/>
      </dsp:nvSpPr>
      <dsp:spPr>
        <a:xfrm>
          <a:off x="5688722" y="1229007"/>
          <a:ext cx="1702831" cy="851415"/>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t>SGOT with unsafe criteria</a:t>
          </a:r>
        </a:p>
        <a:p>
          <a:pPr marL="0" lvl="0" indent="0" algn="ctr" defTabSz="355600">
            <a:lnSpc>
              <a:spcPct val="90000"/>
            </a:lnSpc>
            <a:spcBef>
              <a:spcPct val="0"/>
            </a:spcBef>
            <a:spcAft>
              <a:spcPct val="35000"/>
            </a:spcAft>
            <a:buNone/>
          </a:pPr>
          <a:r>
            <a:rPr lang="en-GB" sz="800" kern="1200"/>
            <a:t>Hypercapnia n=24</a:t>
          </a:r>
        </a:p>
        <a:p>
          <a:pPr marL="0" lvl="0" indent="0" algn="ctr" defTabSz="355600">
            <a:lnSpc>
              <a:spcPct val="90000"/>
            </a:lnSpc>
            <a:spcBef>
              <a:spcPct val="0"/>
            </a:spcBef>
            <a:spcAft>
              <a:spcPct val="35000"/>
            </a:spcAft>
            <a:buNone/>
          </a:pPr>
          <a:r>
            <a:rPr lang="en-GB" sz="800" kern="1200"/>
            <a:t>Hypoxia n=6</a:t>
          </a:r>
        </a:p>
        <a:p>
          <a:pPr marL="0" lvl="0" indent="0" algn="ctr" defTabSz="355600">
            <a:lnSpc>
              <a:spcPct val="90000"/>
            </a:lnSpc>
            <a:spcBef>
              <a:spcPct val="0"/>
            </a:spcBef>
            <a:spcAft>
              <a:spcPct val="35000"/>
            </a:spcAft>
            <a:buNone/>
          </a:pPr>
          <a:r>
            <a:rPr lang="en-GB" sz="800" kern="1200"/>
            <a:t>Haemodynamics n =3</a:t>
          </a:r>
        </a:p>
        <a:p>
          <a:pPr marL="0" lvl="0" indent="0" algn="ctr" defTabSz="355600">
            <a:lnSpc>
              <a:spcPct val="90000"/>
            </a:lnSpc>
            <a:spcBef>
              <a:spcPct val="0"/>
            </a:spcBef>
            <a:spcAft>
              <a:spcPct val="35000"/>
            </a:spcAft>
            <a:buNone/>
          </a:pPr>
          <a:r>
            <a:rPr lang="en-GB" sz="800" kern="1200"/>
            <a:t>Other n=2</a:t>
          </a:r>
        </a:p>
      </dsp:txBody>
      <dsp:txXfrm>
        <a:off x="5713659" y="1253944"/>
        <a:ext cx="1652957" cy="801541"/>
      </dsp:txXfrm>
    </dsp:sp>
    <dsp:sp modelId="{A08058BE-670A-834B-9492-929129708A70}">
      <dsp:nvSpPr>
        <dsp:cNvPr id="0" name=""/>
        <dsp:cNvSpPr/>
      </dsp:nvSpPr>
      <dsp:spPr>
        <a:xfrm rot="2142401">
          <a:off x="4928747" y="2372186"/>
          <a:ext cx="838817" cy="33750"/>
        </a:xfrm>
        <a:custGeom>
          <a:avLst/>
          <a:gdLst/>
          <a:ahLst/>
          <a:cxnLst/>
          <a:rect l="0" t="0" r="0" b="0"/>
          <a:pathLst>
            <a:path>
              <a:moveTo>
                <a:pt x="0" y="16875"/>
              </a:moveTo>
              <a:lnTo>
                <a:pt x="838817" y="16875"/>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5327185" y="2368091"/>
        <a:ext cx="41940" cy="41940"/>
      </dsp:txXfrm>
    </dsp:sp>
    <dsp:sp modelId="{68D1B8A2-C7D8-BF4D-8FEF-78E5746D7600}">
      <dsp:nvSpPr>
        <dsp:cNvPr id="0" name=""/>
        <dsp:cNvSpPr/>
      </dsp:nvSpPr>
      <dsp:spPr>
        <a:xfrm>
          <a:off x="5688722" y="2208135"/>
          <a:ext cx="1702831" cy="851415"/>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t>Unsafe Criteria Post Separation</a:t>
          </a:r>
        </a:p>
        <a:p>
          <a:pPr marL="0" lvl="0" indent="0" algn="ctr" defTabSz="355600">
            <a:lnSpc>
              <a:spcPct val="90000"/>
            </a:lnSpc>
            <a:spcBef>
              <a:spcPct val="0"/>
            </a:spcBef>
            <a:spcAft>
              <a:spcPct val="35000"/>
            </a:spcAft>
            <a:buNone/>
          </a:pPr>
          <a:r>
            <a:rPr lang="en-GB" sz="800" kern="1200"/>
            <a:t>Ventilation n=7</a:t>
          </a:r>
        </a:p>
        <a:p>
          <a:pPr marL="0" lvl="0" indent="0" algn="ctr" defTabSz="355600">
            <a:lnSpc>
              <a:spcPct val="90000"/>
            </a:lnSpc>
            <a:spcBef>
              <a:spcPct val="0"/>
            </a:spcBef>
            <a:spcAft>
              <a:spcPct val="35000"/>
            </a:spcAft>
            <a:buNone/>
          </a:pPr>
          <a:r>
            <a:rPr lang="en-GB" sz="800" kern="1200"/>
            <a:t>Haemodynamics n=3</a:t>
          </a:r>
        </a:p>
        <a:p>
          <a:pPr marL="0" lvl="0" indent="0" algn="ctr" defTabSz="355600">
            <a:lnSpc>
              <a:spcPct val="90000"/>
            </a:lnSpc>
            <a:spcBef>
              <a:spcPct val="0"/>
            </a:spcBef>
            <a:spcAft>
              <a:spcPct val="35000"/>
            </a:spcAft>
            <a:buNone/>
          </a:pPr>
          <a:r>
            <a:rPr lang="en-GB" sz="800" kern="1200"/>
            <a:t>Recannulation n=0</a:t>
          </a:r>
        </a:p>
        <a:p>
          <a:pPr marL="0" lvl="0" indent="0" algn="ctr" defTabSz="355600">
            <a:lnSpc>
              <a:spcPct val="90000"/>
            </a:lnSpc>
            <a:spcBef>
              <a:spcPct val="0"/>
            </a:spcBef>
            <a:spcAft>
              <a:spcPct val="35000"/>
            </a:spcAft>
            <a:buNone/>
          </a:pPr>
          <a:r>
            <a:rPr lang="en-GB" sz="800" kern="1200"/>
            <a:t>Death n=0</a:t>
          </a:r>
        </a:p>
      </dsp:txBody>
      <dsp:txXfrm>
        <a:off x="5713659" y="2233072"/>
        <a:ext cx="1652957" cy="801541"/>
      </dsp:txXfrm>
    </dsp:sp>
    <dsp:sp modelId="{3576F270-364D-C946-96BB-A146B10C055A}">
      <dsp:nvSpPr>
        <dsp:cNvPr id="0" name=""/>
        <dsp:cNvSpPr/>
      </dsp:nvSpPr>
      <dsp:spPr>
        <a:xfrm rot="18687749">
          <a:off x="7217530" y="2230987"/>
          <a:ext cx="1030121" cy="33750"/>
        </a:xfrm>
        <a:custGeom>
          <a:avLst/>
          <a:gdLst/>
          <a:ahLst/>
          <a:cxnLst/>
          <a:rect l="0" t="0" r="0" b="0"/>
          <a:pathLst>
            <a:path>
              <a:moveTo>
                <a:pt x="0" y="16875"/>
              </a:moveTo>
              <a:lnTo>
                <a:pt x="1030121" y="16875"/>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7706838" y="2222109"/>
        <a:ext cx="51506" cy="51506"/>
      </dsp:txXfrm>
    </dsp:sp>
    <dsp:sp modelId="{951B80DC-0F35-AE4E-82C8-E658A6B630B7}">
      <dsp:nvSpPr>
        <dsp:cNvPr id="0" name=""/>
        <dsp:cNvSpPr/>
      </dsp:nvSpPr>
      <dsp:spPr>
        <a:xfrm>
          <a:off x="8073628" y="1436174"/>
          <a:ext cx="1702831" cy="851415"/>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Ventilator days post ECMO = 10</a:t>
          </a:r>
        </a:p>
        <a:p>
          <a:pPr marL="0" lvl="0" indent="0" algn="ctr" defTabSz="355600">
            <a:lnSpc>
              <a:spcPct val="90000"/>
            </a:lnSpc>
            <a:spcBef>
              <a:spcPct val="0"/>
            </a:spcBef>
            <a:spcAft>
              <a:spcPct val="35000"/>
            </a:spcAft>
            <a:buNone/>
          </a:pPr>
          <a:r>
            <a:rPr lang="en-GB" sz="800" kern="1200"/>
            <a:t>ICU LOS = 24</a:t>
          </a:r>
        </a:p>
        <a:p>
          <a:pPr marL="0" lvl="0" indent="0" algn="ctr" defTabSz="355600">
            <a:lnSpc>
              <a:spcPct val="90000"/>
            </a:lnSpc>
            <a:spcBef>
              <a:spcPct val="0"/>
            </a:spcBef>
            <a:spcAft>
              <a:spcPct val="35000"/>
            </a:spcAft>
            <a:buNone/>
          </a:pPr>
          <a:r>
            <a:rPr lang="en-GB" sz="800" kern="1200"/>
            <a:t>Hospital LOS = 30</a:t>
          </a:r>
        </a:p>
        <a:p>
          <a:pPr marL="0" lvl="0" indent="0" algn="ctr" defTabSz="355600">
            <a:lnSpc>
              <a:spcPct val="90000"/>
            </a:lnSpc>
            <a:spcBef>
              <a:spcPct val="0"/>
            </a:spcBef>
            <a:spcAft>
              <a:spcPct val="35000"/>
            </a:spcAft>
            <a:buNone/>
          </a:pPr>
          <a:r>
            <a:rPr lang="en-GB" sz="800" kern="1200"/>
            <a:t>90D mortality = 13.3%</a:t>
          </a:r>
        </a:p>
        <a:p>
          <a:pPr marL="0" lvl="0" indent="0" algn="ctr" defTabSz="355600">
            <a:lnSpc>
              <a:spcPct val="90000"/>
            </a:lnSpc>
            <a:spcBef>
              <a:spcPct val="0"/>
            </a:spcBef>
            <a:spcAft>
              <a:spcPct val="35000"/>
            </a:spcAft>
            <a:buNone/>
          </a:pPr>
          <a:r>
            <a:rPr lang="en-GB" sz="800" kern="1200"/>
            <a:t>IHM = 13.3%</a:t>
          </a:r>
        </a:p>
      </dsp:txBody>
      <dsp:txXfrm>
        <a:off x="8098565" y="1461111"/>
        <a:ext cx="1652957" cy="801541"/>
      </dsp:txXfrm>
    </dsp:sp>
    <dsp:sp modelId="{F228F2A4-59CE-EF47-9EAE-0461FE38602D}">
      <dsp:nvSpPr>
        <dsp:cNvPr id="0" name=""/>
        <dsp:cNvSpPr/>
      </dsp:nvSpPr>
      <dsp:spPr>
        <a:xfrm rot="2142401">
          <a:off x="2544782" y="2987913"/>
          <a:ext cx="838817" cy="33750"/>
        </a:xfrm>
        <a:custGeom>
          <a:avLst/>
          <a:gdLst/>
          <a:ahLst/>
          <a:cxnLst/>
          <a:rect l="0" t="0" r="0" b="0"/>
          <a:pathLst>
            <a:path>
              <a:moveTo>
                <a:pt x="0" y="16875"/>
              </a:moveTo>
              <a:lnTo>
                <a:pt x="838817" y="16875"/>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943221" y="2983818"/>
        <a:ext cx="41940" cy="41940"/>
      </dsp:txXfrm>
    </dsp:sp>
    <dsp:sp modelId="{7A06FF39-34AF-3D4F-B1DF-73248E6344EC}">
      <dsp:nvSpPr>
        <dsp:cNvPr id="0" name=""/>
        <dsp:cNvSpPr/>
      </dsp:nvSpPr>
      <dsp:spPr>
        <a:xfrm>
          <a:off x="3304758" y="2697700"/>
          <a:ext cx="2082512" cy="110374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n=10 unsafe during SGOT and after separation</a:t>
          </a:r>
        </a:p>
        <a:p>
          <a:pPr marL="0" lvl="0" indent="0" algn="ctr" defTabSz="355600">
            <a:lnSpc>
              <a:spcPct val="90000"/>
            </a:lnSpc>
            <a:spcBef>
              <a:spcPct val="0"/>
            </a:spcBef>
            <a:spcAft>
              <a:spcPct val="35000"/>
            </a:spcAft>
            <a:buNone/>
          </a:pPr>
          <a:r>
            <a:rPr lang="en-GB" sz="800" kern="1200"/>
            <a:t>n=3 single unsafe SGOT but safe after separation</a:t>
          </a:r>
        </a:p>
        <a:p>
          <a:pPr marL="0" lvl="0" indent="0" algn="ctr" defTabSz="355600">
            <a:lnSpc>
              <a:spcPct val="90000"/>
            </a:lnSpc>
            <a:spcBef>
              <a:spcPct val="0"/>
            </a:spcBef>
            <a:spcAft>
              <a:spcPct val="35000"/>
            </a:spcAft>
            <a:buNone/>
          </a:pPr>
          <a:r>
            <a:rPr lang="en-GB" sz="800" kern="1200"/>
            <a:t>n=2 multiple unsafe SGOT but safe after separation </a:t>
          </a:r>
        </a:p>
      </dsp:txBody>
      <dsp:txXfrm>
        <a:off x="3337085" y="2730027"/>
        <a:ext cx="2017858" cy="103908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2232</Words>
  <Characters>12347</Characters>
  <Application>Microsoft Office Word</Application>
  <DocSecurity>0</DocSecurity>
  <Lines>493</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 Worku (Sydney LHD)</dc:creator>
  <cp:keywords/>
  <dc:description/>
  <cp:lastModifiedBy>Elliott Worku (Sydney LHD)</cp:lastModifiedBy>
  <cp:revision>2</cp:revision>
  <dcterms:created xsi:type="dcterms:W3CDTF">2025-12-03T10:55:00Z</dcterms:created>
  <dcterms:modified xsi:type="dcterms:W3CDTF">2025-12-03T10:55:00Z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0f30421-7766-42c6-b167-b4a273574e25_Enabled">
    <vt:lpwstr>true</vt:lpwstr>
  </property>
  <property fmtid="{D5CDD505-2E9C-101B-9397-08002B2CF9AE}" pid="3" name="MSIP_Label_00f30421-7766-42c6-b167-b4a273574e25_SetDate">
    <vt:lpwstr>2025-10-26T23:00:58Z</vt:lpwstr>
  </property>
  <property fmtid="{D5CDD505-2E9C-101B-9397-08002B2CF9AE}" pid="4" name="MSIP_Label_00f30421-7766-42c6-b167-b4a273574e25_Method">
    <vt:lpwstr>Privileged</vt:lpwstr>
  </property>
  <property fmtid="{D5CDD505-2E9C-101B-9397-08002B2CF9AE}" pid="5" name="MSIP_Label_00f30421-7766-42c6-b167-b4a273574e25_Name">
    <vt:lpwstr>UNOFFICIAL</vt:lpwstr>
  </property>
  <property fmtid="{D5CDD505-2E9C-101B-9397-08002B2CF9AE}" pid="6" name="MSIP_Label_00f30421-7766-42c6-b167-b4a273574e25_SiteId">
    <vt:lpwstr>a687a7bf-02db-43df-bcbb-e7a8bda611a2</vt:lpwstr>
  </property>
  <property fmtid="{D5CDD505-2E9C-101B-9397-08002B2CF9AE}" pid="7" name="MSIP_Label_00f30421-7766-42c6-b167-b4a273574e25_ActionId">
    <vt:lpwstr>9906271b-ff8e-489a-bbae-1e005b55612a</vt:lpwstr>
  </property>
  <property fmtid="{D5CDD505-2E9C-101B-9397-08002B2CF9AE}" pid="8" name="MSIP_Label_00f30421-7766-42c6-b167-b4a273574e25_ContentBits">
    <vt:lpwstr>0</vt:lpwstr>
  </property>
  <property fmtid="{D5CDD505-2E9C-101B-9397-08002B2CF9AE}" pid="9" name="MSIP_Label_00f30421-7766-42c6-b167-b4a273574e25_Tag">
    <vt:lpwstr>50, 0, 1, 1</vt:lpwstr>
  </property>
</Properties>
</file>