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C907D">
      <w:pPr>
        <w:widowControl w:val="0"/>
        <w:spacing w:after="160" w:line="480" w:lineRule="auto"/>
        <w:jc w:val="left"/>
        <w:rPr>
          <w:rFonts w:eastAsia="等线"/>
          <w:color w:val="auto"/>
          <w:kern w:val="2"/>
        </w:rPr>
      </w:pPr>
      <w:bookmarkStart w:id="0" w:name="_GoBack"/>
      <w:bookmarkEnd w:id="0"/>
      <w:r>
        <w:rPr>
          <w:rFonts w:eastAsia="等线"/>
          <w:b/>
          <w:bCs/>
          <w:color w:val="auto"/>
          <w:kern w:val="2"/>
        </w:rPr>
        <w:t xml:space="preserve">Supplementary </w:t>
      </w:r>
      <w:r>
        <w:rPr>
          <w:rFonts w:eastAsia="等线"/>
          <w:b/>
          <w:bCs/>
          <w:color w:val="auto"/>
          <w:kern w:val="2"/>
        </w:rPr>
        <w:t>T</w:t>
      </w:r>
      <w:r>
        <w:rPr>
          <w:rFonts w:eastAsia="等线"/>
          <w:b/>
          <w:bCs/>
          <w:color w:val="auto"/>
          <w:kern w:val="2"/>
        </w:rPr>
        <w:t>able 2</w:t>
      </w:r>
      <w:r>
        <w:rPr>
          <w:rFonts w:eastAsia="等线"/>
          <w:color w:val="auto"/>
          <w:kern w:val="2"/>
        </w:rPr>
        <w:t xml:space="preserve"> Analysis of blood pressure below various thresholds</w:t>
      </w:r>
    </w:p>
    <w:tbl>
      <w:tblPr>
        <w:tblStyle w:val="1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2"/>
        <w:gridCol w:w="1757"/>
        <w:gridCol w:w="2211"/>
        <w:gridCol w:w="1020"/>
      </w:tblGrid>
      <w:tr w14:paraId="51595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  <w:tcBorders>
              <w:top w:val="single" w:color="auto" w:sz="12" w:space="0"/>
              <w:bottom w:val="single" w:color="auto" w:sz="12" w:space="0"/>
            </w:tcBorders>
          </w:tcPr>
          <w:p w14:paraId="5ECFF4C2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7" w:type="dxa"/>
            <w:tcBorders>
              <w:top w:val="single" w:color="auto" w:sz="12" w:space="0"/>
              <w:bottom w:val="single" w:color="auto" w:sz="12" w:space="0"/>
            </w:tcBorders>
          </w:tcPr>
          <w:p w14:paraId="6AED9F2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Usual care</w:t>
            </w:r>
          </w:p>
        </w:tc>
        <w:tc>
          <w:tcPr>
            <w:tcW w:w="2211" w:type="dxa"/>
            <w:tcBorders>
              <w:top w:val="single" w:color="auto" w:sz="12" w:space="0"/>
              <w:bottom w:val="single" w:color="auto" w:sz="12" w:space="0"/>
            </w:tcBorders>
          </w:tcPr>
          <w:p w14:paraId="38FF6B7E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>ndividualized</w:t>
            </w:r>
            <w:r>
              <w:rPr>
                <w:b/>
                <w:bCs/>
                <w:sz w:val="22"/>
                <w:szCs w:val="22"/>
              </w:rPr>
              <w:t xml:space="preserve"> care</w:t>
            </w:r>
          </w:p>
        </w:tc>
        <w:tc>
          <w:tcPr>
            <w:tcW w:w="1020" w:type="dxa"/>
            <w:tcBorders>
              <w:top w:val="single" w:color="auto" w:sz="12" w:space="0"/>
              <w:bottom w:val="single" w:color="auto" w:sz="12" w:space="0"/>
            </w:tcBorders>
          </w:tcPr>
          <w:p w14:paraId="39CB8FD3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P </w:t>
            </w:r>
            <w:r>
              <w:rPr>
                <w:b/>
                <w:bCs/>
                <w:sz w:val="22"/>
                <w:szCs w:val="22"/>
              </w:rPr>
              <w:t>value</w:t>
            </w:r>
          </w:p>
        </w:tc>
      </w:tr>
      <w:tr w14:paraId="0DA15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4082" w:type="dxa"/>
            <w:tcBorders>
              <w:top w:val="single" w:color="auto" w:sz="12" w:space="0"/>
            </w:tcBorders>
          </w:tcPr>
          <w:p w14:paraId="154F7440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TWA-MAP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 xml:space="preserve">65 mmHg </w:t>
            </w:r>
          </w:p>
        </w:tc>
        <w:tc>
          <w:tcPr>
            <w:tcW w:w="1757" w:type="dxa"/>
            <w:tcBorders>
              <w:top w:val="single" w:color="auto" w:sz="12" w:space="0"/>
            </w:tcBorders>
          </w:tcPr>
          <w:p w14:paraId="242B868E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0.14 [0.01, 0.64]</w:t>
            </w:r>
          </w:p>
        </w:tc>
        <w:tc>
          <w:tcPr>
            <w:tcW w:w="2211" w:type="dxa"/>
            <w:tcBorders>
              <w:top w:val="single" w:color="auto" w:sz="12" w:space="0"/>
            </w:tcBorders>
          </w:tcPr>
          <w:p w14:paraId="34D5BE1E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0.07 [0.00, 0.25]</w:t>
            </w:r>
          </w:p>
        </w:tc>
        <w:tc>
          <w:tcPr>
            <w:tcW w:w="1020" w:type="dxa"/>
            <w:tcBorders>
              <w:top w:val="single" w:color="auto" w:sz="12" w:space="0"/>
            </w:tcBorders>
          </w:tcPr>
          <w:p w14:paraId="06EB582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0.023</w:t>
            </w:r>
          </w:p>
        </w:tc>
      </w:tr>
      <w:tr w14:paraId="1C910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</w:tcPr>
          <w:p w14:paraId="016211E5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Readings 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>65 mmHg</w:t>
            </w:r>
          </w:p>
        </w:tc>
        <w:tc>
          <w:tcPr>
            <w:tcW w:w="1757" w:type="dxa"/>
          </w:tcPr>
          <w:p w14:paraId="2A552B73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(45%)</w:t>
            </w:r>
          </w:p>
        </w:tc>
        <w:tc>
          <w:tcPr>
            <w:tcW w:w="2211" w:type="dxa"/>
          </w:tcPr>
          <w:p w14:paraId="2070A988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(31.3%)</w:t>
            </w:r>
          </w:p>
        </w:tc>
        <w:tc>
          <w:tcPr>
            <w:tcW w:w="1020" w:type="dxa"/>
          </w:tcPr>
          <w:p w14:paraId="1D2481B7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</w:p>
        </w:tc>
      </w:tr>
      <w:tr w14:paraId="533F1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</w:tcPr>
          <w:p w14:paraId="02D052E6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Duration of 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>65 mmHg (min)</w:t>
            </w:r>
          </w:p>
        </w:tc>
        <w:tc>
          <w:tcPr>
            <w:tcW w:w="1757" w:type="dxa"/>
          </w:tcPr>
          <w:p w14:paraId="0D08EA35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 [0.3,15]</w:t>
            </w:r>
          </w:p>
        </w:tc>
        <w:tc>
          <w:tcPr>
            <w:tcW w:w="2211" w:type="dxa"/>
          </w:tcPr>
          <w:p w14:paraId="2A0DA845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 [0.4, 5.2]</w:t>
            </w:r>
          </w:p>
        </w:tc>
        <w:tc>
          <w:tcPr>
            <w:tcW w:w="1020" w:type="dxa"/>
          </w:tcPr>
          <w:p w14:paraId="68FD29F2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</w:p>
        </w:tc>
      </w:tr>
      <w:tr w14:paraId="0A508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</w:tcPr>
          <w:p w14:paraId="37198C97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AUC 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>65 mmHg</w:t>
            </w:r>
          </w:p>
        </w:tc>
        <w:tc>
          <w:tcPr>
            <w:tcW w:w="1757" w:type="dxa"/>
          </w:tcPr>
          <w:p w14:paraId="6A335AE3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 [0.87, 76.5]</w:t>
            </w:r>
          </w:p>
        </w:tc>
        <w:tc>
          <w:tcPr>
            <w:tcW w:w="2211" w:type="dxa"/>
          </w:tcPr>
          <w:p w14:paraId="4F32B518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 [0.34, 15.2]</w:t>
            </w:r>
          </w:p>
        </w:tc>
        <w:tc>
          <w:tcPr>
            <w:tcW w:w="1020" w:type="dxa"/>
          </w:tcPr>
          <w:p w14:paraId="675A3282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</w:p>
        </w:tc>
      </w:tr>
      <w:tr w14:paraId="0FAEB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</w:tcPr>
          <w:p w14:paraId="4E8ED0AE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TWA-MAP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>60 mmHg</w:t>
            </w:r>
          </w:p>
        </w:tc>
        <w:tc>
          <w:tcPr>
            <w:tcW w:w="1757" w:type="dxa"/>
          </w:tcPr>
          <w:p w14:paraId="57E8928E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0.08 [0.00, 0.25]</w:t>
            </w:r>
          </w:p>
        </w:tc>
        <w:tc>
          <w:tcPr>
            <w:tcW w:w="2211" w:type="dxa"/>
          </w:tcPr>
          <w:p w14:paraId="104B2848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 [0.00, 0.09]</w:t>
            </w:r>
          </w:p>
        </w:tc>
        <w:tc>
          <w:tcPr>
            <w:tcW w:w="1020" w:type="dxa"/>
          </w:tcPr>
          <w:p w14:paraId="2E550BB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0.012</w:t>
            </w:r>
          </w:p>
        </w:tc>
      </w:tr>
      <w:tr w14:paraId="3D6F0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</w:tcPr>
          <w:p w14:paraId="3DE41437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Readings 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>60 mmHg</w:t>
            </w:r>
          </w:p>
        </w:tc>
        <w:tc>
          <w:tcPr>
            <w:tcW w:w="1757" w:type="dxa"/>
          </w:tcPr>
          <w:p w14:paraId="71E84830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(20%)</w:t>
            </w:r>
          </w:p>
        </w:tc>
        <w:tc>
          <w:tcPr>
            <w:tcW w:w="2211" w:type="dxa"/>
          </w:tcPr>
          <w:p w14:paraId="77263AD7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(6.3%)</w:t>
            </w:r>
          </w:p>
        </w:tc>
        <w:tc>
          <w:tcPr>
            <w:tcW w:w="1020" w:type="dxa"/>
          </w:tcPr>
          <w:p w14:paraId="10AC4F68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</w:p>
        </w:tc>
      </w:tr>
      <w:tr w14:paraId="51FAC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</w:tcPr>
          <w:p w14:paraId="669F3856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Duration of 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>60 mmHg (min)</w:t>
            </w:r>
          </w:p>
        </w:tc>
        <w:tc>
          <w:tcPr>
            <w:tcW w:w="1757" w:type="dxa"/>
          </w:tcPr>
          <w:p w14:paraId="05411ED3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 [0.1, 11]</w:t>
            </w:r>
          </w:p>
        </w:tc>
        <w:tc>
          <w:tcPr>
            <w:tcW w:w="2211" w:type="dxa"/>
          </w:tcPr>
          <w:p w14:paraId="2E48477D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 [0, 5.2]</w:t>
            </w:r>
          </w:p>
        </w:tc>
        <w:tc>
          <w:tcPr>
            <w:tcW w:w="1020" w:type="dxa"/>
          </w:tcPr>
          <w:p w14:paraId="25EB612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</w:p>
        </w:tc>
      </w:tr>
      <w:tr w14:paraId="643F5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</w:tcPr>
          <w:p w14:paraId="1CBF55D0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AUC 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>60 mmHg</w:t>
            </w:r>
          </w:p>
        </w:tc>
        <w:tc>
          <w:tcPr>
            <w:tcW w:w="1757" w:type="dxa"/>
          </w:tcPr>
          <w:p w14:paraId="734BDF48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 [0.00, 31.5]</w:t>
            </w:r>
          </w:p>
        </w:tc>
        <w:tc>
          <w:tcPr>
            <w:tcW w:w="2211" w:type="dxa"/>
          </w:tcPr>
          <w:p w14:paraId="40C1BB60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 [0.00, 11.4]</w:t>
            </w:r>
          </w:p>
        </w:tc>
        <w:tc>
          <w:tcPr>
            <w:tcW w:w="1020" w:type="dxa"/>
          </w:tcPr>
          <w:p w14:paraId="633E333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</w:p>
        </w:tc>
      </w:tr>
      <w:tr w14:paraId="7E980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</w:tcPr>
          <w:p w14:paraId="6BF5579F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TWA-MAP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>55 mmHg</w:t>
            </w:r>
          </w:p>
        </w:tc>
        <w:tc>
          <w:tcPr>
            <w:tcW w:w="1757" w:type="dxa"/>
          </w:tcPr>
          <w:p w14:paraId="3E2F627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 [0.00, 0.05]</w:t>
            </w:r>
          </w:p>
        </w:tc>
        <w:tc>
          <w:tcPr>
            <w:tcW w:w="2211" w:type="dxa"/>
          </w:tcPr>
          <w:p w14:paraId="3AE0C100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 [0.00, 0.12]</w:t>
            </w:r>
          </w:p>
        </w:tc>
        <w:tc>
          <w:tcPr>
            <w:tcW w:w="1020" w:type="dxa"/>
          </w:tcPr>
          <w:p w14:paraId="5B58F411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0.01</w:t>
            </w:r>
          </w:p>
        </w:tc>
      </w:tr>
      <w:tr w14:paraId="27C50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</w:tcPr>
          <w:p w14:paraId="2A26C8BB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Readings 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>55 mmHg</w:t>
            </w:r>
          </w:p>
        </w:tc>
        <w:tc>
          <w:tcPr>
            <w:tcW w:w="1757" w:type="dxa"/>
          </w:tcPr>
          <w:p w14:paraId="2CEF6E4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(10.6%)</w:t>
            </w:r>
          </w:p>
        </w:tc>
        <w:tc>
          <w:tcPr>
            <w:tcW w:w="2211" w:type="dxa"/>
          </w:tcPr>
          <w:p w14:paraId="78673492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(2.6%)</w:t>
            </w:r>
          </w:p>
        </w:tc>
        <w:tc>
          <w:tcPr>
            <w:tcW w:w="1020" w:type="dxa"/>
          </w:tcPr>
          <w:p w14:paraId="2A58B283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</w:p>
        </w:tc>
      </w:tr>
      <w:tr w14:paraId="66194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082" w:type="dxa"/>
          </w:tcPr>
          <w:p w14:paraId="4DA7A7C2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Duration of 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>55 mmHg (min)</w:t>
            </w:r>
          </w:p>
        </w:tc>
        <w:tc>
          <w:tcPr>
            <w:tcW w:w="1757" w:type="dxa"/>
          </w:tcPr>
          <w:p w14:paraId="33DB9D03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[0, 1.9]</w:t>
            </w:r>
          </w:p>
        </w:tc>
        <w:tc>
          <w:tcPr>
            <w:tcW w:w="2211" w:type="dxa"/>
          </w:tcPr>
          <w:p w14:paraId="0B23464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[0, 0.33]</w:t>
            </w:r>
          </w:p>
        </w:tc>
        <w:tc>
          <w:tcPr>
            <w:tcW w:w="1020" w:type="dxa"/>
          </w:tcPr>
          <w:p w14:paraId="634B9829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</w:p>
        </w:tc>
      </w:tr>
      <w:tr w14:paraId="788E7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</w:tcPr>
          <w:p w14:paraId="72DC5EDE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440" w:firstLineChars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AUC 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>55 mmHg</w:t>
            </w:r>
          </w:p>
        </w:tc>
        <w:tc>
          <w:tcPr>
            <w:tcW w:w="1757" w:type="dxa"/>
          </w:tcPr>
          <w:p w14:paraId="0B3063E3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 [0.00, 3.3]</w:t>
            </w:r>
          </w:p>
        </w:tc>
        <w:tc>
          <w:tcPr>
            <w:tcW w:w="2211" w:type="dxa"/>
          </w:tcPr>
          <w:p w14:paraId="5A74AAE5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 [0.00, 0.8]</w:t>
            </w:r>
          </w:p>
        </w:tc>
        <w:tc>
          <w:tcPr>
            <w:tcW w:w="1020" w:type="dxa"/>
          </w:tcPr>
          <w:p w14:paraId="48CCEC35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</w:p>
        </w:tc>
      </w:tr>
      <w:tr w14:paraId="2238A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</w:tcPr>
          <w:p w14:paraId="0DAB035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 xml:space="preserve">0–20% of baseline BP </w:t>
            </w:r>
          </w:p>
        </w:tc>
        <w:tc>
          <w:tcPr>
            <w:tcW w:w="1757" w:type="dxa"/>
          </w:tcPr>
          <w:p w14:paraId="74ACAA8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(18.8%)</w:t>
            </w:r>
          </w:p>
        </w:tc>
        <w:tc>
          <w:tcPr>
            <w:tcW w:w="2211" w:type="dxa"/>
          </w:tcPr>
          <w:p w14:paraId="1F16C92C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(10.6%)</w:t>
            </w:r>
          </w:p>
        </w:tc>
        <w:tc>
          <w:tcPr>
            <w:tcW w:w="1020" w:type="dxa"/>
            <w:vMerge w:val="restart"/>
          </w:tcPr>
          <w:p w14:paraId="48306571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</w:p>
          <w:p w14:paraId="03B06C55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0.001</w:t>
            </w:r>
          </w:p>
        </w:tc>
      </w:tr>
      <w:tr w14:paraId="5726B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</w:tcPr>
          <w:p w14:paraId="72B4B6AD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>20–40% of baseline BP</w:t>
            </w:r>
          </w:p>
        </w:tc>
        <w:tc>
          <w:tcPr>
            <w:tcW w:w="1757" w:type="dxa"/>
          </w:tcPr>
          <w:p w14:paraId="19D1085B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(8.75%)</w:t>
            </w:r>
          </w:p>
        </w:tc>
        <w:tc>
          <w:tcPr>
            <w:tcW w:w="2211" w:type="dxa"/>
          </w:tcPr>
          <w:p w14:paraId="033A4821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(3.75%)</w:t>
            </w:r>
          </w:p>
        </w:tc>
        <w:tc>
          <w:tcPr>
            <w:tcW w:w="1020" w:type="dxa"/>
            <w:vMerge w:val="continue"/>
          </w:tcPr>
          <w:p w14:paraId="6DEDCEE3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</w:p>
        </w:tc>
      </w:tr>
      <w:tr w14:paraId="473F3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2" w:type="dxa"/>
            <w:tcBorders>
              <w:bottom w:val="single" w:color="auto" w:sz="12" w:space="0"/>
            </w:tcBorders>
          </w:tcPr>
          <w:p w14:paraId="043EAD3D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MAP </w:t>
            </w:r>
            <w:r>
              <w:rPr>
                <w:sz w:val="22"/>
                <w:szCs w:val="22"/>
              </w:rPr>
              <w:sym w:font="Symbol" w:char="F03C"/>
            </w:r>
            <w:r>
              <w:rPr>
                <w:sz w:val="22"/>
                <w:szCs w:val="22"/>
              </w:rPr>
              <w:t>40% of baseline BP</w:t>
            </w:r>
          </w:p>
        </w:tc>
        <w:tc>
          <w:tcPr>
            <w:tcW w:w="1757" w:type="dxa"/>
            <w:tcBorders>
              <w:bottom w:val="single" w:color="auto" w:sz="12" w:space="0"/>
            </w:tcBorders>
          </w:tcPr>
          <w:p w14:paraId="7388A312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(5.63%)</w:t>
            </w:r>
          </w:p>
        </w:tc>
        <w:tc>
          <w:tcPr>
            <w:tcW w:w="2211" w:type="dxa"/>
            <w:tcBorders>
              <w:bottom w:val="single" w:color="auto" w:sz="12" w:space="0"/>
            </w:tcBorders>
          </w:tcPr>
          <w:p w14:paraId="5BE4E64B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(0)</w:t>
            </w:r>
          </w:p>
        </w:tc>
        <w:tc>
          <w:tcPr>
            <w:tcW w:w="1020" w:type="dxa"/>
            <w:vMerge w:val="continue"/>
            <w:tcBorders>
              <w:bottom w:val="single" w:color="auto" w:sz="12" w:space="0"/>
            </w:tcBorders>
          </w:tcPr>
          <w:p w14:paraId="7763B5B7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sz w:val="22"/>
                <w:szCs w:val="22"/>
              </w:rPr>
            </w:pPr>
          </w:p>
        </w:tc>
      </w:tr>
    </w:tbl>
    <w:p w14:paraId="5E6C3CDF">
      <w:pPr>
        <w:spacing w:line="48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Abbreviations: </w:t>
      </w:r>
      <w:r>
        <w:rPr>
          <w:bCs/>
          <w:sz w:val="22"/>
          <w:szCs w:val="22"/>
        </w:rPr>
        <w:t>TWA-MAP, time-weighted average-mean arterial pressure; MAP, mean arterial pressure; AUC, area under the curve.</w:t>
      </w:r>
    </w:p>
    <w:p w14:paraId="2A88C2A4"/>
    <w:sectPr>
      <w:footerReference r:id="rId5" w:type="default"/>
      <w:pgSz w:w="12240" w:h="15840"/>
      <w:pgMar w:top="1440" w:right="1440" w:bottom="1440" w:left="1440" w:header="708" w:footer="708" w:gutter="0"/>
      <w:lnNumType w:countBy="1" w:restart="continuous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宋体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ptos Display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8320A">
    <w:r>
      <w:ptab w:relativeTo="margin" w:alignment="center" w:leader="none"/>
    </w:r>
    <w:r>
      <w:ptab w:relativeTo="margin" w:alignment="right" w:leader="none"/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4FB"/>
    <w:rsid w:val="000F2827"/>
    <w:rsid w:val="003A0F06"/>
    <w:rsid w:val="004E64FB"/>
    <w:rsid w:val="005C7BDC"/>
    <w:rsid w:val="009E6E7E"/>
    <w:rsid w:val="00AD3A2B"/>
    <w:rsid w:val="1152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  <w:jc w:val="both"/>
    </w:pPr>
    <w:rPr>
      <w:rFonts w:ascii="Times New Roman" w:hAnsi="Times New Roman" w:eastAsia="仿宋" w:cs="Times New Roman"/>
      <w:color w:val="000000"/>
      <w:kern w:val="0"/>
      <w:sz w:val="24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inorHAnsi" w:hAnsiTheme="minorHAnsi" w:eastAsiaTheme="majorEastAsia" w:cstheme="majorBidi"/>
      <w:color w:val="104862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  <w:kern w:val="2"/>
      <w:lang w:val="en-GB" w:eastAsia="en-US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ajorEastAsia" w:cstheme="majorBidi"/>
      <w:color w:val="104862" w:themeColor="accent1" w:themeShade="BF"/>
      <w:kern w:val="2"/>
      <w:lang w:val="en-GB" w:eastAsia="en-US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val="en-GB"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val="en-GB"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val="en-GB"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val="en-GB"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 w:line="278" w:lineRule="auto"/>
      <w:jc w:val="left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left"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  <w:lang w:val="en-GB" w:eastAsia="en-US"/>
      <w14:ligatures w14:val="standardContextual"/>
    </w:rPr>
  </w:style>
  <w:style w:type="character" w:styleId="15">
    <w:name w:val="line number"/>
    <w:basedOn w:val="14"/>
    <w:semiHidden/>
    <w:unhideWhenUsed/>
    <w:uiPriority w:val="99"/>
  </w:style>
  <w:style w:type="character" w:customStyle="1" w:styleId="16">
    <w:name w:val="Heading 1 Char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Heading 2 Char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Heading 3 Char"/>
    <w:basedOn w:val="14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Heading 4 Char"/>
    <w:basedOn w:val="14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Heading 5 Char"/>
    <w:basedOn w:val="14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Heading 6 Char"/>
    <w:basedOn w:val="14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4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4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4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4"/>
    <w:link w:val="11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val="en-GB"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Quote Char"/>
    <w:basedOn w:val="14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HAnsi" w:cstheme="minorBidi"/>
      <w:color w:val="auto"/>
      <w:kern w:val="2"/>
      <w:lang w:val="en-GB" w:eastAsia="en-US"/>
      <w14:ligatures w14:val="standardContextual"/>
    </w:rPr>
  </w:style>
  <w:style w:type="character" w:customStyle="1" w:styleId="30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104862" w:themeColor="accent1" w:themeShade="BF"/>
      <w:kern w:val="2"/>
      <w:lang w:val="en-GB" w:eastAsia="en-US"/>
      <w14:ligatures w14:val="standardContextual"/>
    </w:rPr>
  </w:style>
  <w:style w:type="character" w:customStyle="1" w:styleId="32">
    <w:name w:val="Intense Quote Char"/>
    <w:basedOn w:val="14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833</Characters>
  <Lines>7</Lines>
  <Paragraphs>2</Paragraphs>
  <TotalTime>1</TotalTime>
  <ScaleCrop>false</ScaleCrop>
  <LinksUpToDate>false</LinksUpToDate>
  <CharactersWithSpaces>962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2025-11-17T04:17:00Z</dcterms:created>
  <dc:creator>Author</dc:creator>
  <cp:lastModifiedBy>jiang</cp:lastModifiedBy>
  <dcterms:modified xsi:type="dcterms:W3CDTF">2025-11-20T11:57:21Z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eyJoZGlkIjoiZTBjODBiOWFiZTQxMGEwOWM2ODg0YTUyZjQ3ZWJlODgifQ==</vt:lpwstr>
  </property>
  <property fmtid="{D5CDD505-2E9C-101B-9397-08002B2CF9AE}" pid="3" name="KSOProductBuildVer">
    <vt:lpwstr>2052-12.1.0.23542</vt:lpwstr>
  </property>
  <property fmtid="{D5CDD505-2E9C-101B-9397-08002B2CF9AE}" pid="4" name="ICV">
    <vt:lpwstr>7EE945A92529472FA1D0C87FCD92A125_12</vt:lpwstr>
  </property>
</Properties>
</file>