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2A8" w:rsidRDefault="006422A8" w:rsidP="006422A8">
      <w:pPr>
        <w:pStyle w:val="Heading1"/>
      </w:pPr>
      <w:r>
        <w:t>Supplementary tables</w:t>
      </w:r>
    </w:p>
    <w:p w:rsidR="006422A8" w:rsidRDefault="006422A8" w:rsidP="006422A8">
      <w:pPr>
        <w:spacing w:after="160" w:line="278" w:lineRule="auto"/>
        <w:jc w:val="left"/>
        <w:rPr>
          <w:b/>
          <w:bCs/>
        </w:rPr>
      </w:pPr>
      <w:r w:rsidRPr="00137372">
        <w:rPr>
          <w:b/>
          <w:bCs/>
        </w:rPr>
        <w:t>Supplementary</w:t>
      </w:r>
      <w:r>
        <w:rPr>
          <w:b/>
          <w:bCs/>
        </w:rPr>
        <w:t xml:space="preserve"> </w:t>
      </w:r>
      <w:r w:rsidRPr="00652EDD">
        <w:rPr>
          <w:b/>
          <w:bCs/>
        </w:rPr>
        <w:t xml:space="preserve">Table 1. </w:t>
      </w:r>
      <w:r w:rsidRPr="00652EDD">
        <w:t>Search strategy for study identification</w:t>
      </w:r>
    </w:p>
    <w:tbl>
      <w:tblPr>
        <w:tblStyle w:val="TableGrid"/>
        <w:tblW w:w="0" w:type="auto"/>
        <w:tblLayout w:type="fixed"/>
        <w:tblCellMar>
          <w:left w:w="57" w:type="dxa"/>
          <w:right w:w="57" w:type="dxa"/>
        </w:tblCellMar>
        <w:tblLook w:val="04A0" w:firstRow="1" w:lastRow="0" w:firstColumn="1" w:lastColumn="0" w:noHBand="0" w:noVBand="1"/>
      </w:tblPr>
      <w:tblGrid>
        <w:gridCol w:w="1975"/>
        <w:gridCol w:w="4475"/>
        <w:gridCol w:w="1392"/>
        <w:gridCol w:w="1174"/>
      </w:tblGrid>
      <w:tr w:rsidR="006422A8" w:rsidRPr="00652EDD" w:rsidTr="00B73E98">
        <w:tc>
          <w:tcPr>
            <w:tcW w:w="1975" w:type="dxa"/>
            <w:hideMark/>
          </w:tcPr>
          <w:p w:rsidR="006422A8" w:rsidRPr="00652EDD" w:rsidRDefault="006422A8" w:rsidP="00B73E98">
            <w:pPr>
              <w:jc w:val="center"/>
              <w:rPr>
                <w:b/>
                <w:bCs/>
              </w:rPr>
            </w:pPr>
            <w:r w:rsidRPr="00652EDD">
              <w:rPr>
                <w:b/>
                <w:bCs/>
              </w:rPr>
              <w:t>Database (Platform)</w:t>
            </w:r>
          </w:p>
        </w:tc>
        <w:tc>
          <w:tcPr>
            <w:tcW w:w="4475" w:type="dxa"/>
            <w:hideMark/>
          </w:tcPr>
          <w:p w:rsidR="006422A8" w:rsidRPr="00652EDD" w:rsidRDefault="006422A8" w:rsidP="00B73E98">
            <w:pPr>
              <w:jc w:val="center"/>
              <w:rPr>
                <w:b/>
                <w:bCs/>
              </w:rPr>
            </w:pPr>
            <w:r w:rsidRPr="00652EDD">
              <w:rPr>
                <w:b/>
                <w:bCs/>
              </w:rPr>
              <w:t>Search Strategy (keywords and filters)</w:t>
            </w:r>
          </w:p>
        </w:tc>
        <w:tc>
          <w:tcPr>
            <w:tcW w:w="1392" w:type="dxa"/>
            <w:hideMark/>
          </w:tcPr>
          <w:p w:rsidR="006422A8" w:rsidRPr="00652EDD" w:rsidRDefault="006422A8" w:rsidP="00B73E98">
            <w:pPr>
              <w:jc w:val="center"/>
              <w:rPr>
                <w:b/>
                <w:bCs/>
              </w:rPr>
            </w:pPr>
            <w:r>
              <w:rPr>
                <w:b/>
                <w:bCs/>
              </w:rPr>
              <w:t xml:space="preserve">Last </w:t>
            </w:r>
            <w:r w:rsidRPr="00652EDD">
              <w:rPr>
                <w:b/>
                <w:bCs/>
              </w:rPr>
              <w:t>Date Searched</w:t>
            </w:r>
          </w:p>
        </w:tc>
        <w:tc>
          <w:tcPr>
            <w:tcW w:w="1174" w:type="dxa"/>
            <w:hideMark/>
          </w:tcPr>
          <w:p w:rsidR="006422A8" w:rsidRPr="00652EDD" w:rsidRDefault="006422A8" w:rsidP="00B73E98">
            <w:pPr>
              <w:jc w:val="center"/>
              <w:rPr>
                <w:b/>
                <w:bCs/>
              </w:rPr>
            </w:pPr>
            <w:r w:rsidRPr="00652EDD">
              <w:rPr>
                <w:b/>
                <w:bCs/>
              </w:rPr>
              <w:t>Results (n)</w:t>
            </w:r>
          </w:p>
        </w:tc>
      </w:tr>
      <w:tr w:rsidR="006422A8" w:rsidRPr="00652EDD" w:rsidTr="00B73E98">
        <w:tc>
          <w:tcPr>
            <w:tcW w:w="1975" w:type="dxa"/>
            <w:hideMark/>
          </w:tcPr>
          <w:p w:rsidR="006422A8" w:rsidRPr="00652EDD" w:rsidRDefault="006422A8" w:rsidP="00B73E98">
            <w:r w:rsidRPr="00652EDD">
              <w:t>PubMed (MEDLINE)</w:t>
            </w:r>
          </w:p>
        </w:tc>
        <w:tc>
          <w:tcPr>
            <w:tcW w:w="4475" w:type="dxa"/>
            <w:hideMark/>
          </w:tcPr>
          <w:p w:rsidR="006422A8" w:rsidRPr="00652EDD" w:rsidRDefault="006422A8" w:rsidP="00B73E98">
            <w:r w:rsidRPr="00652EDD">
              <w:t>"dexmedetomidine"[Mesh] OR Dexmedetomidine[tiab] OR Precedex[tiab] AND (analgesia[tiab] OR pain[tiab] OR opioid[tiab] OR morphine[tiab]) AND (</w:t>
            </w:r>
            <w:r>
              <w:t>randomised</w:t>
            </w:r>
            <w:r w:rsidRPr="00652EDD">
              <w:t xml:space="preserve"> OR randomised OR placebo) Filters: Humans, Clinical Trial, Publication date ≥2014</w:t>
            </w:r>
          </w:p>
        </w:tc>
        <w:tc>
          <w:tcPr>
            <w:tcW w:w="1392" w:type="dxa"/>
            <w:hideMark/>
          </w:tcPr>
          <w:p w:rsidR="006422A8" w:rsidRPr="00652EDD" w:rsidRDefault="006422A8" w:rsidP="00B73E98">
            <w:r w:rsidRPr="00652EDD">
              <w:t>May 1 2025</w:t>
            </w:r>
          </w:p>
        </w:tc>
        <w:tc>
          <w:tcPr>
            <w:tcW w:w="1174" w:type="dxa"/>
            <w:hideMark/>
          </w:tcPr>
          <w:p w:rsidR="006422A8" w:rsidRPr="00652EDD" w:rsidRDefault="006422A8" w:rsidP="00B73E98">
            <w:r w:rsidRPr="00652EDD">
              <w:t>1</w:t>
            </w:r>
            <w:r>
              <w:t>58</w:t>
            </w:r>
          </w:p>
        </w:tc>
      </w:tr>
      <w:tr w:rsidR="006422A8" w:rsidRPr="00652EDD" w:rsidTr="00B73E98">
        <w:tc>
          <w:tcPr>
            <w:tcW w:w="1975" w:type="dxa"/>
            <w:hideMark/>
          </w:tcPr>
          <w:p w:rsidR="006422A8" w:rsidRPr="00652EDD" w:rsidRDefault="006422A8" w:rsidP="00B73E98">
            <w:r w:rsidRPr="00652EDD">
              <w:t>Embase (Ovid)</w:t>
            </w:r>
          </w:p>
        </w:tc>
        <w:tc>
          <w:tcPr>
            <w:tcW w:w="4475" w:type="dxa"/>
            <w:hideMark/>
          </w:tcPr>
          <w:p w:rsidR="006422A8" w:rsidRPr="00652EDD" w:rsidRDefault="006422A8" w:rsidP="00B73E98">
            <w:r w:rsidRPr="00652EDD">
              <w:t>Dexmedetomidine.mp. AND (exp postoperative pain/ OR pain.mp. OR opioid.mp.) AND (</w:t>
            </w:r>
            <w:r>
              <w:t>randomised</w:t>
            </w:r>
            <w:r w:rsidRPr="00652EDD">
              <w:t xml:space="preserve"> controlled trial/ OR random*.mp.) AND [2014-2025]/py AND [adult]/lim AND [humans]/lim</w:t>
            </w:r>
          </w:p>
        </w:tc>
        <w:tc>
          <w:tcPr>
            <w:tcW w:w="1392" w:type="dxa"/>
            <w:hideMark/>
          </w:tcPr>
          <w:p w:rsidR="006422A8" w:rsidRPr="00652EDD" w:rsidRDefault="006422A8" w:rsidP="00B73E98">
            <w:r w:rsidRPr="00652EDD">
              <w:t>May 1 2025</w:t>
            </w:r>
          </w:p>
        </w:tc>
        <w:tc>
          <w:tcPr>
            <w:tcW w:w="1174" w:type="dxa"/>
            <w:hideMark/>
          </w:tcPr>
          <w:p w:rsidR="006422A8" w:rsidRPr="00652EDD" w:rsidRDefault="006422A8" w:rsidP="00B73E98">
            <w:r>
              <w:t>132</w:t>
            </w:r>
          </w:p>
        </w:tc>
      </w:tr>
      <w:tr w:rsidR="006422A8" w:rsidRPr="00652EDD" w:rsidTr="00B73E98">
        <w:tc>
          <w:tcPr>
            <w:tcW w:w="1975" w:type="dxa"/>
            <w:hideMark/>
          </w:tcPr>
          <w:p w:rsidR="006422A8" w:rsidRPr="00652EDD" w:rsidRDefault="006422A8" w:rsidP="00B73E98">
            <w:r w:rsidRPr="00652EDD">
              <w:t>Cochrane Central</w:t>
            </w:r>
          </w:p>
        </w:tc>
        <w:tc>
          <w:tcPr>
            <w:tcW w:w="4475" w:type="dxa"/>
            <w:hideMark/>
          </w:tcPr>
          <w:p w:rsidR="006422A8" w:rsidRPr="00652EDD" w:rsidRDefault="006422A8" w:rsidP="00B73E98">
            <w:r w:rsidRPr="00652EDD">
              <w:t>(Dexmedetomidine):ti,ab,kw AND (postoperative near pain or analgesia):ti,ab,kw in Trials (2014 to 2025)</w:t>
            </w:r>
          </w:p>
        </w:tc>
        <w:tc>
          <w:tcPr>
            <w:tcW w:w="1392" w:type="dxa"/>
            <w:hideMark/>
          </w:tcPr>
          <w:p w:rsidR="006422A8" w:rsidRPr="00652EDD" w:rsidRDefault="006422A8" w:rsidP="00B73E98">
            <w:r w:rsidRPr="00652EDD">
              <w:t>May 1 2025</w:t>
            </w:r>
          </w:p>
        </w:tc>
        <w:tc>
          <w:tcPr>
            <w:tcW w:w="1174" w:type="dxa"/>
            <w:hideMark/>
          </w:tcPr>
          <w:p w:rsidR="006422A8" w:rsidRPr="00652EDD" w:rsidRDefault="006422A8" w:rsidP="00B73E98">
            <w:r>
              <w:t>6</w:t>
            </w:r>
            <w:r w:rsidRPr="00652EDD">
              <w:t>4</w:t>
            </w:r>
          </w:p>
        </w:tc>
      </w:tr>
      <w:tr w:rsidR="006422A8" w:rsidRPr="00652EDD" w:rsidTr="00B73E98">
        <w:tc>
          <w:tcPr>
            <w:tcW w:w="1975" w:type="dxa"/>
            <w:hideMark/>
          </w:tcPr>
          <w:p w:rsidR="006422A8" w:rsidRPr="00652EDD" w:rsidRDefault="006422A8" w:rsidP="00B73E98">
            <w:r w:rsidRPr="00652EDD">
              <w:t>ClinicalTrials.gov</w:t>
            </w:r>
          </w:p>
        </w:tc>
        <w:tc>
          <w:tcPr>
            <w:tcW w:w="4475" w:type="dxa"/>
            <w:hideMark/>
          </w:tcPr>
          <w:p w:rsidR="006422A8" w:rsidRPr="00652EDD" w:rsidRDefault="006422A8" w:rsidP="00B73E98">
            <w:r w:rsidRPr="00652EDD">
              <w:t>"dexmedetomidine postoperative analgesia" (for ongoing or unpublished trials)</w:t>
            </w:r>
          </w:p>
        </w:tc>
        <w:tc>
          <w:tcPr>
            <w:tcW w:w="1392" w:type="dxa"/>
            <w:hideMark/>
          </w:tcPr>
          <w:p w:rsidR="006422A8" w:rsidRPr="00652EDD" w:rsidRDefault="006422A8" w:rsidP="00B73E98">
            <w:r w:rsidRPr="00652EDD">
              <w:t>May 1 2025</w:t>
            </w:r>
          </w:p>
        </w:tc>
        <w:tc>
          <w:tcPr>
            <w:tcW w:w="1174" w:type="dxa"/>
            <w:hideMark/>
          </w:tcPr>
          <w:p w:rsidR="006422A8" w:rsidRPr="00652EDD" w:rsidRDefault="006422A8" w:rsidP="00B73E98">
            <w:r w:rsidRPr="00652EDD">
              <w:t>5 (checked)</w:t>
            </w:r>
          </w:p>
        </w:tc>
      </w:tr>
      <w:tr w:rsidR="006422A8" w:rsidRPr="00652EDD" w:rsidTr="00B73E98">
        <w:tc>
          <w:tcPr>
            <w:tcW w:w="1975" w:type="dxa"/>
            <w:hideMark/>
          </w:tcPr>
          <w:p w:rsidR="006422A8" w:rsidRPr="00652EDD" w:rsidRDefault="006422A8" w:rsidP="00B73E98">
            <w:r w:rsidRPr="00652EDD">
              <w:lastRenderedPageBreak/>
              <w:t>Other Sources</w:t>
            </w:r>
          </w:p>
        </w:tc>
        <w:tc>
          <w:tcPr>
            <w:tcW w:w="4475" w:type="dxa"/>
            <w:hideMark/>
          </w:tcPr>
          <w:p w:rsidR="006422A8" w:rsidRPr="00652EDD" w:rsidRDefault="006422A8" w:rsidP="00B73E98">
            <w:r w:rsidRPr="00652EDD">
              <w:t>Reference lists of relevant articles and prior reviews; no additional studies met inclusion</w:t>
            </w:r>
          </w:p>
        </w:tc>
        <w:tc>
          <w:tcPr>
            <w:tcW w:w="1392" w:type="dxa"/>
            <w:hideMark/>
          </w:tcPr>
          <w:p w:rsidR="006422A8" w:rsidRPr="00652EDD" w:rsidRDefault="006422A8" w:rsidP="00B73E98">
            <w:r w:rsidRPr="00652EDD">
              <w:t>–</w:t>
            </w:r>
          </w:p>
        </w:tc>
        <w:tc>
          <w:tcPr>
            <w:tcW w:w="1174" w:type="dxa"/>
            <w:hideMark/>
          </w:tcPr>
          <w:p w:rsidR="006422A8" w:rsidRPr="00652EDD" w:rsidRDefault="006422A8" w:rsidP="00B73E98">
            <w:r w:rsidRPr="00652EDD">
              <w:t>–</w:t>
            </w:r>
          </w:p>
        </w:tc>
      </w:tr>
    </w:tbl>
    <w:p w:rsidR="006422A8" w:rsidRDefault="006422A8" w:rsidP="006422A8">
      <w:pPr>
        <w:spacing w:after="160" w:line="278" w:lineRule="auto"/>
        <w:jc w:val="left"/>
        <w:rPr>
          <w:b/>
          <w:bCs/>
        </w:rPr>
      </w:pPr>
    </w:p>
    <w:p w:rsidR="006422A8" w:rsidRDefault="006422A8" w:rsidP="006422A8">
      <w:pPr>
        <w:spacing w:after="160" w:line="278" w:lineRule="auto"/>
        <w:jc w:val="left"/>
        <w:rPr>
          <w:b/>
          <w:bCs/>
        </w:rPr>
      </w:pPr>
      <w:r>
        <w:rPr>
          <w:b/>
          <w:bCs/>
        </w:rPr>
        <w:br w:type="page"/>
      </w:r>
    </w:p>
    <w:p w:rsidR="006422A8" w:rsidRDefault="006422A8" w:rsidP="006422A8">
      <w:pPr>
        <w:spacing w:after="160" w:line="278" w:lineRule="auto"/>
        <w:jc w:val="left"/>
      </w:pPr>
      <w:r w:rsidRPr="00137372">
        <w:rPr>
          <w:b/>
          <w:bCs/>
        </w:rPr>
        <w:lastRenderedPageBreak/>
        <w:t>Supplementary</w:t>
      </w:r>
      <w:r>
        <w:rPr>
          <w:b/>
          <w:bCs/>
        </w:rPr>
        <w:t xml:space="preserve"> </w:t>
      </w:r>
      <w:r w:rsidRPr="00652EDD">
        <w:rPr>
          <w:b/>
          <w:bCs/>
        </w:rPr>
        <w:t xml:space="preserve">Table 2. </w:t>
      </w:r>
      <w:r w:rsidRPr="00652EDD">
        <w:t>Characteristics of included studies</w:t>
      </w:r>
    </w:p>
    <w:tbl>
      <w:tblPr>
        <w:tblStyle w:val="TableGrid"/>
        <w:tblW w:w="0" w:type="auto"/>
        <w:tblLayout w:type="fixed"/>
        <w:tblCellMar>
          <w:left w:w="57" w:type="dxa"/>
          <w:right w:w="57" w:type="dxa"/>
        </w:tblCellMar>
        <w:tblLook w:val="04A0" w:firstRow="1" w:lastRow="0" w:firstColumn="1" w:lastColumn="0" w:noHBand="0" w:noVBand="1"/>
      </w:tblPr>
      <w:tblGrid>
        <w:gridCol w:w="1425"/>
        <w:gridCol w:w="1773"/>
        <w:gridCol w:w="911"/>
        <w:gridCol w:w="1927"/>
        <w:gridCol w:w="1297"/>
        <w:gridCol w:w="1683"/>
      </w:tblGrid>
      <w:tr w:rsidR="006422A8" w:rsidRPr="00652EDD" w:rsidTr="00B73E98">
        <w:tc>
          <w:tcPr>
            <w:tcW w:w="1425" w:type="dxa"/>
            <w:hideMark/>
          </w:tcPr>
          <w:p w:rsidR="006422A8" w:rsidRPr="00C46802" w:rsidRDefault="006422A8" w:rsidP="00B73E98">
            <w:pPr>
              <w:spacing w:line="360" w:lineRule="auto"/>
              <w:rPr>
                <w:rFonts w:cs="Times New Roman"/>
                <w:b/>
                <w:bCs/>
              </w:rPr>
            </w:pPr>
            <w:r w:rsidRPr="00C46802">
              <w:rPr>
                <w:rFonts w:cs="Times New Roman"/>
                <w:b/>
                <w:bCs/>
              </w:rPr>
              <w:t>Study (First Author, Year) – Ref</w:t>
            </w:r>
          </w:p>
        </w:tc>
        <w:tc>
          <w:tcPr>
            <w:tcW w:w="1773" w:type="dxa"/>
            <w:hideMark/>
          </w:tcPr>
          <w:p w:rsidR="006422A8" w:rsidRPr="00652EDD" w:rsidRDefault="006422A8" w:rsidP="00B73E98">
            <w:pPr>
              <w:spacing w:line="360" w:lineRule="auto"/>
              <w:rPr>
                <w:b/>
                <w:bCs/>
              </w:rPr>
            </w:pPr>
            <w:r w:rsidRPr="00652EDD">
              <w:rPr>
                <w:b/>
                <w:bCs/>
              </w:rPr>
              <w:t>Surgery Type</w:t>
            </w:r>
          </w:p>
        </w:tc>
        <w:tc>
          <w:tcPr>
            <w:tcW w:w="911" w:type="dxa"/>
            <w:hideMark/>
          </w:tcPr>
          <w:p w:rsidR="006422A8" w:rsidRPr="00652EDD" w:rsidRDefault="006422A8" w:rsidP="00B73E98">
            <w:pPr>
              <w:spacing w:line="360" w:lineRule="auto"/>
              <w:rPr>
                <w:b/>
                <w:bCs/>
              </w:rPr>
            </w:pPr>
            <w:r w:rsidRPr="00652EDD">
              <w:rPr>
                <w:b/>
                <w:bCs/>
              </w:rPr>
              <w:t>Sample Size (Dex vs Ctrl)</w:t>
            </w:r>
          </w:p>
        </w:tc>
        <w:tc>
          <w:tcPr>
            <w:tcW w:w="1927" w:type="dxa"/>
            <w:hideMark/>
          </w:tcPr>
          <w:p w:rsidR="006422A8" w:rsidRPr="00652EDD" w:rsidRDefault="006422A8" w:rsidP="00B73E98">
            <w:pPr>
              <w:spacing w:line="360" w:lineRule="auto"/>
              <w:rPr>
                <w:b/>
                <w:bCs/>
              </w:rPr>
            </w:pPr>
            <w:r>
              <w:rPr>
                <w:b/>
                <w:bCs/>
              </w:rPr>
              <w:t>Dex</w:t>
            </w:r>
            <w:r w:rsidRPr="00652EDD">
              <w:rPr>
                <w:b/>
                <w:bCs/>
              </w:rPr>
              <w:t xml:space="preserve"> Regimen (Dose &amp; Timing)</w:t>
            </w:r>
          </w:p>
        </w:tc>
        <w:tc>
          <w:tcPr>
            <w:tcW w:w="1297" w:type="dxa"/>
            <w:hideMark/>
          </w:tcPr>
          <w:p w:rsidR="006422A8" w:rsidRPr="00652EDD" w:rsidRDefault="006422A8" w:rsidP="00B73E98">
            <w:pPr>
              <w:spacing w:line="360" w:lineRule="auto"/>
              <w:rPr>
                <w:b/>
                <w:bCs/>
              </w:rPr>
            </w:pPr>
            <w:r w:rsidRPr="00652EDD">
              <w:rPr>
                <w:b/>
                <w:bCs/>
              </w:rPr>
              <w:t>Control (Analgesia)</w:t>
            </w:r>
          </w:p>
        </w:tc>
        <w:tc>
          <w:tcPr>
            <w:tcW w:w="1683" w:type="dxa"/>
            <w:hideMark/>
          </w:tcPr>
          <w:p w:rsidR="006422A8" w:rsidRPr="00652EDD" w:rsidRDefault="006422A8" w:rsidP="00B73E98">
            <w:pPr>
              <w:spacing w:line="360" w:lineRule="auto"/>
              <w:rPr>
                <w:b/>
                <w:bCs/>
              </w:rPr>
            </w:pPr>
            <w:r w:rsidRPr="00652EDD">
              <w:rPr>
                <w:b/>
                <w:bCs/>
              </w:rPr>
              <w:t>Key Outcomes Measured</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An et al., 2014 </w:t>
            </w:r>
            <w:r w:rsidRPr="00C46802">
              <w:rPr>
                <w:rFonts w:cs="Times New Roman"/>
              </w:rPr>
              <w:fldChar w:fldCharType="begin"/>
            </w:r>
            <w:r w:rsidRPr="00C46802">
              <w:rPr>
                <w:rFonts w:cs="Times New Roman"/>
              </w:rPr>
              <w:instrText xml:space="preserve"> ADDIN ZOTERO_ITEM CSL_CITATION {"citationID":"ZWBz2PW9","properties":{"formattedCitation":"[21]","plainCitation":"[21]","noteIndex":0},"citationItems":[{"id":730,"uris":["http://zotero.org/users/17121202/items/2522V5L6"],"itemData":{"id":730,"type":"article-journal","abstract":"We performed this study to examine the effect of electro-acupuncture (EA) on postoperative pain, postoperative nausea and vomiting (PONV) and recovery in patients after a supratentorial tumor resection. Eighty-eight patients requiring a supratentorial tumor resection were anesthetized with sevoflurane and randomly allocated to a no treatment group (Group C) or an EA group (Group A). After anesthesia induction, the patients in Group A received EA at LI4 and SJ5, at BL63 and LR3 and at ST36 and GB40 on the same side as the craniotomy. The stimulation was continued until the end of the operation. Patient-controlled intravenous analgesia (PCIA) was used for the postoperative analgesia. The postoperative pain scores, PONV, the degree of dizziness and appetite were recorded. In the first 6 hours after the operation, the mean total bolus, the effective times of PCIA bolus administrations and the VAS scores were much lower in the EA group (p &lt; 0.05). In the EA group, the incidence of PONV and degree of dizziness and feeling of fullness in the head within the first 24 hours after the operation was much lower than in the control group (p &lt; 0.05). In the EA group, more patients had a better appetite than did the patients in group C (51.2% vs. 27.5%) (p &lt; 0.05). The use of EA in neurosurgery patients improves the quality of postoperative analgesia, promotes appetite recovery and decreases some uncomfortable sensations, such as dizziness and feeling of fullness in the head.","container-title":"The American journal of Chinese medicine","DOI":"10.1142/s0192415x14500682","ISSN":"1793-6853","issue":"5","journalAbbreviation":"Am J Chin Med","language":"eng","note":"PMID: 25169910","page":"1099-1109","source":"Europe PMC","title":"Electro-acupuncture decreases postoperative pain and improves recovery in patients undergoing a supratentorial craniotomy","volume":"42","author":[{"family":"An","given":"Li-Xin"},{"family":"Chen","given":"Xue"},{"family":"Ren","given":"Xiu-Jun"},{"family":"Wu","given":"Hai-Feng"}],"issued":{"date-parts":[["2014",1,1]]}}}],"schema":"https://github.com/citation-style-language/schema/raw/master/csl-citation.json"} </w:instrText>
            </w:r>
            <w:r w:rsidRPr="00C46802">
              <w:rPr>
                <w:rFonts w:cs="Times New Roman"/>
              </w:rPr>
              <w:fldChar w:fldCharType="separate"/>
            </w:r>
            <w:r w:rsidRPr="00C46802">
              <w:rPr>
                <w:rFonts w:cs="Times New Roman"/>
              </w:rPr>
              <w:t>[21]</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Craniotomy (supratentorial)</w:t>
            </w:r>
          </w:p>
        </w:tc>
        <w:tc>
          <w:tcPr>
            <w:tcW w:w="911" w:type="dxa"/>
            <w:hideMark/>
          </w:tcPr>
          <w:p w:rsidR="006422A8" w:rsidRPr="00652EDD" w:rsidRDefault="006422A8" w:rsidP="00B73E98">
            <w:pPr>
              <w:spacing w:line="360" w:lineRule="auto"/>
            </w:pPr>
            <w:r w:rsidRPr="00652EDD">
              <w:t>30 vs 30</w:t>
            </w:r>
          </w:p>
        </w:tc>
        <w:tc>
          <w:tcPr>
            <w:tcW w:w="1927" w:type="dxa"/>
            <w:hideMark/>
          </w:tcPr>
          <w:p w:rsidR="006422A8" w:rsidRPr="00652EDD" w:rsidRDefault="006422A8" w:rsidP="00B73E98">
            <w:pPr>
              <w:spacing w:line="360" w:lineRule="auto"/>
            </w:pPr>
            <w:r w:rsidRPr="00652EDD">
              <w:t>0.5 µg/kg IV bolus after induction; 0.5 µg/kg/h infusion intra-op</w:t>
            </w:r>
          </w:p>
        </w:tc>
        <w:tc>
          <w:tcPr>
            <w:tcW w:w="1297" w:type="dxa"/>
            <w:hideMark/>
          </w:tcPr>
          <w:p w:rsidR="006422A8" w:rsidRPr="00652EDD" w:rsidRDefault="006422A8" w:rsidP="00B73E98">
            <w:pPr>
              <w:spacing w:line="360" w:lineRule="auto"/>
            </w:pPr>
            <w:r w:rsidRPr="00652EDD">
              <w:t>Morphine PCA (no Dex)</w:t>
            </w:r>
          </w:p>
        </w:tc>
        <w:tc>
          <w:tcPr>
            <w:tcW w:w="1683" w:type="dxa"/>
            <w:hideMark/>
          </w:tcPr>
          <w:p w:rsidR="006422A8" w:rsidRPr="00652EDD" w:rsidRDefault="006422A8" w:rsidP="00B73E98">
            <w:pPr>
              <w:spacing w:line="360" w:lineRule="auto"/>
            </w:pPr>
            <w:r w:rsidRPr="00652EDD">
              <w:t>24 h morphine use; pain VAS; MAP; HR</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Nie et al., 2014 </w:t>
            </w:r>
            <w:r w:rsidRPr="00C46802">
              <w:rPr>
                <w:rFonts w:cs="Times New Roman"/>
              </w:rPr>
              <w:fldChar w:fldCharType="begin"/>
            </w:r>
            <w:r w:rsidRPr="00C46802">
              <w:rPr>
                <w:rFonts w:cs="Times New Roman"/>
              </w:rPr>
              <w:instrText xml:space="preserve"> ADDIN ZOTERO_ITEM CSL_CITATION {"citationID":"aYONOHdx","properties":{"formattedCitation":"[19]","plainCitation":"[19]","noteIndex":0},"citationItems":[{"id":731,"uris":["http://zotero.org/users/17121202/items/FMXEL29M"],"itemData":{"id":731,"type":"article-journal","abstract":"BACKGROUND \n          Few studies have investigated the use of dexmedetomidine in obstetric anaesthesia.\n          OBJECTIVE \n          To evaluate the effect of dexmedetomidine combined with sufentanil for patient-controlled analgesia (PCA) after caesarean section under spinal anaesthesia.\n          DESIGN \n          An interventional, randomised, double-blinded, placebo-controlled clinical study.\n          SETTING \n          Department of Anaesthesiology, Obstetrics and Gynecology Hospital of Fudan University, Shanghai, China.\n          PATIENTS \n          One hundred and twenty parturients (American Society of Anesthesiologists class 1 or 2) scheduled for elective caesarean delivery under spinal anaesthesia randomly allocated into three groups (n = 40 each).\n          INTERVENTIONS \n          Group 1: physiological saline bolus after delivery and sufentanil PCA, Group 2: dexmedetomidine bolus (0.5 μg kg−1) after delivery and sufentanil PCA, Group 3: dexmedetomidine bolus (0.5 μg kg−1) after delivery and sufentanil with dexmedetomidine PCA (background infusion of 0.045 μg kg−1 h−1 with a bolus of 0.07 μg kg−1).\n          MAIN OUTCOME MEASURES \n          The total consumption of sufentanil. Pain scores at rest evaluated with a visual analogue scale (VAS) and Ramsay sedation score (RSS) were recorded at the 4, 8 and 24 h after surgery. The patients’ pain threshold (PTh) and pain tolerance threshold (PTTh) were measured before surgery and 1 h after initial study drug administration. Satisfaction scores were collected 24 h after surgery.\n          RESULTS \n          Sufentanil consumption in group 3 was 43.9 ± 19.2 μg, significantly lower than in group 1 (54.5 ± 23.9 μg) and group 2 (56.3 ± 20.6 μg) (P &lt; 0.05). Compared with group 3, VAS was increased at 4, 8 and 24 h after surgery in groups 1 and 2 (P &lt; 0.05); there was no difference between groups 1 and 2. PTh and PTTh were significantly increased 1 h after drug administration in groups 2 (1.59 ± 0.45, 2.57 ± 0.46 mA) and 3 (1.74 ± 0.37, 2.56 ± 0.48 mA) compared with group 1 (1.49 ± 0.49, 2.42 ± 0.62 mA) (P &lt; 0.05).\n          CONCLUSION \n          The combination of sufentanil and dexmedetomidine for PCA after caesarean section can reduce sufentanil consumption and improve parturients’ satisfaction compared with sufentanil PCA alone.\n          TRIAL REGISTRATION \n          ChiCTR-TRC-11001442.","container-title":"European Journal of Anaesthesiology | EJA","DOI":"10.1097/EJA.0000000000000011","ISSN":"0265-0215","issue":"4","language":"en-US","page":"197","source":"journals.lww.com","title":"Effect of dexmedetomidine combined with sufentanil for post-caesarean section intravenous analgesia: A randomised, placebo-controlled study","title-short":"Effect of dexmedetomidine combined with sufentanil for post-caesarean section intravenous analgesia","volume":"31","author":[{"family":"Nie","given":"Yuyan"},{"family":"Liu","given":"Yuqi"},{"family":"Luo","given":"Qingyan"},{"family":"Huang","given":"Shaoqiang"}],"issued":{"date-parts":[["2014",4]]}}}],"schema":"https://github.com/citation-style-language/schema/raw/master/csl-citation.json"} </w:instrText>
            </w:r>
            <w:r w:rsidRPr="00C46802">
              <w:rPr>
                <w:rFonts w:cs="Times New Roman"/>
              </w:rPr>
              <w:fldChar w:fldCharType="separate"/>
            </w:r>
            <w:r w:rsidRPr="00C46802">
              <w:rPr>
                <w:rFonts w:cs="Times New Roman"/>
              </w:rPr>
              <w:t>[19]</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Cesarean section (spinal an</w:t>
            </w:r>
            <w:r>
              <w:t>a</w:t>
            </w:r>
            <w:r w:rsidRPr="00652EDD">
              <w:t>esthesia)</w:t>
            </w:r>
          </w:p>
        </w:tc>
        <w:tc>
          <w:tcPr>
            <w:tcW w:w="911" w:type="dxa"/>
            <w:hideMark/>
          </w:tcPr>
          <w:p w:rsidR="006422A8" w:rsidRPr="00652EDD" w:rsidRDefault="006422A8" w:rsidP="00B73E98">
            <w:pPr>
              <w:spacing w:line="360" w:lineRule="auto"/>
            </w:pPr>
            <w:r w:rsidRPr="00652EDD">
              <w:t>30 vs 30</w:t>
            </w:r>
          </w:p>
        </w:tc>
        <w:tc>
          <w:tcPr>
            <w:tcW w:w="1927" w:type="dxa"/>
            <w:hideMark/>
          </w:tcPr>
          <w:p w:rsidR="006422A8" w:rsidRPr="00652EDD" w:rsidRDefault="006422A8" w:rsidP="00B73E98">
            <w:pPr>
              <w:spacing w:line="360" w:lineRule="auto"/>
            </w:pPr>
            <w:r w:rsidRPr="00652EDD">
              <w:t>Dex 0.4 µg/kg added to IV PCA (morphine + sufentanil) for 48 h post-op</w:t>
            </w:r>
          </w:p>
        </w:tc>
        <w:tc>
          <w:tcPr>
            <w:tcW w:w="1297" w:type="dxa"/>
            <w:hideMark/>
          </w:tcPr>
          <w:p w:rsidR="006422A8" w:rsidRPr="00652EDD" w:rsidRDefault="006422A8" w:rsidP="00B73E98">
            <w:pPr>
              <w:spacing w:line="360" w:lineRule="auto"/>
            </w:pPr>
            <w:r w:rsidRPr="00652EDD">
              <w:t>PCA without Dex</w:t>
            </w:r>
          </w:p>
        </w:tc>
        <w:tc>
          <w:tcPr>
            <w:tcW w:w="1683" w:type="dxa"/>
            <w:hideMark/>
          </w:tcPr>
          <w:p w:rsidR="006422A8" w:rsidRPr="00652EDD" w:rsidRDefault="006422A8" w:rsidP="00B73E98">
            <w:pPr>
              <w:spacing w:line="360" w:lineRule="auto"/>
            </w:pPr>
            <w:r w:rsidRPr="00652EDD">
              <w:t>48 h sufentanil use; pain scores; sedation; PONV</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Manne et al., 2014 </w:t>
            </w:r>
            <w:r w:rsidRPr="00C46802">
              <w:rPr>
                <w:rFonts w:cs="Times New Roman"/>
              </w:rPr>
              <w:fldChar w:fldCharType="begin"/>
            </w:r>
            <w:r w:rsidRPr="00C46802">
              <w:rPr>
                <w:rFonts w:cs="Times New Roman"/>
              </w:rPr>
              <w:instrText xml:space="preserve"> ADDIN ZOTERO_ITEM CSL_CITATION {"citationID":"rv2mdRck","properties":{"formattedCitation":"[23]","plainCitation":"[23]","noteIndex":0},"citationItems":[{"id":732,"uris":["http://zotero.org/users/17121202/items/FWRFAUNK"],"itemData":{"id":732,"type":"article-journal","abstract":"BACKGROUND AND AIM: Dexmedetomidine is a α2 agonist with sedative, sympatholytic and analgesic properties and hence, it can be a very useful adjuvant in anaesthesia as stress response buster, sedative and analgesic. We aimed primarily to evaluate the effects of low dose dexmedetomidine infusion on haemodynamic response to critical incidences such as laryngoscopy, endotracheal intubation, creation of pneumoperitoneum and extubation in patients undergoing laparoscopic cholecystectomy. The secondary aims were to observe the effects on extubation time, sedation levels, post-operative analgesia requirements and occurrence of adverse effects.\nMETHODS: Sixty patients of American Society of Anaesthesiologists(ASA) physical grades I and II undergoing laparoscopic cholecystectomy were randomly allocated into three groups of 20 patients each. Group NS patients received normal saline, Group Dex 0.2 and Group Dex 0.4 patients received dexmedetomidine infusion at 0.2 mcg/kg/h and 0.4 mcg/kg/h respectively, starting 15 min before induction and continued till end of surgery. Parameters noted were pulse rate, mean arterial pressure, oxygen saturation, post-operative sedation and analgesia requirements. SPSS 15.0 version software was used for statistical analysis. ANOVA test for continuous variables, post-hoc test for intergroup comparison, and Chi-square test for discrete values were applied.\nRESULTS: In Group NS significant haemodynamic stress response was seen following laryngoscopy, tracheal intubation, creation of pneumoperitoneum and extubation. In dexmedetomidine groups, the haemodynamic response was significantly attenuated. The results, however, were statistically better in Dex 0.4 group compared with Dex 0.2 group. Post-operative 24 hour analgesic requirements were much less in dexmedetomidine groups. No significant side effects were noted.\nCONCLUSION: Low dose dexmedetomidine infusion in the dose of 0.4 mcg/kg/h effectively attenuates haemodynamic stress response during laparoscopic surgery with reduction in post-operative analgesic requirements.","container-title":"Indian Journal of Anaesthesia","DOI":"10.4103/0019-5049.147164","ISSN":"0019-5049","issue":"6","journalAbbreviation":"Indian J Anaesth","language":"eng","note":"PMID: 25624537\nPMCID: PMC4296358","page":"726-731","source":"PubMed","title":"Effects of low dose dexmedetomidine infusion on haemodynamic stress response, sedation and post-operative analgesia requirement in patients undergoing laparoscopic cholecystectomy","volume":"58","author":[{"family":"Manne","given":"Gourishankar Reddy"},{"family":"Upadhyay","given":"Mahendra R."},{"family":"Swadia","given":"Vn"}],"issued":{"date-parts":[["2014"]]}}}],"schema":"https://github.com/citation-style-language/schema/raw/master/csl-citation.json"} </w:instrText>
            </w:r>
            <w:r w:rsidRPr="00C46802">
              <w:rPr>
                <w:rFonts w:cs="Times New Roman"/>
              </w:rPr>
              <w:fldChar w:fldCharType="separate"/>
            </w:r>
            <w:r w:rsidRPr="00C46802">
              <w:rPr>
                <w:rFonts w:cs="Times New Roman"/>
              </w:rPr>
              <w:t>[23]</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Laparoscopic cholecystectomy</w:t>
            </w:r>
          </w:p>
        </w:tc>
        <w:tc>
          <w:tcPr>
            <w:tcW w:w="911" w:type="dxa"/>
            <w:hideMark/>
          </w:tcPr>
          <w:p w:rsidR="006422A8" w:rsidRPr="00652EDD" w:rsidRDefault="006422A8" w:rsidP="00B73E98">
            <w:pPr>
              <w:spacing w:line="360" w:lineRule="auto"/>
            </w:pPr>
            <w:r w:rsidRPr="00652EDD">
              <w:t>50 vs 50</w:t>
            </w:r>
          </w:p>
        </w:tc>
        <w:tc>
          <w:tcPr>
            <w:tcW w:w="1927" w:type="dxa"/>
            <w:hideMark/>
          </w:tcPr>
          <w:p w:rsidR="006422A8" w:rsidRPr="00652EDD" w:rsidRDefault="006422A8" w:rsidP="00B73E98">
            <w:pPr>
              <w:spacing w:line="360" w:lineRule="auto"/>
            </w:pPr>
            <w:r w:rsidRPr="00652EDD">
              <w:t>0.5 µg/kg IV bolus 15 min before induction (single dose)</w:t>
            </w:r>
          </w:p>
        </w:tc>
        <w:tc>
          <w:tcPr>
            <w:tcW w:w="1297" w:type="dxa"/>
            <w:hideMark/>
          </w:tcPr>
          <w:p w:rsidR="006422A8" w:rsidRPr="00652EDD" w:rsidRDefault="006422A8" w:rsidP="00B73E98">
            <w:pPr>
              <w:spacing w:line="360" w:lineRule="auto"/>
            </w:pPr>
            <w:r w:rsidRPr="00652EDD">
              <w:t>Standard an</w:t>
            </w:r>
            <w:r>
              <w:t>a</w:t>
            </w:r>
            <w:r w:rsidRPr="00652EDD">
              <w:t>esthesia (no Dex)</w:t>
            </w:r>
          </w:p>
        </w:tc>
        <w:tc>
          <w:tcPr>
            <w:tcW w:w="1683" w:type="dxa"/>
            <w:hideMark/>
          </w:tcPr>
          <w:p w:rsidR="006422A8" w:rsidRPr="00652EDD" w:rsidRDefault="006422A8" w:rsidP="00B73E98">
            <w:pPr>
              <w:spacing w:line="360" w:lineRule="auto"/>
            </w:pPr>
            <w:r w:rsidRPr="00652EDD">
              <w:t>Pain scores; fentanyl use; IL-6 levels</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Ren et al., 2015a </w:t>
            </w:r>
            <w:r w:rsidRPr="00C46802">
              <w:rPr>
                <w:rFonts w:cs="Times New Roman"/>
              </w:rPr>
              <w:fldChar w:fldCharType="begin"/>
            </w:r>
            <w:r w:rsidRPr="00C46802">
              <w:rPr>
                <w:rFonts w:cs="Times New Roman"/>
              </w:rPr>
              <w:instrText xml:space="preserve"> ADDIN ZOTERO_ITEM CSL_CITATION {"citationID":"T8F5ALT0","properties":{"formattedCitation":"[24]","plainCitation":"[24]","noteIndex":0},"citationItems":[{"id":733,"uris":["http://zotero.org/users/17121202/items/ERURSSQ8"],"itemData":{"id":733,"type":"article-journal","abstract":"Smoking is one of the most common addictions in the world. Nicotine inhalation could increase the risk of cardiorespiratory diseases. However, the solution that improved postoperative analgesia for highly nicotine-dependent patients undergoing thoracic surgery has not been specifically addressed.This CONSORT-prospective, randomized, double-blinded, controlled trial investigated the efficacy of combination of dexmedetomidine and sufentanil for highly nicotine (Fagerstrom test of nicotine dependence ≥6)-dependent patients after thoracic surgery.One hundred seventy-four male patients who underwent thoracic surgery were screened between February 2014 and November 2014, and a total of forty-nine were excluded. One hundred thirty-two highly nicotine-dependent male patients who underwent thoracic surgery and received postoperative patient-controlled intravenous analgesia were divided into 3 groups after surgery in this double-blind, randomized study: sufentanil (0.02 μg/kg/h, Group S), sufentanil plus dexmedetomidine (0.02 μg/kg/h each, Group D1), or sufentanil (0.02 μg/kg/h) plus dexmedetomidine (0.04 μg/kg/h) (Group D2). The patient-controlled analgesia (PCA) program was programmed to deliver a bolus dose of 2 ml, with background infusion of 2 ml/h and a lockout of 5 min, 4-hour limit of 40 ml, as our retrospective study. The primary outcome measure was the cumulative amount of self-administered sufentanil; the secondary outcome measures were pain intensity (numerical rating scale, NRS), level of sedation (LOS), Bruggrmann comfort scale (BCS), functional activity score (FAS), and concerning adverse effects.The amount of self-administered sufentanil were lower in group D2 compared with S and D1 groups during the 72 hours after surgery (P &lt; 0.05), whereas the total dosage and dosage per body weight of sufentanil were significantly lower in D1 group than that of S group only at 4, 8, and 16 hours after surgery (P &lt; 0.05). Compared with S group, the NRS scores at rest at 1, 4, and 8 hours after surgery and with coughing at 4, 8, 16, and 24 hours after surgery were significantly lower in D2 group (P &lt; 0.05). However, compared with D1 group, the NRS scores both at rest and with coughing at 4 and 8 hours after surgery were significantly lower in D2 group (P &lt; 0.05). The NRS scores both at rest and with coughing show that there were no significant differences between D1 group and S group at each time point after surgery (P &gt; 0.05). LOS of group D2 was higher than S and D1 groups at 1 hour after surgery (P &lt; 0.05), BCS of group D2 was higher than S and D1 groups at 4, 8, and 16 hours after surgery (P &lt; 0.05), and FAS of group D2 was higher than S and D1 groups at 48 and 72 hours after surgery (P &lt; 0.05). The number of rescue analgesia during 72 hours after surgery in D2 group was lower than S and D1 groups (P &lt; 0.05). There were no significant differences among the 3 groups in terms of baseline clinical characteristics and postoperative adverse effects except for itching (P &gt; 0.05).Among the tested patient-controlled analgesia options, the addition of dexmedetomidine (0.04 μg/kg/h) and sufentanil (0.02 μg/kg/h) showed better analgesic effect and greater patient satisfaction without other clinically relevant side effects for highly nicotine-dependent patients during the initial 72 hours after thoracic surgery.\nTRIAL REGISTRATION: chictr.org (ChiCTR-TRC-14004191).","container-title":"Medicine","DOI":"10.1097/MD.0000000000001329","ISSN":"1536-5964","issue":"32","journalAbbreviation":"Medicine (Baltimore)","language":"eng","note":"PMID: 26266376\nPMCID: PMC4616696","page":"e1329","source":"PubMed","title":"Effect of Intraoperative and Postoperative Infusion of Dexmedetomidine on the Quality of Postoperative Analgesia in Highly Nicotine-Dependent Patients After Thoracic Surgery: A CONSORT-Prospective, Randomized, Controlled Trial","title-short":"Effect of Intraoperative and Postoperative Infusion of Dexmedetomidine on the Quality of Postoperative Analgesia in Highly Nicotine-Dependent Patients After Thoracic Surgery","volume":"94","author":[{"family":"Ren","given":"Chunguang"},{"family":"Zhang","given":"Xuejun"},{"family":"Liu","given":"Zhong"},{"family":"Li","given":"Changying"},{"family":"Zhang","given":"Zongwang"},{"family":"Qi","given":"Feng"}],"issued":{"date-parts":[["2015",8]]}}}],"schema":"https://github.com/citation-style-language/schema/raw/master/csl-citation.json"} </w:instrText>
            </w:r>
            <w:r w:rsidRPr="00C46802">
              <w:rPr>
                <w:rFonts w:cs="Times New Roman"/>
              </w:rPr>
              <w:fldChar w:fldCharType="separate"/>
            </w:r>
            <w:r w:rsidRPr="00C46802">
              <w:rPr>
                <w:rFonts w:cs="Times New Roman"/>
              </w:rPr>
              <w:t>[24]</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Thoracic surgery (lobectomy) in heavy smokers</w:t>
            </w:r>
          </w:p>
        </w:tc>
        <w:tc>
          <w:tcPr>
            <w:tcW w:w="911" w:type="dxa"/>
            <w:hideMark/>
          </w:tcPr>
          <w:p w:rsidR="006422A8" w:rsidRPr="00652EDD" w:rsidRDefault="006422A8" w:rsidP="00B73E98">
            <w:pPr>
              <w:spacing w:line="360" w:lineRule="auto"/>
            </w:pPr>
            <w:r w:rsidRPr="00652EDD">
              <w:t>45 vs 45</w:t>
            </w:r>
          </w:p>
        </w:tc>
        <w:tc>
          <w:tcPr>
            <w:tcW w:w="1927" w:type="dxa"/>
            <w:hideMark/>
          </w:tcPr>
          <w:p w:rsidR="006422A8" w:rsidRPr="00652EDD" w:rsidRDefault="006422A8" w:rsidP="00B73E98">
            <w:pPr>
              <w:spacing w:line="360" w:lineRule="auto"/>
            </w:pPr>
            <w:r w:rsidRPr="00652EDD">
              <w:t>0.5 µg/kg bolus + 0.5 µg/kg/h infusion intra-op; continued 2 h post-op</w:t>
            </w:r>
          </w:p>
        </w:tc>
        <w:tc>
          <w:tcPr>
            <w:tcW w:w="1297" w:type="dxa"/>
            <w:hideMark/>
          </w:tcPr>
          <w:p w:rsidR="006422A8" w:rsidRPr="00652EDD" w:rsidRDefault="006422A8" w:rsidP="00B73E98">
            <w:pPr>
              <w:spacing w:line="360" w:lineRule="auto"/>
            </w:pPr>
            <w:r w:rsidRPr="00652EDD">
              <w:t>Morphine IV PCA</w:t>
            </w:r>
          </w:p>
        </w:tc>
        <w:tc>
          <w:tcPr>
            <w:tcW w:w="1683" w:type="dxa"/>
            <w:hideMark/>
          </w:tcPr>
          <w:p w:rsidR="006422A8" w:rsidRPr="00652EDD" w:rsidRDefault="006422A8" w:rsidP="00B73E98">
            <w:pPr>
              <w:spacing w:line="360" w:lineRule="auto"/>
            </w:pPr>
            <w:r w:rsidRPr="00652EDD">
              <w:t>24 h morphine use; pain scores; sedation; SpO2</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Ren et al., 2015b </w:t>
            </w:r>
            <w:r w:rsidRPr="00C46802">
              <w:rPr>
                <w:rFonts w:cs="Times New Roman"/>
              </w:rPr>
              <w:fldChar w:fldCharType="begin"/>
            </w:r>
            <w:r w:rsidRPr="00C46802">
              <w:rPr>
                <w:rFonts w:cs="Times New Roman"/>
              </w:rPr>
              <w:instrText xml:space="preserve"> ADDIN ZOTERO_ITEM CSL_CITATION {"citationID":"OpuooRE6","properties":{"formattedCitation":"[33]","plainCitation":"[33]","noteIndex":0},"citationItems":[{"id":734,"uris":["http://zotero.org/users/17121202/items/6MDML783"],"itemData":{"id":734,"type":"article-journal","abstract":"Both dexmedetomidine and sufentanil modulate spinal analgesia by different mechanisms, and yet no human studies are available on their combination for analgesia during the first 72 hours after abdominal hysterectomy.This CONSORT-prospective, randomized, double-blinded, controlled trial sought to evaluate the safety and efficacy of the combination of dexmedetomidine and sufentanil in intravenous patient-controlled analgesia (PCA) for 72 hours after abdominal hysterectomy.Ninety women undergoing total abdominal hysterectomy were divided into 3 equal groups that received sufentanil (Group C; 0.02 μg/kg/h), sufentanil plus dexmedetomidine (Group D1; 0.02 μg/kg/h, each), or sufentanil (0.02 μg/kg/h) plus dexmedetomidine (0.05 μg/kg/h) (Group D2) for 72 hours after surgery in this double-blinded, randomized study. The primary outcome measure was the postoperative sufentanil consumption, whereas the secondary outcome measures were pain intensity (visual analogue scale), requirement of narcotic drugs during the operation, level of sedation, Bruggrmann comfort scale, and concerning adverse effects.The postoperative sufentanil consumption was significantly lower in Groups D1 and D2 than in Group C during the observation period (P &lt; 0.05), but lower in Group D2 than in Group D1 at 24, 48, and 72 hours after surgery (P &lt; 0.05). The heart rate after intubation and incision was lower in Groups D1 and D2 than in Group C (P &lt; 0.05). On arrival at the recovery room, Groups D1 and D2 had lower mean blood pressure than Group C (P &lt; 0.05). The intraoperative requirement of sevoflurane was 30% lesser in Groups D1 and D2 than in Group C. The sedation levels were greater in Groups D1 and D2 during the first hour (P &lt; 0.05). Compared with Groups C and D1, Group D2 showed lower levels of the overall incidence of nausea and vomiting (P &lt; 0.05).Among the tested PCA options, the addition of dexmedetomidine (0.05 μg/kg/h) and sufentanil (0.02 μg/kg/h) showed better analgesic effect and greater patient satisfaction without other clinically relevant side effects for patients undergoing hysterectomy during the first 72 hours after abdominal hysterectomy.","container-title":"Medicine","DOI":"10.1097/MD.0000000000001348","ISSN":"1536-5964","issue":"32","journalAbbreviation":"Medicine (Baltimore)","language":"eng","note":"PMID: 26266386\nPMCID: PMC4616704","page":"e1348","source":"PubMed","title":"Dexmedetomidine in Postoperative Analgesia in Patients Undergoing Hysterectomy: A CONSORT-Prospective, Randomized, Controlled Trial","title-short":"Dexmedetomidine in Postoperative Analgesia in Patients Undergoing Hysterectomy","volume":"94","author":[{"family":"Ren","given":"Chunguang"},{"family":"Chi","given":"Meiying"},{"family":"Zhang","given":"Yanwei"},{"family":"Zhang","given":"Zongwang"},{"family":"Qi","given":"Feng"},{"family":"Liu","given":"Zhong"}],"issued":{"date-parts":[["2015",8]]}}}],"schema":"https://github.com/citation-style-language/schema/raw/master/csl-citation.json"} </w:instrText>
            </w:r>
            <w:r w:rsidRPr="00C46802">
              <w:rPr>
                <w:rFonts w:cs="Times New Roman"/>
              </w:rPr>
              <w:fldChar w:fldCharType="separate"/>
            </w:r>
            <w:r w:rsidRPr="00C46802">
              <w:rPr>
                <w:rFonts w:cs="Times New Roman"/>
              </w:rPr>
              <w:t>[33]</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Abdominal hysterectomy</w:t>
            </w:r>
          </w:p>
        </w:tc>
        <w:tc>
          <w:tcPr>
            <w:tcW w:w="911" w:type="dxa"/>
            <w:hideMark/>
          </w:tcPr>
          <w:p w:rsidR="006422A8" w:rsidRPr="00652EDD" w:rsidRDefault="006422A8" w:rsidP="00B73E98">
            <w:pPr>
              <w:spacing w:line="360" w:lineRule="auto"/>
            </w:pPr>
            <w:r w:rsidRPr="00652EDD">
              <w:t>32 vs 32</w:t>
            </w:r>
          </w:p>
        </w:tc>
        <w:tc>
          <w:tcPr>
            <w:tcW w:w="1927" w:type="dxa"/>
            <w:hideMark/>
          </w:tcPr>
          <w:p w:rsidR="006422A8" w:rsidRPr="00652EDD" w:rsidRDefault="006422A8" w:rsidP="00B73E98">
            <w:pPr>
              <w:spacing w:line="360" w:lineRule="auto"/>
            </w:pPr>
            <w:r w:rsidRPr="00652EDD">
              <w:t>0.5 µg/kg bolus + 0.5 µg/kg/h infusion intra-op (stopped at closure)</w:t>
            </w:r>
          </w:p>
        </w:tc>
        <w:tc>
          <w:tcPr>
            <w:tcW w:w="1297" w:type="dxa"/>
            <w:hideMark/>
          </w:tcPr>
          <w:p w:rsidR="006422A8" w:rsidRPr="00652EDD" w:rsidRDefault="006422A8" w:rsidP="00B73E98">
            <w:pPr>
              <w:spacing w:line="360" w:lineRule="auto"/>
            </w:pPr>
            <w:r w:rsidRPr="00652EDD">
              <w:t>Morphine IV PCA</w:t>
            </w:r>
          </w:p>
        </w:tc>
        <w:tc>
          <w:tcPr>
            <w:tcW w:w="1683" w:type="dxa"/>
            <w:hideMark/>
          </w:tcPr>
          <w:p w:rsidR="006422A8" w:rsidRPr="00652EDD" w:rsidRDefault="006422A8" w:rsidP="00B73E98">
            <w:pPr>
              <w:spacing w:line="360" w:lineRule="auto"/>
            </w:pPr>
            <w:r w:rsidRPr="00652EDD">
              <w:t>24 h morphine use; pain scores; sedation; quality of recovery</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lastRenderedPageBreak/>
              <w:t xml:space="preserve">Kumar et al., 2014 </w:t>
            </w:r>
            <w:r w:rsidRPr="00C46802">
              <w:rPr>
                <w:rFonts w:cs="Times New Roman"/>
              </w:rPr>
              <w:fldChar w:fldCharType="begin"/>
            </w:r>
            <w:r w:rsidRPr="00C46802">
              <w:rPr>
                <w:rFonts w:cs="Times New Roman"/>
              </w:rPr>
              <w:instrText xml:space="preserve"> ADDIN ZOTERO_ITEM CSL_CITATION {"citationID":"eiXsD6bA","properties":{"formattedCitation":"[20]","plainCitation":"[20]","noteIndex":0},"citationItems":[{"id":735,"uris":["http://zotero.org/users/17121202/items/86XVW6ST"],"itemData":{"id":735,"type":"article-journal","container-title":"Internet J Anesthesiol","issue":"1","page":"600–606","source":"Google Scholar","title":"Comparative study of effects of dexmedetomidine and clonidine premedication in perioperative hemodynamic stability and postoperative analgesia in laparoscopic cholecystectomy","volume":"33","author":[{"family":"Kumar","given":"S."},{"family":"Kushwaha","given":"B. B."},{"family":"Prakash","given":"R."},{"family":"Jafa","given":"S."},{"family":"Malik","given":"A."},{"family":"Wahal","given":"R."},{"family":"Verghese","given":"M."}],"issued":{"date-parts":[["2014"]]}}}],"schema":"https://github.com/citation-style-language/schema/raw/master/csl-citation.json"} </w:instrText>
            </w:r>
            <w:r w:rsidRPr="00C46802">
              <w:rPr>
                <w:rFonts w:cs="Times New Roman"/>
              </w:rPr>
              <w:fldChar w:fldCharType="separate"/>
            </w:r>
            <w:r w:rsidRPr="00C46802">
              <w:rPr>
                <w:rFonts w:cs="Times New Roman"/>
              </w:rPr>
              <w:t>[20]</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Abdominal hysterectomy</w:t>
            </w:r>
          </w:p>
        </w:tc>
        <w:tc>
          <w:tcPr>
            <w:tcW w:w="911" w:type="dxa"/>
            <w:hideMark/>
          </w:tcPr>
          <w:p w:rsidR="006422A8" w:rsidRPr="00652EDD" w:rsidRDefault="006422A8" w:rsidP="00B73E98">
            <w:pPr>
              <w:spacing w:line="360" w:lineRule="auto"/>
            </w:pPr>
            <w:r w:rsidRPr="00652EDD">
              <w:t>40 vs 40†</w:t>
            </w:r>
          </w:p>
        </w:tc>
        <w:tc>
          <w:tcPr>
            <w:tcW w:w="1927" w:type="dxa"/>
            <w:hideMark/>
          </w:tcPr>
          <w:p w:rsidR="006422A8" w:rsidRPr="00652EDD" w:rsidRDefault="006422A8" w:rsidP="00B73E98">
            <w:pPr>
              <w:spacing w:line="360" w:lineRule="auto"/>
            </w:pPr>
            <w:r w:rsidRPr="00652EDD">
              <w:t>1 µg/kg IV bolus after induction; no infusion (single dose)</w:t>
            </w:r>
          </w:p>
        </w:tc>
        <w:tc>
          <w:tcPr>
            <w:tcW w:w="1297" w:type="dxa"/>
            <w:hideMark/>
          </w:tcPr>
          <w:p w:rsidR="006422A8" w:rsidRPr="00652EDD" w:rsidRDefault="006422A8" w:rsidP="00B73E98">
            <w:pPr>
              <w:spacing w:line="360" w:lineRule="auto"/>
            </w:pPr>
            <w:r w:rsidRPr="00652EDD">
              <w:t>Placebo + morphine PCA</w:t>
            </w:r>
          </w:p>
        </w:tc>
        <w:tc>
          <w:tcPr>
            <w:tcW w:w="1683" w:type="dxa"/>
            <w:hideMark/>
          </w:tcPr>
          <w:p w:rsidR="006422A8" w:rsidRPr="00652EDD" w:rsidRDefault="006422A8" w:rsidP="00B73E98">
            <w:pPr>
              <w:spacing w:line="360" w:lineRule="auto"/>
            </w:pPr>
            <w:r w:rsidRPr="00652EDD">
              <w:t>Time to rescue analgesia; 24 h morphine; pain; IL-6</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Song et al., 2016 </w:t>
            </w:r>
            <w:r w:rsidRPr="00C46802">
              <w:rPr>
                <w:rFonts w:cs="Times New Roman"/>
              </w:rPr>
              <w:fldChar w:fldCharType="begin"/>
            </w:r>
            <w:r w:rsidRPr="00C46802">
              <w:rPr>
                <w:rFonts w:cs="Times New Roman"/>
              </w:rPr>
              <w:instrText xml:space="preserve"> ADDIN ZOTERO_ITEM CSL_CITATION {"citationID":"ODKu20xe","properties":{"formattedCitation":"[22]","plainCitation":"[22]","noteIndex":0},"citationItems":[{"id":736,"uris":["http://zotero.org/users/17121202/items/BG59RXD8"],"itemData":{"id":736,"type":"article-journal","abstract":"BACKGROUND: We conducted a randomized trial to evaluate the opioid-sparing effect of an intraoperative infusion of dexmedetomidine (DEX) after craniotomy.\nMETHODS: Sixty adult patients scheduled for craniotomy were divided randomly into group A (DEX infusion at 0.5 μg/kg/h for 10 min and then adjusted to 0.2 to 0.5 μg/kg/h from tracheal intubation to incision suturing) and group B (0.9% saline infusion). Additional intravenous injections and patient-controlled analgesia with morphine were used to control postoperative pain for verbal Numerical Rating Scale scores &gt;4. Cumulative morphine consumption, Numerical Rating Scale pain score, and the Ramsay Sedation Scale score were evaluated at 1, 2, 4, 6, 8, 12, and 24 hours; the incidence of postoperative nausea and vomiting, agitation, and respiratory depression were recorded at 24 hours after surgery.\nRESULTS: Postoperative pain scores within 12 hours and Ramsay Sedation Scale scores within 6 hours of surgery were both significantly lower in group A than in group B (P&lt;0.001). Patients in group A required 54.4%, 43.3%, and 31.4% less cumulative morphine consumption during the first 4, 12, and 24 hours, respectively. No patient in group A and 5 patients in group B presented agitation within 1 hour after surgery. Three patients in group A and 9 patients in group B showed pruritus (P&lt;0.001).\nCONCLUSIONS: An intraoperative infusion of DEX reduced cumulative morphine consumption and adverse effects after craniotomy.","container-title":"Journal of Neurosurgical Anesthesiology","DOI":"10.1097/ANA.0000000000000190","ISSN":"1537-1921","issue":"1","journalAbbreviation":"J Neurosurg Anesthesiol","language":"eng","note":"PMID: 25955866","page":"14-20","source":"PubMed","title":"The Opioid-sparing Effect of Intraoperative Dexmedetomidine Infusion After Craniotomy","volume":"28","author":[{"family":"Song","given":"Jie"},{"family":"Ji","given":"Qing"},{"family":"Sun","given":"Qing"},{"family":"Gao","given":"Tao"},{"family":"Liu","given":"Kui"},{"family":"Li","given":"Li"}],"issued":{"date-parts":[["2016",1]]}}}],"schema":"https://github.com/citation-style-language/schema/raw/master/csl-citation.json"} </w:instrText>
            </w:r>
            <w:r w:rsidRPr="00C46802">
              <w:rPr>
                <w:rFonts w:cs="Times New Roman"/>
              </w:rPr>
              <w:fldChar w:fldCharType="separate"/>
            </w:r>
            <w:r w:rsidRPr="00C46802">
              <w:rPr>
                <w:rFonts w:cs="Times New Roman"/>
              </w:rPr>
              <w:t>[22]</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Craniotomy (neurosurgery)</w:t>
            </w:r>
          </w:p>
        </w:tc>
        <w:tc>
          <w:tcPr>
            <w:tcW w:w="911" w:type="dxa"/>
            <w:hideMark/>
          </w:tcPr>
          <w:p w:rsidR="006422A8" w:rsidRPr="00652EDD" w:rsidRDefault="006422A8" w:rsidP="00B73E98">
            <w:pPr>
              <w:spacing w:line="360" w:lineRule="auto"/>
            </w:pPr>
            <w:r w:rsidRPr="00652EDD">
              <w:t>33 vs 33</w:t>
            </w:r>
          </w:p>
        </w:tc>
        <w:tc>
          <w:tcPr>
            <w:tcW w:w="1927" w:type="dxa"/>
            <w:hideMark/>
          </w:tcPr>
          <w:p w:rsidR="006422A8" w:rsidRPr="00652EDD" w:rsidRDefault="006422A8" w:rsidP="00B73E98">
            <w:pPr>
              <w:spacing w:line="360" w:lineRule="auto"/>
            </w:pPr>
            <w:r w:rsidRPr="00652EDD">
              <w:t>0.8 µg/kg bolus + 0.5 µg/kg/h infusion during surgery (intra-op only)</w:t>
            </w:r>
          </w:p>
        </w:tc>
        <w:tc>
          <w:tcPr>
            <w:tcW w:w="1297" w:type="dxa"/>
            <w:hideMark/>
          </w:tcPr>
          <w:p w:rsidR="006422A8" w:rsidRPr="00652EDD" w:rsidRDefault="006422A8" w:rsidP="00B73E98">
            <w:pPr>
              <w:spacing w:line="360" w:lineRule="auto"/>
            </w:pPr>
            <w:r w:rsidRPr="00652EDD">
              <w:t>Standard an</w:t>
            </w:r>
            <w:r>
              <w:t>a</w:t>
            </w:r>
            <w:r w:rsidRPr="00652EDD">
              <w:t>esthesia (no Dex)</w:t>
            </w:r>
          </w:p>
        </w:tc>
        <w:tc>
          <w:tcPr>
            <w:tcW w:w="1683" w:type="dxa"/>
            <w:hideMark/>
          </w:tcPr>
          <w:p w:rsidR="006422A8" w:rsidRPr="00652EDD" w:rsidRDefault="006422A8" w:rsidP="00B73E98">
            <w:pPr>
              <w:spacing w:line="360" w:lineRule="auto"/>
            </w:pPr>
            <w:r w:rsidRPr="00652EDD">
              <w:t>Post-op fentanyl use; pain scores; cognitive recovery</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Chen et al., 2017 </w:t>
            </w:r>
            <w:r w:rsidRPr="00C46802">
              <w:rPr>
                <w:rFonts w:cs="Times New Roman"/>
              </w:rPr>
              <w:fldChar w:fldCharType="begin"/>
            </w:r>
            <w:r w:rsidRPr="00C46802">
              <w:rPr>
                <w:rFonts w:cs="Times New Roman"/>
              </w:rPr>
              <w:instrText xml:space="preserve"> ADDIN ZOTERO_ITEM CSL_CITATION {"citationID":"0bgeLRPS","properties":{"formattedCitation":"[34]","plainCitation":"[34]","noteIndex":0},"citationItems":[{"id":737,"uris":["http://zotero.org/users/17121202/items/I7GEI3HD"],"itemData":{"id":737,"type":"article-journal","abstract":"STUDY OBJECTIVE: To evaluate the effects of postoperative dexmedetomidine infusion on sleep quality in patients undergoing abdominal hysterectomy.\nDESIGN: Randomized, double-blind study.\nSETTING: Postoperative recovery area and ward.\nPATIENTS: Sixty patients of American Society of Anesthesiologists physical status I or II scheduled for elective hysterectomy were enrolled.\nINTERVENTIONS: Patients in group C received sufentanil infusion (a continuous dosage of 0.02 μg kg-1 h-1, a bolus dose of 0.02 μg/kg, a 10-minute lockout interval), and patients in group D received combined infusion of sufentanil with dexmedetomidine (a continuous dosage of sufentanil 0.02 μg kg-1 h-1 with dexmedetomidine 0.05 μg kg-1 h-1, a bolus doses of sufentanil 0.02 μg/kg with dexmedetomidine 0.05 μg/kg, a 10-minute lockout interval).\nMEASUREMENTS: Polysomnography (PSG) was performed on the following 3 nights: the night before surgery (PSG1), the first night after surgery (PSG2), and the second night after surgery (PSG3). Postoperative pain scores using visual analog scoring scale, levels of sedation, and cumulative sufentanil consumptions were also recorded.\nRESULTS: After surgery, patients suffered from significant sleep disturbance with a lower sleep efficiency index and subjective sleep quality and a higher arousal index at PSG2 and PSG3. Compared with group C, postoperative administration of dexmedetomidine significantly improved the sleep efficiency index and subjective sleep quality. Although the rapid eye movement and N3 stage sleep did not differ between the 2 groups, the N1 stage and arousal index were lower and the N2 stage in group D at PSG2 and PSG3 was higher. Compared with group C, patients in group D have better pain relief with a lower visual analog scoring scale and cumulative sufentanil consumptions at 6, 24, and 48 hours after surgery.\nCONCLUSIONS: Dexmedetomidine infusion not only offers effective analgesia but also improves postoperative sleep quality in patients undergoing hysterectomy.","container-title":"Journal of Clinical Anesthesia","DOI":"10.1016/j.jclinane.2016.10.022","ISSN":"1873-4529","journalAbbreviation":"J Clin Anesth","language":"eng","note":"PMID: 28183547","page":"118-122","source":"PubMed","title":"Effects of dexmedetomidine administered for postoperative analgesia on sleep quality in patients undergoing abdominal hysterectomy","volume":"36","author":[{"family":"Chen","given":"Zuolei"},{"family":"Tang","given":"Rundong"},{"family":"Zhang","given":"Rui"},{"family":"Jiang","given":"Yan"},{"family":"Liu","given":"Yingzhi"}],"issued":{"date-parts":[["2017",2]]}}}],"schema":"https://github.com/citation-style-language/schema/raw/master/csl-citation.json"} </w:instrText>
            </w:r>
            <w:r w:rsidRPr="00C46802">
              <w:rPr>
                <w:rFonts w:cs="Times New Roman"/>
              </w:rPr>
              <w:fldChar w:fldCharType="separate"/>
            </w:r>
            <w:r w:rsidRPr="00C46802">
              <w:rPr>
                <w:rFonts w:cs="Times New Roman"/>
              </w:rPr>
              <w:t>[34]</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Abdominal hysterectomy</w:t>
            </w:r>
          </w:p>
        </w:tc>
        <w:tc>
          <w:tcPr>
            <w:tcW w:w="911" w:type="dxa"/>
            <w:hideMark/>
          </w:tcPr>
          <w:p w:rsidR="006422A8" w:rsidRPr="00652EDD" w:rsidRDefault="006422A8" w:rsidP="00B73E98">
            <w:pPr>
              <w:spacing w:line="360" w:lineRule="auto"/>
            </w:pPr>
            <w:r w:rsidRPr="00652EDD">
              <w:t>30 vs 30</w:t>
            </w:r>
          </w:p>
        </w:tc>
        <w:tc>
          <w:tcPr>
            <w:tcW w:w="1927" w:type="dxa"/>
            <w:hideMark/>
          </w:tcPr>
          <w:p w:rsidR="006422A8" w:rsidRPr="00652EDD" w:rsidRDefault="006422A8" w:rsidP="00B73E98">
            <w:pPr>
              <w:spacing w:line="360" w:lineRule="auto"/>
            </w:pPr>
            <w:r w:rsidRPr="00652EDD">
              <w:t>Dex added to IV PCA: 0.5 µg/kg loading, then 0.1 µg/kg/h continuous via PCA</w:t>
            </w:r>
          </w:p>
        </w:tc>
        <w:tc>
          <w:tcPr>
            <w:tcW w:w="1297" w:type="dxa"/>
            <w:hideMark/>
          </w:tcPr>
          <w:p w:rsidR="006422A8" w:rsidRPr="00652EDD" w:rsidRDefault="006422A8" w:rsidP="00B73E98">
            <w:pPr>
              <w:spacing w:line="360" w:lineRule="auto"/>
            </w:pPr>
            <w:r w:rsidRPr="00652EDD">
              <w:t>Morphine PCA alone</w:t>
            </w:r>
          </w:p>
        </w:tc>
        <w:tc>
          <w:tcPr>
            <w:tcW w:w="1683" w:type="dxa"/>
            <w:hideMark/>
          </w:tcPr>
          <w:p w:rsidR="006422A8" w:rsidRPr="00652EDD" w:rsidRDefault="006422A8" w:rsidP="00B73E98">
            <w:pPr>
              <w:spacing w:line="360" w:lineRule="auto"/>
            </w:pPr>
            <w:r w:rsidRPr="00652EDD">
              <w:t>Sleep quality; 24 h morphine use; pain scores; PONV</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Lu et al., 2017 </w:t>
            </w:r>
            <w:r w:rsidRPr="00C46802">
              <w:rPr>
                <w:rFonts w:cs="Times New Roman"/>
              </w:rPr>
              <w:fldChar w:fldCharType="begin"/>
            </w:r>
            <w:r w:rsidRPr="00C46802">
              <w:rPr>
                <w:rFonts w:cs="Times New Roman"/>
              </w:rPr>
              <w:instrText xml:space="preserve"> ADDIN ZOTERO_ITEM CSL_CITATION {"citationID":"3Rz39hRZ","properties":{"formattedCitation":"[29]","plainCitation":"[29]","noteIndex":0},"citationItems":[{"id":738,"uris":["http://zotero.org/users/17121202/items/IPLTSCC8"],"itemData":{"id":738,"type":"article-journal","abstract":"STUDY OBJECTIVE: To evaluate effect of parecoxib sodium pretreatment combined with dexmedetomidine on early postoperative cognitive dysfunction in elderly patients after shoulder arthroscopy.\nDESIGN: Randomized, double-blind study.\nSETTING: University-affiliated teaching hospital.\nPATIENTS: One hundred and fifty-two elderly patients scheduled for shoulder arthroscopy.\nINTERVENTIONS: At 15min before the induction of anesthesia, 152 patients received intravenously parecoxib sodium 40mg and dexmedetomidine at a dose of 0.5μg/kg over 15min, followed by a continuous infusion at a rate of 0.5μg/kg/h until the end of surgery. Then all patients who received postoperative patient-controlled intravenous analgesia were divided 2 groups: sufentanil(0.04μg/kg/h, S group), sufentanil (0.04μg/kg/h) plus dexmedetomidine(0.06μg/kg/h) (SD group).\nMEASUREMENTS: The mini-mental status examination score in SD group was significantly higher than S group at 1, 2 and 7days after surgery. The incidence of postoperative cognitive dysfunction during 7days after surgery in S and SD groups was respectively 17.1% and 6.7%. Compared with the S group, the visual analogue scale scores at rest and upon movement were significantly lower at 6, 14, 24, 36 and 48h after surgery in SD group; analgesia pump liquid amount during 24h after surgery and number of rescue analgesia during 48h after surgery were significantly lower in SD group. Jugular venous oxygen partial pressure and jugular venous oxygen saturation values in SD group were significantly higher than S group at postoperative 24h. The occurrence of nausea and vomiting within 48h after surgery in SD group were significantly lower than S group. We found no complications including respiratory depression and sinus bradycardia within 48h after surgery in all patients.\nCONCLUSIONS: Parecoxib sodium pretreatment combined with dexmedetomidine could reduce the incidence of early postoperative cognitive dysfunction in elderly patients. This might be related to the improvement of postoperative analgesia effect and cerebral oxygen metabolism in patients.","container-title":"Journal of Clinical Anesthesia","DOI":"10.1016/j.jclinane.2017.06.004","ISSN":"1873-4529","journalAbbreviation":"J Clin Anesth","language":"eng","note":"PMID: 28802598\nPMCID: PMC5558812","page":"30-34","source":"PubMed","title":"Effect of parecoxib sodium pretreatment combined with dexmedetomidine on early postoperative cognitive dysfunction in elderly patients after shoulder arthroscopy: A randomized double blinded controlled trial","title-short":"Effect of parecoxib sodium pretreatment combined with dexmedetomidine on early postoperative cognitive dysfunction in elderly patients after shoulder arthroscopy","volume":"41","author":[{"family":"Lu","given":"Jian"},{"family":"Chen","given":"Gang"},{"family":"Zhou","given":"Hongmei"},{"family":"Zhou","given":"Qinghe"},{"family":"Zhu","given":"Zhipeng"},{"family":"Wu","given":"Cheng"}],"issued":{"date-parts":[["2017",9]]}}}],"schema":"https://github.com/citation-style-language/schema/raw/master/csl-citation.json"} </w:instrText>
            </w:r>
            <w:r w:rsidRPr="00C46802">
              <w:rPr>
                <w:rFonts w:cs="Times New Roman"/>
              </w:rPr>
              <w:fldChar w:fldCharType="separate"/>
            </w:r>
            <w:r w:rsidRPr="00C46802">
              <w:rPr>
                <w:rFonts w:cs="Times New Roman"/>
              </w:rPr>
              <w:t>[29]</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Shoulder arthroscopy (elderly)</w:t>
            </w:r>
          </w:p>
        </w:tc>
        <w:tc>
          <w:tcPr>
            <w:tcW w:w="911" w:type="dxa"/>
            <w:hideMark/>
          </w:tcPr>
          <w:p w:rsidR="006422A8" w:rsidRPr="00652EDD" w:rsidRDefault="006422A8" w:rsidP="00B73E98">
            <w:pPr>
              <w:spacing w:line="360" w:lineRule="auto"/>
            </w:pPr>
            <w:r w:rsidRPr="00652EDD">
              <w:t>30 vs 30</w:t>
            </w:r>
          </w:p>
        </w:tc>
        <w:tc>
          <w:tcPr>
            <w:tcW w:w="1927" w:type="dxa"/>
            <w:hideMark/>
          </w:tcPr>
          <w:p w:rsidR="006422A8" w:rsidRPr="00652EDD" w:rsidRDefault="006422A8" w:rsidP="00B73E98">
            <w:pPr>
              <w:spacing w:line="360" w:lineRule="auto"/>
            </w:pPr>
            <w:r w:rsidRPr="00652EDD">
              <w:t>1 µg/kg bolus before induction + 0.4 µg/kg/h infusion intra-op; no post-op Dex</w:t>
            </w:r>
          </w:p>
        </w:tc>
        <w:tc>
          <w:tcPr>
            <w:tcW w:w="1297" w:type="dxa"/>
            <w:hideMark/>
          </w:tcPr>
          <w:p w:rsidR="006422A8" w:rsidRPr="00652EDD" w:rsidRDefault="006422A8" w:rsidP="00B73E98">
            <w:pPr>
              <w:spacing w:line="360" w:lineRule="auto"/>
            </w:pPr>
            <w:r w:rsidRPr="00652EDD">
              <w:t>Parecoxib + standard an</w:t>
            </w:r>
            <w:r>
              <w:t>a</w:t>
            </w:r>
            <w:r w:rsidRPr="00652EDD">
              <w:t>esthesia (no Dex post-op)</w:t>
            </w:r>
          </w:p>
        </w:tc>
        <w:tc>
          <w:tcPr>
            <w:tcW w:w="1683" w:type="dxa"/>
            <w:hideMark/>
          </w:tcPr>
          <w:p w:rsidR="006422A8" w:rsidRPr="00652EDD" w:rsidRDefault="006422A8" w:rsidP="00B73E98">
            <w:pPr>
              <w:spacing w:line="360" w:lineRule="auto"/>
            </w:pPr>
            <w:r w:rsidRPr="00652EDD">
              <w:t>Post-op cognitive dysfunction; pain; opioid use</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Qin et al., 2017 </w:t>
            </w:r>
            <w:r w:rsidRPr="00C46802">
              <w:rPr>
                <w:rFonts w:cs="Times New Roman"/>
              </w:rPr>
              <w:fldChar w:fldCharType="begin"/>
            </w:r>
            <w:r w:rsidRPr="00C46802">
              <w:rPr>
                <w:rFonts w:cs="Times New Roman"/>
              </w:rPr>
              <w:instrText xml:space="preserve"> ADDIN ZOTERO_ITEM CSL_CITATION {"citationID":"2g8Rm6LS","properties":{"formattedCitation":"[35]","plainCitation":"[35]","noteIndex":0},"citationItems":[{"id":739,"uris":["http://zotero.org/users/17121202/items/TA7EIETQ"],"itemData":{"id":739,"type":"article-journal","abstract":"BACKGROUND: Dexmedetomidine as an adjunct with opioids has been confirmed to spare opioids usage and improve analgesia for postoperative pain treatment. Furthermore, dexmedetomidine can attenuate the airway reflex. The aim of this study is to assess the safety and efficacy of dexmedetomidine combined with sufentanil for postoperative analgesia after partial laryngectomy.\nMETHODS: A total of 60 adult male patients were recruited and randomly allocated to receive sufentanil 1.0 μg ml-1 (Group S) or sufentanil 1.0 μg ml-1 plus dexmedetomidine 4 μg ml-1 (Group SD) for postoperative analgesia. The IV patient controlled analgesia (PCA) device was programmed to deliver 1.5 ml per demand with a 10 min lockout interval and 1.5 ml per hour background infusion. Cumulative consumption of sufentanil and pain intensity during 24 hour (h) after surgery were recorded. Coughing episodes per day, sleep quality, hemodynamic and respiratory profiles were measured.\nRESULTS: Compared with Group S, patients in Group SD required less sufentanil during the 0-24 h postoperative period (p &lt; 0.0001) and reported significant lower pain intensity from the second postoperative hour to the end of the study (P &lt; 0.0001). Daily coughing episodes, sleep disturbance was lower and patients' satisfaction was higher in Group SD (P &lt; 0.05). Decrease in heart rate and mean blood pressure from baseline at 1 h, 2 h, 3 h, 12 h, and 24 h after operation were significantly greater in Group SD (P = 0.00). The incidence of PCA related adverse events were comparable between the two groups.\nCONCLUSION: Dexmedetomidine/sufentanil combination for postoperatjve analgesia in partial laryngectomized patients resulted in significant sufentanil sparing, better analgesia, reduced frequency coughing episodes, and better sleep quality.\nTRIAL REGISTRATION: Chinese Clinical Registry (ChiCTR): ChiCTR-TRC-14004618 , date of registration: 08 May 2014.","container-title":"BMC anesthesiology","DOI":"10.1186/s12871-017-0363-x","ISSN":"1471-2253","issue":"1","journalAbbreviation":"BMC Anesthesiol","language":"eng","note":"PMID: 28545564\nPMCID: PMC5445400","page":"66","source":"PubMed","title":"Dexmedetomidine in combination with sufentanil for postoperative analgesia after partial laryngectomy","volume":"17","author":[{"family":"Qin","given":"Minju"},{"family":"Chen","given":"Kaizheng"},{"family":"Liu","given":"Tingjie"},{"family":"Shen","given":"Xia"}],"issued":{"date-parts":[["2017",5,25]]}}}],"schema":"https://github.com/citation-style-language/schema/raw/master/csl-citation.json"} </w:instrText>
            </w:r>
            <w:r w:rsidRPr="00C46802">
              <w:rPr>
                <w:rFonts w:cs="Times New Roman"/>
              </w:rPr>
              <w:fldChar w:fldCharType="separate"/>
            </w:r>
            <w:r w:rsidRPr="00C46802">
              <w:rPr>
                <w:rFonts w:cs="Times New Roman"/>
              </w:rPr>
              <w:t>[35]</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Partial laryngectomy (oncologic)</w:t>
            </w:r>
          </w:p>
        </w:tc>
        <w:tc>
          <w:tcPr>
            <w:tcW w:w="911" w:type="dxa"/>
            <w:hideMark/>
          </w:tcPr>
          <w:p w:rsidR="006422A8" w:rsidRPr="00652EDD" w:rsidRDefault="006422A8" w:rsidP="00B73E98">
            <w:pPr>
              <w:spacing w:line="360" w:lineRule="auto"/>
            </w:pPr>
            <w:r w:rsidRPr="00652EDD">
              <w:t>20 vs 20</w:t>
            </w:r>
          </w:p>
        </w:tc>
        <w:tc>
          <w:tcPr>
            <w:tcW w:w="1927" w:type="dxa"/>
            <w:hideMark/>
          </w:tcPr>
          <w:p w:rsidR="006422A8" w:rsidRPr="00652EDD" w:rsidRDefault="006422A8" w:rsidP="00B73E98">
            <w:pPr>
              <w:spacing w:line="360" w:lineRule="auto"/>
            </w:pPr>
            <w:r w:rsidRPr="00652EDD">
              <w:t>Dex + sufentanil PCA: 0.5 µg/kg loading; 0.5 µg/kg/h infusion for 24 h post-op</w:t>
            </w:r>
          </w:p>
        </w:tc>
        <w:tc>
          <w:tcPr>
            <w:tcW w:w="1297" w:type="dxa"/>
            <w:hideMark/>
          </w:tcPr>
          <w:p w:rsidR="006422A8" w:rsidRPr="00652EDD" w:rsidRDefault="006422A8" w:rsidP="00B73E98">
            <w:pPr>
              <w:spacing w:line="360" w:lineRule="auto"/>
            </w:pPr>
            <w:r w:rsidRPr="00652EDD">
              <w:t>Sufentanil PCA alone</w:t>
            </w:r>
          </w:p>
        </w:tc>
        <w:tc>
          <w:tcPr>
            <w:tcW w:w="1683" w:type="dxa"/>
            <w:hideMark/>
          </w:tcPr>
          <w:p w:rsidR="006422A8" w:rsidRPr="00652EDD" w:rsidRDefault="006422A8" w:rsidP="00B73E98">
            <w:pPr>
              <w:spacing w:line="360" w:lineRule="auto"/>
            </w:pPr>
            <w:r w:rsidRPr="00652EDD">
              <w:t>24 h sufentanil use; pain scores; Ramsay sedation scale</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Dong et al., 2017 </w:t>
            </w:r>
            <w:r w:rsidRPr="00C46802">
              <w:rPr>
                <w:rFonts w:cs="Times New Roman"/>
              </w:rPr>
              <w:fldChar w:fldCharType="begin"/>
            </w:r>
            <w:r w:rsidRPr="00C46802">
              <w:rPr>
                <w:rFonts w:cs="Times New Roman"/>
              </w:rPr>
              <w:instrText xml:space="preserve"> ADDIN ZOTERO_ITEM CSL_CITATION {"citationID":"UJCRzU0g","properties":{"formattedCitation":"[36]","plainCitation":"[36]","noteIndex":0},"citationItems":[{"id":740,"uris":["http://zotero.org/users/17121202/items/VAWH5R46"],"itemData":{"id":740,"type":"article-journal","abstract":"BACKGROUND: Few studies have investigated the use of dexmedetomidine in patient-controlled intravenous analgesia (PCIA) after thoracic surgery. This study to evaluate the effect of dexmedetomidine combined with sufentanil for PCIA after thoracotomy under general anaesthesia.\nMETHODS: Ninety-seven adults patients scheduled for thoracotomy surgery. All two groups received PCIA with either sufentanil alone (control group) or combining dexmedetomidine with sufentanil (dexmedetomidine group). Hemodynamic measurements, visual analog scale (VAS) scores at rest and at coughing, Ramsay sedation score (RSS), analgesic consumption, and postoperative nausea and vomiting (PONV) as well as drug-related adverse effects were compared at 2, 6, 12, 24, 36 and 48 h postoperatively.\nRESULTS: In the patients of the dexmedetomidine group, compared to the control group, the pain scores at rest or at coughing during 48 h postoperatively were lower (P &lt; 0.001), the sedation scores were lower, the consumption of sufentanil and rescue meperidine were lower, and the number of episode of moderate PONV was three times lower. No signs of toxicity or local complications were observed. There was a non-significant trend for a lower HR and BP in the dexmedetomidine group vs.\nCONCLUSION: The combining dexmedetomidine with sufentanil for post-thoracotomy PCIA can improve pain control together with the decrease in sufentanil requirements, and improve postoperative patient's satisfaction compared with sufentanil alone in PCIA.\nTRIAL REGISTRATION: This trial was retrospectively registered on 27 April 2016 at the Chinese Clinical Trial Register (number: ChiCTR-ONC-16008376 ).","container-title":"BMC anesthesiology","DOI":"10.1186/s12871-017-0324-4","ISSN":"1471-2253","issue":"1","journalAbbreviation":"BMC Anesthesiol","language":"eng","note":"PMID: 28249614\nPMCID: PMC5333470","page":"33","source":"PubMed","title":"Effect of Dexmedetomidine combined with sufentanil for post- thoracotomy intravenous analgesia:a randomized, controlled clinical study","title-short":"Effect of Dexmedetomidine combined with sufentanil for post- thoracotomy intravenous analgesia","volume":"17","author":[{"family":"Dong","given":"Chun-Shan"},{"family":"Zhang","given":"Jun"},{"family":"Lu","given":"Qiang"},{"family":"Sun","given":"Peng"},{"family":"Yu","given":"Jun-Ma"},{"family":"Wu","given":"Chao"},{"family":"Sun","given":"Hao"}],"issued":{"date-parts":[["2017",3,1]]}}}],"schema":"https://github.com/citation-style-language/schema/raw/master/csl-citation.json"} </w:instrText>
            </w:r>
            <w:r w:rsidRPr="00C46802">
              <w:rPr>
                <w:rFonts w:cs="Times New Roman"/>
              </w:rPr>
              <w:fldChar w:fldCharType="separate"/>
            </w:r>
            <w:r w:rsidRPr="00C46802">
              <w:rPr>
                <w:rFonts w:cs="Times New Roman"/>
              </w:rPr>
              <w:t>[36]</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Thoracotomy (lung cancer)</w:t>
            </w:r>
          </w:p>
        </w:tc>
        <w:tc>
          <w:tcPr>
            <w:tcW w:w="911" w:type="dxa"/>
            <w:hideMark/>
          </w:tcPr>
          <w:p w:rsidR="006422A8" w:rsidRPr="00652EDD" w:rsidRDefault="006422A8" w:rsidP="00B73E98">
            <w:pPr>
              <w:spacing w:line="360" w:lineRule="auto"/>
            </w:pPr>
            <w:r w:rsidRPr="00652EDD">
              <w:t>30 vs 30</w:t>
            </w:r>
          </w:p>
        </w:tc>
        <w:tc>
          <w:tcPr>
            <w:tcW w:w="1927" w:type="dxa"/>
            <w:hideMark/>
          </w:tcPr>
          <w:p w:rsidR="006422A8" w:rsidRPr="00652EDD" w:rsidRDefault="006422A8" w:rsidP="00B73E98">
            <w:pPr>
              <w:spacing w:line="360" w:lineRule="auto"/>
            </w:pPr>
            <w:r w:rsidRPr="00652EDD">
              <w:t xml:space="preserve">Dex + sufentanil PCA: 1 µg/kg loading; 0.5 µg/kg/h </w:t>
            </w:r>
            <w:r w:rsidRPr="00652EDD">
              <w:lastRenderedPageBreak/>
              <w:t>infusion for 48 h post-op</w:t>
            </w:r>
          </w:p>
        </w:tc>
        <w:tc>
          <w:tcPr>
            <w:tcW w:w="1297" w:type="dxa"/>
            <w:hideMark/>
          </w:tcPr>
          <w:p w:rsidR="006422A8" w:rsidRPr="00652EDD" w:rsidRDefault="006422A8" w:rsidP="00B73E98">
            <w:pPr>
              <w:spacing w:line="360" w:lineRule="auto"/>
            </w:pPr>
            <w:r w:rsidRPr="00652EDD">
              <w:lastRenderedPageBreak/>
              <w:t>Sufentanil PCA alone</w:t>
            </w:r>
          </w:p>
        </w:tc>
        <w:tc>
          <w:tcPr>
            <w:tcW w:w="1683" w:type="dxa"/>
            <w:hideMark/>
          </w:tcPr>
          <w:p w:rsidR="006422A8" w:rsidRPr="00652EDD" w:rsidRDefault="006422A8" w:rsidP="00B73E98">
            <w:pPr>
              <w:spacing w:line="360" w:lineRule="auto"/>
            </w:pPr>
            <w:r w:rsidRPr="00652EDD">
              <w:t>48 h sufentanil use; pain (VAS); PONV; SpO2</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lastRenderedPageBreak/>
              <w:t xml:space="preserve">Xin et al., 2017 </w:t>
            </w:r>
            <w:r w:rsidRPr="00C46802">
              <w:rPr>
                <w:rFonts w:cs="Times New Roman"/>
              </w:rPr>
              <w:fldChar w:fldCharType="begin"/>
            </w:r>
            <w:r w:rsidRPr="00C46802">
              <w:rPr>
                <w:rFonts w:cs="Times New Roman"/>
              </w:rPr>
              <w:instrText xml:space="preserve"> ADDIN ZOTERO_ITEM CSL_CITATION {"citationID":"SSkYqNPM","properties":{"formattedCitation":"[26]","plainCitation":"[26]","noteIndex":0},"citationItems":[{"id":741,"uris":["http://zotero.org/users/17121202/items/2ZHE4VTV"],"itemData":{"id":741,"type":"article-journal","abstract":"Background\nThe Quality of Recovery-15 (QoR-15) is a patient-centered questionnaire to evaluate the recovery after surgery and anesthesia. Dexmedetomidine has sedative, analgesic, antiinflammatory and inhibitory sympathetic effects, which may contribute to early recovery. We hypothesized dexmedetomidine added to intravenous patient-controlled analgesia (PCA) could enhance the quality of recovery (QoR) in patients undergoing laparotomy surgery.\n\nMethods\nIn this randomized, double-blind, controlled study, 100 patients undergoing laparotomy surgery were randomly allocated into two groups: Dexmedetomidine (group D) and control (group S). Patients in the group D (n = 46) received dexmedetomidine 0.04 ug/(kg·h) plus sufentanil 0.02 ug/(kg·h) for 48 h after laparotomy surgery, and in the group S (n = 47) received sufentanil 0.04 ug/(kg·h) only. The QoR-15 scores, postoperative pain, rescue analgesia, recovery of gastrointestinal function, patient satisfaction and adverse effects were recorded.\n\nResults\nThe QoR-15 scores were significantly higher in the group D than in the group S on postoperative day (POD) 1, 2, 3 and 5 (P &lt; 0.05). The visual analog scale (VAS) scores were significantly lower in the group D compared with group S within 48 h after surgery (P &lt; 0.05). The pressing times of analgesic pump and rescue tramadol were not significantly different between the two groups (P &gt; 0.05). The incidence of nausea was significantly lower in the Group D. No hypotension, bradycardia, or respiratory depression was observed.\n\nConclusions\nThe addition of dexmedetomidine to PCA enhanced patient-centered recovery, reduced pain and adverse effect, and improved patient satisfaction after laparotomy surgery.","container-title":"Oncotarget","DOI":"10.18632/oncotarget.22232","ISSN":"1949-2553","issue":"59","journalAbbreviation":"Oncotarget","note":"PMID: 29245985\nPMCID: PMC5725027","page":"100371-100383","source":"PubMed Central","title":"Effect of dexmedetomidine infusion for intravenous patient-controlled analgesia on the quality of recovery after laparotomy surgery","volume":"8","author":[{"family":"Xin","given":"Juan"},{"family":"Zhang","given":"Yabing"},{"family":"Zhou","given":"Leng"},{"family":"Liu","given":"Fei"},{"family":"Zhou","given":"Xiaoshuang"},{"family":"Liu","given":"Bin"},{"family":"Li","given":"Qian"}],"issued":{"date-parts":[["2017",11,1]]}}}],"schema":"https://github.com/citation-style-language/schema/raw/master/csl-citation.json"} </w:instrText>
            </w:r>
            <w:r w:rsidRPr="00C46802">
              <w:rPr>
                <w:rFonts w:cs="Times New Roman"/>
              </w:rPr>
              <w:fldChar w:fldCharType="separate"/>
            </w:r>
            <w:r w:rsidRPr="00C46802">
              <w:rPr>
                <w:rFonts w:cs="Times New Roman"/>
              </w:rPr>
              <w:t>[26]</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Major abdominal surgery (oncologic)</w:t>
            </w:r>
          </w:p>
        </w:tc>
        <w:tc>
          <w:tcPr>
            <w:tcW w:w="911" w:type="dxa"/>
            <w:hideMark/>
          </w:tcPr>
          <w:p w:rsidR="006422A8" w:rsidRPr="00652EDD" w:rsidRDefault="006422A8" w:rsidP="00B73E98">
            <w:pPr>
              <w:spacing w:line="360" w:lineRule="auto"/>
            </w:pPr>
            <w:r w:rsidRPr="00652EDD">
              <w:t>65 vs 65</w:t>
            </w:r>
          </w:p>
        </w:tc>
        <w:tc>
          <w:tcPr>
            <w:tcW w:w="1927" w:type="dxa"/>
            <w:hideMark/>
          </w:tcPr>
          <w:p w:rsidR="006422A8" w:rsidRPr="00652EDD" w:rsidRDefault="006422A8" w:rsidP="00B73E98">
            <w:pPr>
              <w:spacing w:line="360" w:lineRule="auto"/>
            </w:pPr>
            <w:r w:rsidRPr="00652EDD">
              <w:t>Dex infusion via PCA: 0.25 µg/kg bolus; 0.5 µg/kg/h basal infusion in PCA (post-op)</w:t>
            </w:r>
          </w:p>
        </w:tc>
        <w:tc>
          <w:tcPr>
            <w:tcW w:w="1297" w:type="dxa"/>
            <w:hideMark/>
          </w:tcPr>
          <w:p w:rsidR="006422A8" w:rsidRPr="00652EDD" w:rsidRDefault="006422A8" w:rsidP="00B73E98">
            <w:pPr>
              <w:spacing w:line="360" w:lineRule="auto"/>
            </w:pPr>
            <w:r w:rsidRPr="00652EDD">
              <w:t>Morphine PCA alone</w:t>
            </w:r>
          </w:p>
        </w:tc>
        <w:tc>
          <w:tcPr>
            <w:tcW w:w="1683" w:type="dxa"/>
            <w:hideMark/>
          </w:tcPr>
          <w:p w:rsidR="006422A8" w:rsidRPr="00652EDD" w:rsidRDefault="006422A8" w:rsidP="00B73E98">
            <w:pPr>
              <w:spacing w:line="360" w:lineRule="auto"/>
            </w:pPr>
            <w:r w:rsidRPr="00652EDD">
              <w:t>Quality of recovery (QoR-40); 72 h morphine use; PONV</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Kim et al., 2017 </w:t>
            </w:r>
            <w:r w:rsidRPr="00C46802">
              <w:rPr>
                <w:rFonts w:cs="Times New Roman"/>
              </w:rPr>
              <w:fldChar w:fldCharType="begin"/>
            </w:r>
            <w:r w:rsidRPr="00C46802">
              <w:rPr>
                <w:rFonts w:cs="Times New Roman"/>
              </w:rPr>
              <w:instrText xml:space="preserve"> ADDIN ZOTERO_ITEM CSL_CITATION {"citationID":"LFA6H5f5","properties":{"formattedCitation":"[17]","plainCitation":"[17]","noteIndex":0},"citationItems":[{"id":742,"uris":["http://zotero.org/users/17121202/items/KWT2BRXC"],"itemData":{"id":742,"type":"article-journal","abstract":"Background: This study was investigated the effects of dexmedetomidine in combination with fentanyl-based intravenous patient-controlled analgesia (IV-PCA) on pain attenuation in patients undergoing open gastrectomy in comparison with conventional thoracic epidural patient-controlled analgesia (E-PCA) and IV-PCA. Methods: One hundred seventy-one patients who planned open gastrectomy were randomly distributed into one of the 3 groups: conventional thoracic E-PCA (E-PCA group, n = 57), dexmedetomidine in combination with fentanyl-based IV-PCA (dIV-PCA group, n = 57), or fentanyl-based IV-PCA only (IV-PCA group, n = 57). The primary outcome was the postoperative pain intensity (numerical rating scale) at 3 hours after surgery, and the secondary outcomes were the number of bolus deliveries and bolus attempts, and the number of patients who required additional rescue analgesics. Mean blood pressure, heart rate, and adverse effects were evaluated as well. Results: One hundred fifty-three patients were finally completed the study. The postoperative pain intensity was significantly lower in the dIV-PCA and E-PCA groups than in the IV-PCA group, but comparable between the dIV-PCA group and the E-PCA group. Patients in the dIV-PCA and E-PCA groups needed significantly fewer additional analgesic rescues between 6 and 24 hours after surgery, and had a significantly lower number of bolus attempts and bolus deliveries during the first 24 hours after surgery than those in the IV-PCA group. Conclusions: Dexmedetomidine in combination with fentanyl-based IV-PCA significantly improved postoperative analgesia in patients undergoing open gastrectomy without hemodynamic instability, which was comparable to thoracic E-PCA. Furthermore, this approach could be clinically more meaningful owing to its noninvasive nature.","container-title":"International Journal of Medical Sciences","DOI":"10.7150/ijms.20347","ISSN":"1449-1907","issue":"10","journalAbbreviation":"Int J Med Sci","language":"eng","note":"PMID: 28924366\nPMCID: PMC5599918","page":"951-960","source":"PubMed","title":"Effects of dexmedetomidine in combination with fentanyl-based intravenous patient-controlled analgesia on pain attenuation after open gastrectomy in comparison with conventional thoracic epidural and fentanyl-based intravenous patient-controlled analgesia","volume":"14","author":[{"family":"Kim","given":"Na Young"},{"family":"Kwon","given":"Tae Dong"},{"family":"Bai","given":"Sun Joon"},{"family":"Noh","given":"Sung Hoon"},{"family":"Hong","given":"Jung Hwa"},{"family":"Lee","given":"Haeyeon"},{"family":"Lee","given":"Ki-Young"}],"issued":{"date-parts":[["2017"]]}}}],"schema":"https://github.com/citation-style-language/schema/raw/master/csl-citation.json"} </w:instrText>
            </w:r>
            <w:r w:rsidRPr="00C46802">
              <w:rPr>
                <w:rFonts w:cs="Times New Roman"/>
              </w:rPr>
              <w:fldChar w:fldCharType="separate"/>
            </w:r>
            <w:r w:rsidRPr="00C46802">
              <w:rPr>
                <w:rFonts w:cs="Times New Roman"/>
              </w:rPr>
              <w:t>[17]</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Open gastrectomy (gastric cancer)</w:t>
            </w:r>
          </w:p>
        </w:tc>
        <w:tc>
          <w:tcPr>
            <w:tcW w:w="911" w:type="dxa"/>
            <w:hideMark/>
          </w:tcPr>
          <w:p w:rsidR="006422A8" w:rsidRPr="00652EDD" w:rsidRDefault="006422A8" w:rsidP="00B73E98">
            <w:pPr>
              <w:spacing w:line="360" w:lineRule="auto"/>
            </w:pPr>
            <w:r w:rsidRPr="00652EDD">
              <w:t>50 vs 50 vs 50*</w:t>
            </w:r>
          </w:p>
        </w:tc>
        <w:tc>
          <w:tcPr>
            <w:tcW w:w="1927" w:type="dxa"/>
            <w:hideMark/>
          </w:tcPr>
          <w:p w:rsidR="006422A8" w:rsidRPr="00652EDD" w:rsidRDefault="006422A8" w:rsidP="00B73E98">
            <w:pPr>
              <w:spacing w:line="360" w:lineRule="auto"/>
            </w:pPr>
            <w:r w:rsidRPr="00652EDD">
              <w:t>Dex + fentanyl PCA (0.5 µg/kg loading; 0.4 µg/kg/h PCA) vs Thoracic epidural vs PCA alone (3-arm trial)</w:t>
            </w:r>
          </w:p>
        </w:tc>
        <w:tc>
          <w:tcPr>
            <w:tcW w:w="1297" w:type="dxa"/>
            <w:hideMark/>
          </w:tcPr>
          <w:p w:rsidR="006422A8" w:rsidRPr="00652EDD" w:rsidRDefault="006422A8" w:rsidP="00B73E98">
            <w:pPr>
              <w:spacing w:line="360" w:lineRule="auto"/>
            </w:pPr>
            <w:r w:rsidRPr="00652EDD">
              <w:t>Epidural or PCA (control group considered: PCA alone)</w:t>
            </w:r>
          </w:p>
        </w:tc>
        <w:tc>
          <w:tcPr>
            <w:tcW w:w="1683" w:type="dxa"/>
            <w:hideMark/>
          </w:tcPr>
          <w:p w:rsidR="006422A8" w:rsidRPr="00652EDD" w:rsidRDefault="006422A8" w:rsidP="00B73E98">
            <w:pPr>
              <w:spacing w:line="360" w:lineRule="auto"/>
            </w:pPr>
            <w:r w:rsidRPr="00652EDD">
              <w:t>Pain scores; opioid use; complications; PONV</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Bielka et al., 2018 </w:t>
            </w:r>
            <w:r w:rsidRPr="00C46802">
              <w:rPr>
                <w:rFonts w:cs="Times New Roman"/>
              </w:rPr>
              <w:fldChar w:fldCharType="begin"/>
            </w:r>
            <w:r w:rsidRPr="00C46802">
              <w:rPr>
                <w:rFonts w:cs="Times New Roman"/>
              </w:rPr>
              <w:instrText xml:space="preserve"> ADDIN ZOTERO_ITEM CSL_CITATION {"citationID":"Z04i8Ys8","properties":{"formattedCitation":"[28]","plainCitation":"[28]","noteIndex":0},"citationItems":[{"id":743,"uris":["http://zotero.org/users/17121202/items/DT7MA5MM"],"itemData":{"id":743,"type":"article-journal","abstract":"BACKGROUND: Dexmedetomidine (DEX) has sedative, sympatholytic and analgesic effects and might be beneficial if used as an adjuvant to: improve analgesia; modulate haemodynamic responses to intubation and pneumoperitoneum and; reduce the number of opioid-associated adverse events. The aim of this study was to evaluate the efficacy and safety of DEX infusion during elective laparoscopic cholecystectomy (LC).\nMETHODS: A randomized, single-centre, parallel-group, placebo-controlled study was carried out between May 2016 and June 2017. Adult patients (18-79 years) with American Society of Anesthesiology (ASA) physical status I-II were randomly assigned to 0.5 μg/kg/h DEX infusion from induction of anaesthesia to extubation (Group D; n = 30) or normal saline infusion (Group C; n = 30). The primary efficacy outcomes were postoperative morphine consumption. Secondary efficacy outcomes included: time to first use of rescue analgesia; postoperative morphine consumption; intraoperative fentanyl consumption; time from end of surgery to extubation; lengths of intensive care unit (ICU) and general ward stay; degree of postoperative pain 3, 6, 12 and 24 h after surgery; incidence of persistent post-surgical pain.\nRESULTS: DEX infusion was associated with a decrease in postoperative morphine consumption (p = 0.001), lower incidence of severe postoperative pain (odds ratio [OR] 9, 95% confidence interval [CI] 1.1-77, p = 0.04) and significantly longer time to first use of rescue analgesia (p = 0.001). Group D also had significantly lower fentanyl consumption both intraoperatively (p = 0.001) and in the time from end of surgery to extubation (p = 0.001) plus decreased incidence of persistent post-surgical pain (OR 14.5, 95% CI 1.7-122, p = 0.005). The incidence of postoperative nausea and vomiting was lower in Group D than Group C (OR 5, 95% CI 1.1-26, p = 0.005). Median pain intensity did not differ between the groups 3, 6, 12 or 24 h after surgery and there were no inter-group differences in the lengths of ICU stay or overall hospital stay between groups. The incidence of hypertension was significantly higher in Group C (OR 13.8, 95% CI 4-48, p &lt; 0.0001); there were no inter-group differences in incidences of hypotension and bradycardia.\nCONCLUSIONS: Intraoperative DEX infusion is safe and effective for improving analgesia during and after elective LC. DEX appears to significantly reduce the number of patients with severe postoperative pain, postoperative morphine consumption and prolong time to first use of rescue analgesia.\nTRIAL REGISTRATION: ClinicalTrials.gov: Retrospectively registered on July 7, 2017,  NCT03211871 .","container-title":"BMC anesthesiology","DOI":"10.1186/s12871-018-0508-6","ISSN":"1471-2253","issue":"1","journalAbbreviation":"BMC Anesthesiol","language":"eng","note":"PMID: 29678158\nPMCID: PMC5910570","page":"44","source":"PubMed","title":"Dexmedetomidine infusion as an analgesic adjuvant during laparoscopic сholecystectomy: a randomized controlled study","title-short":"Dexmedetomidine infusion as an analgesic adjuvant during laparoscopic сholecystectomy","volume":"18","author":[{"family":"Bielka","given":"Kateryna"},{"family":"Kuchyn","given":"Iurii"},{"family":"Babych","given":"Volodymyr"},{"family":"Martycshenko","given":"Kseniia"},{"family":"Inozemtsev","given":"Oleksii"}],"issued":{"date-parts":[["2018",4,20]]}}}],"schema":"https://github.com/citation-style-language/schema/raw/master/csl-citation.json"} </w:instrText>
            </w:r>
            <w:r w:rsidRPr="00C46802">
              <w:rPr>
                <w:rFonts w:cs="Times New Roman"/>
              </w:rPr>
              <w:fldChar w:fldCharType="separate"/>
            </w:r>
            <w:r w:rsidRPr="00C46802">
              <w:rPr>
                <w:rFonts w:cs="Times New Roman"/>
              </w:rPr>
              <w:t>[28]</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Laparoscopic cholecystectomy</w:t>
            </w:r>
          </w:p>
        </w:tc>
        <w:tc>
          <w:tcPr>
            <w:tcW w:w="911" w:type="dxa"/>
            <w:hideMark/>
          </w:tcPr>
          <w:p w:rsidR="006422A8" w:rsidRPr="00652EDD" w:rsidRDefault="006422A8" w:rsidP="00B73E98">
            <w:pPr>
              <w:spacing w:line="360" w:lineRule="auto"/>
            </w:pPr>
            <w:r w:rsidRPr="00652EDD">
              <w:t>30 vs 30</w:t>
            </w:r>
          </w:p>
        </w:tc>
        <w:tc>
          <w:tcPr>
            <w:tcW w:w="1927" w:type="dxa"/>
            <w:hideMark/>
          </w:tcPr>
          <w:p w:rsidR="006422A8" w:rsidRPr="00652EDD" w:rsidRDefault="006422A8" w:rsidP="00B73E98">
            <w:pPr>
              <w:spacing w:line="360" w:lineRule="auto"/>
            </w:pPr>
            <w:r w:rsidRPr="00652EDD">
              <w:t>0.5 µg/kg/h infusion from induction to extubation (no bolus)</w:t>
            </w:r>
          </w:p>
        </w:tc>
        <w:tc>
          <w:tcPr>
            <w:tcW w:w="1297" w:type="dxa"/>
            <w:hideMark/>
          </w:tcPr>
          <w:p w:rsidR="006422A8" w:rsidRPr="00652EDD" w:rsidRDefault="006422A8" w:rsidP="00B73E98">
            <w:pPr>
              <w:spacing w:line="360" w:lineRule="auto"/>
            </w:pPr>
            <w:r w:rsidRPr="00652EDD">
              <w:t>Placebo infusion (saline)</w:t>
            </w:r>
          </w:p>
        </w:tc>
        <w:tc>
          <w:tcPr>
            <w:tcW w:w="1683" w:type="dxa"/>
            <w:hideMark/>
          </w:tcPr>
          <w:p w:rsidR="006422A8" w:rsidRPr="00652EDD" w:rsidRDefault="006422A8" w:rsidP="00B73E98">
            <w:pPr>
              <w:spacing w:line="360" w:lineRule="auto"/>
            </w:pPr>
            <w:r w:rsidRPr="00652EDD">
              <w:t>24 h morphine use; time to first analgesia; chronic pain at 3 months; PONV</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Gao et al., 2018 </w:t>
            </w:r>
            <w:r w:rsidRPr="00C46802">
              <w:rPr>
                <w:rFonts w:cs="Times New Roman"/>
              </w:rPr>
              <w:fldChar w:fldCharType="begin"/>
            </w:r>
            <w:r w:rsidRPr="00C46802">
              <w:rPr>
                <w:rFonts w:cs="Times New Roman"/>
              </w:rPr>
              <w:instrText xml:space="preserve"> ADDIN ZOTERO_ITEM CSL_CITATION {"citationID":"X9JzOTJM","properties":{"formattedCitation":"[16]","plainCitation":"[16]","noteIndex":0},"citationItems":[{"id":744,"uris":["http://zotero.org/users/17121202/items/ZQNWQZI3"],"itemData":{"id":744,"type":"article-journal","abstract":"OBJECTIVE: To investigate the effect of combination of dexmedetomidine and sufentanil on patient-controlled intravenous analgesia (PCIA) in patients after abdominal operation and to assess the safety and validity of this treatment.\nMETHODS: This is a prospective, randomized controlled, blinded, multicenter clinical study. A total of 210 patients from 9 clinical research centers underwent selective abdominal operation with general anesthesia were enrolled in the study, including laparoscopic-assisted abdominal operation on stomach, intestines or open surgery on stomach, intestines, kidneys and liver, the American Society of Anesthesiologists status I to II. Patients were randomly assigned into 2 groups: control group (group C) sufentanil 100 μg+normal saline 100 mL in total and test group (group D) sufentanil 100 μg+ dexmedetomidine 200 μg+normal saline 100 mL in total. PCIA was set as follow: background infusion of sufentanil 2 μg/h, bolus dose of sufentanil 2 μg, lockout interval 5 minutes. Main measure indices were analgesic consumption, pressing times and effective pressing times of analgesic pump, usage count, and consumption of remedy drug. Validity indices were visual analog scale (VAS) scores and patient satisfaction. Drug safety indices were hemodynamic parameters, drug side effects, and anal exhaust time.\nRESULTS: In total, 203 cases were analyzed. Seven cases were eliminated for incomplete data record. The total consumption of sufentanil (μg) in 24 hours after operation of group C and group D were 56.9±21.5 and 49.8±15.5, respectively, and the difference was statistically significant (P&lt;0.05). Pressing times of analgesic pump in 24 hours after operation of group C and group D were 9.47±16.07 and 5.02±5.56 times, respectively, and the difference was statistically significant (P&lt;0.05). Effective pressing times of analgesic pump in 24 hours after operation of group C and group D were 7.8±9.7 and 4.57±5.02 times, respectively, and the difference was statistically significant (P&lt;0.05). Resting VAS scores and movement VAS scores at 2, 4, 8, and 24 hours postoperatively were statistically different (P&lt;0.05). Usage times of rescue drug (pethidine) of group C and group D were 9 and 1, mean rank 118.13 and 85.71, respectively, and the difference was statistically significant (P&lt;0.05). Mean rank of general satisfaction of group C and group D were 98.99 and 105.04, respectively, and the difference was statistically significant (P&lt;0.05). Incidence rate of nausea in group C and group D within 24 hours after surgery was 25% and 12.5%, and of vomiting 18.2% and 6.25%, respectively and of vomiting and the difference was statistically significant.\nCONCLUSIONS: Compared with sufentanil PCIA alone, the combination of dexmedetomidine and sufentanil for PCIA after abdominal operation could reduce sufentanil consumption, decrease VAS scores, lower the rate of nausea and vomiting, and improve patient satisfaction.","container-title":"The Clinical Journal of Pain","DOI":"10.1097/AJP.0000000000000527","ISSN":"1536-5409","issue":"2","journalAbbreviation":"Clin J Pain","language":"eng","note":"PMID: 28654556\nPMCID: PMC5898784","page":"155-161","source":"PubMed","title":"Patient-controlled Intravenous Analgesia With Combination of Dexmedetomidine and Sufentanil on Patients After Abdominal Operation: A Prospective, Randomized, Controlled, Blinded, Multicenter Clinical Study","title-short":"Patient-controlled Intravenous Analgesia With Combination of Dexmedetomidine and Sufentanil on Patients After Abdominal Operation","volume":"34","author":[{"family":"Gao","given":"Yongtao"},{"family":"Deng","given":"Xiaoming"},{"family":"Yuan","given":"Hongbing"},{"family":"Leng","given":"Yufang"},{"family":"Zhang","given":"Tiezheng"},{"family":"Xu","given":"Xuzhong"},{"family":"Tian","given":"Suming"},{"family":"Fang","given":"Jun"},{"family":"Ouyang","given":"Wen"},{"family":"Wu","given":"Xinming"}],"issued":{"date-parts":[["2018",2]]}}}],"schema":"https://github.com/citation-style-language/schema/raw/master/csl-citation.json"} </w:instrText>
            </w:r>
            <w:r w:rsidRPr="00C46802">
              <w:rPr>
                <w:rFonts w:cs="Times New Roman"/>
              </w:rPr>
              <w:fldChar w:fldCharType="separate"/>
            </w:r>
            <w:r w:rsidRPr="00C46802">
              <w:rPr>
                <w:rFonts w:cs="Times New Roman"/>
              </w:rPr>
              <w:t>[16]</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Major abdominal surgery (multicenter)</w:t>
            </w:r>
          </w:p>
        </w:tc>
        <w:tc>
          <w:tcPr>
            <w:tcW w:w="911" w:type="dxa"/>
            <w:hideMark/>
          </w:tcPr>
          <w:p w:rsidR="006422A8" w:rsidRPr="00652EDD" w:rsidRDefault="006422A8" w:rsidP="00B73E98">
            <w:pPr>
              <w:spacing w:line="360" w:lineRule="auto"/>
            </w:pPr>
            <w:r w:rsidRPr="00652EDD">
              <w:t>60 vs 60</w:t>
            </w:r>
          </w:p>
        </w:tc>
        <w:tc>
          <w:tcPr>
            <w:tcW w:w="1927" w:type="dxa"/>
            <w:hideMark/>
          </w:tcPr>
          <w:p w:rsidR="006422A8" w:rsidRPr="00652EDD" w:rsidRDefault="006422A8" w:rsidP="00B73E98">
            <w:pPr>
              <w:spacing w:line="360" w:lineRule="auto"/>
            </w:pPr>
            <w:r w:rsidRPr="00652EDD">
              <w:t>Dex + sufentanil PCA: Dex infusion 0.1 µg/kg/h for 24 h post-op (no bolus reported)</w:t>
            </w:r>
          </w:p>
        </w:tc>
        <w:tc>
          <w:tcPr>
            <w:tcW w:w="1297" w:type="dxa"/>
            <w:hideMark/>
          </w:tcPr>
          <w:p w:rsidR="006422A8" w:rsidRPr="00652EDD" w:rsidRDefault="006422A8" w:rsidP="00B73E98">
            <w:pPr>
              <w:spacing w:line="360" w:lineRule="auto"/>
            </w:pPr>
            <w:r w:rsidRPr="00652EDD">
              <w:t>Sufentanil PCA alone</w:t>
            </w:r>
          </w:p>
        </w:tc>
        <w:tc>
          <w:tcPr>
            <w:tcW w:w="1683" w:type="dxa"/>
            <w:hideMark/>
          </w:tcPr>
          <w:p w:rsidR="006422A8" w:rsidRPr="00652EDD" w:rsidRDefault="006422A8" w:rsidP="00B73E98">
            <w:pPr>
              <w:spacing w:line="360" w:lineRule="auto"/>
            </w:pPr>
            <w:r w:rsidRPr="00652EDD">
              <w:t>24 h sufentanil consumption; pain scores; sleep quality</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Ranganathan et al., 2019 </w:t>
            </w:r>
            <w:r w:rsidRPr="00C46802">
              <w:rPr>
                <w:rFonts w:cs="Times New Roman"/>
              </w:rPr>
              <w:fldChar w:fldCharType="begin"/>
            </w:r>
            <w:r w:rsidRPr="00C46802">
              <w:rPr>
                <w:rFonts w:cs="Times New Roman"/>
              </w:rPr>
              <w:instrText xml:space="preserve"> ADDIN ZOTERO_ITEM CSL_CITATION {"citationID":"cipFJRiZ","properties":{"formattedCitation":"[27]","plainCitation":"[27]","noteIndex":0},"citationItems":[{"id":745,"uris":["http://zotero.org/users/17121202/items/ZW86ALQS"],"itemData":{"id":745,"type":"article-journal","abstract":"BACKGROUND: Dexmedetomidine (DMET), a selective a2-adrenergic agonist, is an opioid-sparing adjuvant sedative that avoids respiratory depression and has been shown to be beneficial in bariatric surgery patients. Although benefit has been shown, prior studies have not evaluated the pain control effects of a single intraoperative bolus.\nOBJECTIVES: To evaluate the postoperative effects of a single intraoperative dose of DMET.\nSETTINGS: University Hospital, United States.\nMETHODS: This is a prospective, randomized, double-blinded study registered with clinicaltrials.gov (#NCT02604940). Patients undergoing laparoscopic Roux-en-Y gastric bypass surgery were randomized and given either a placebo or an intraoperative DMET bolus, where 1 mg/kg was delivered over 10 minutes at the time of surgical closure. Measured outcomes included the following: postoperative pain scores, patient-controlled analgesia (PCA) opioid consumption, PCA demand bolus attempts, duration of postanesthesia care unit (PACU) stay, and vital signs. Descriptive statistics were recorded as frequencies and compared using Χ2 analysis, and a Welch's 2-sample t test was used to compare continuous variables.\nRESULTS: Forty-six participants undergoing laparoscopic Roux-en-Y gastric bypass surgery were randomized into placebo (n = 20) or DMET (n = 26) groups. There were no statistical differences in age (45.1 versus 43.2 yr, P = .522), sex (80% versus 81% female, P = .948), and body mass index (46.1 versus 45.6 kg/m2, P = .818) between the 2 groups. There were no statistically significant differences in vital signs (heart rate, blood pressure, oxygen saturation, and respiration rate) between DMET and placebo groups in the preoperative and intraoperative period. During the initial 4 hours in the PACU postoperatively, mean heart rate (70 ± 12 versus 86 ± 14, P &lt; .001), systolic blood pressure (107 ± 17 versus 148 ± 16, P &lt; .001), and diastolic blood pressure (56 ± 15 versus 79 ± 13, P &lt; .001) were significantly lower in the DMET-treated group compared with placebo. During the initial 4 hours in the PACU, mean self-reported pain scores were significantly lower in the DMET-treated group (3.6 ± 2.8) compared with the placebo group (6.7 ± 3; P = .005). The lower pain scores occurred with no significant difference in the mean opioid dosage received in the PACU between DMET-treated (2.66 ± 2.02 mg) and placebo (3.7 ± 2.3 mg; P = .09) groups. Also, there was no statistically significant difference in the total number of PCA attempts for opioids between the DMET-treated and placebo groups (P = .49).\nCONCLUSIONS: A single bolus of DMET (1 mg/kg delivered over 10 min) administered at the time of surgical closure did not reduce immediate PACU usage of opioids but significantly reduced reported pain scores and caused a significant decrease in the number of attempts made by patients; this is a trend of decreased attempts over time (P = .04) in the DMET group. The trend of the mean total medication used over time indicates that there is neither an increasing nor decreasing trend for the DMET group, but there is an increasing trend in the total used over time for the placebo group. There was no statistically or clinically significant bradycardia, hypotension, hypoxia, respiratory depression intraoperative duration, or PACU stay. Reduced single bolus dosing of DMET required for analgesia in bariatric surgery patients is optimal from physiologic, level of care, and cost perspectives.","container-title":"Surgery for Obesity and Related Diseases: Official Journal of the American Society for Bariatric Surgery","DOI":"10.1016/j.soard.2019.01.021","ISSN":"1878-7533","issue":"4","journalAbbreviation":"Surg Obes Relat Dis","language":"eng","note":"PMID: 30824336","page":"588-594","source":"PubMed","title":"A randomized control trial using intraoperative dexmedetomidine during Roux-en-Y gastric bypass surgery to reduce postoperative pain and narcotic use","volume":"15","author":[{"family":"Ranganathan","given":"Pavithra"},{"family":"Ritchie","given":"Michael K."},{"family":"Ellison","given":"Matthew B."},{"family":"Petrone","given":"Ashley"},{"family":"Heiraty","given":"Payam"},{"family":"Tabone","given":"Lawrence E."}],"issued":{"date-parts":[["2019",4]]}}}],"schema":"https://github.com/citation-style-language/schema/raw/master/csl-citation.json"} </w:instrText>
            </w:r>
            <w:r w:rsidRPr="00C46802">
              <w:rPr>
                <w:rFonts w:cs="Times New Roman"/>
              </w:rPr>
              <w:fldChar w:fldCharType="separate"/>
            </w:r>
            <w:r w:rsidRPr="00C46802">
              <w:rPr>
                <w:rFonts w:cs="Times New Roman"/>
              </w:rPr>
              <w:t>[27]</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Laparoscopic Roux-en-Y gastric bypass (bariatric)</w:t>
            </w:r>
          </w:p>
        </w:tc>
        <w:tc>
          <w:tcPr>
            <w:tcW w:w="911" w:type="dxa"/>
            <w:hideMark/>
          </w:tcPr>
          <w:p w:rsidR="006422A8" w:rsidRPr="00652EDD" w:rsidRDefault="006422A8" w:rsidP="00B73E98">
            <w:pPr>
              <w:spacing w:line="360" w:lineRule="auto"/>
            </w:pPr>
            <w:r w:rsidRPr="00652EDD">
              <w:t>56 vs 53</w:t>
            </w:r>
          </w:p>
        </w:tc>
        <w:tc>
          <w:tcPr>
            <w:tcW w:w="1927" w:type="dxa"/>
            <w:hideMark/>
          </w:tcPr>
          <w:p w:rsidR="006422A8" w:rsidRPr="00652EDD" w:rsidRDefault="006422A8" w:rsidP="00B73E98">
            <w:pPr>
              <w:spacing w:line="360" w:lineRule="auto"/>
            </w:pPr>
            <w:r w:rsidRPr="00652EDD">
              <w:t>1 µg/kg bolus after induction; 0.2–0.7 µg/kg/h infusion intra-op (stopped at end)</w:t>
            </w:r>
          </w:p>
        </w:tc>
        <w:tc>
          <w:tcPr>
            <w:tcW w:w="1297" w:type="dxa"/>
            <w:hideMark/>
          </w:tcPr>
          <w:p w:rsidR="006422A8" w:rsidRPr="00652EDD" w:rsidRDefault="006422A8" w:rsidP="00B73E98">
            <w:pPr>
              <w:spacing w:line="360" w:lineRule="auto"/>
            </w:pPr>
            <w:r w:rsidRPr="00652EDD">
              <w:t>Placebo + morphine PCA</w:t>
            </w:r>
          </w:p>
        </w:tc>
        <w:tc>
          <w:tcPr>
            <w:tcW w:w="1683" w:type="dxa"/>
            <w:hideMark/>
          </w:tcPr>
          <w:p w:rsidR="006422A8" w:rsidRPr="00652EDD" w:rsidRDefault="006422A8" w:rsidP="00B73E98">
            <w:pPr>
              <w:spacing w:line="360" w:lineRule="auto"/>
            </w:pPr>
            <w:r w:rsidRPr="00652EDD">
              <w:t>Morphine use POD 0–1; pain (VAS); opioid-related symptoms; LOS</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lastRenderedPageBreak/>
              <w:t xml:space="preserve">Patel et al., 2022 </w:t>
            </w:r>
            <w:r w:rsidRPr="00C46802">
              <w:rPr>
                <w:rFonts w:cs="Times New Roman"/>
              </w:rPr>
              <w:fldChar w:fldCharType="begin"/>
            </w:r>
            <w:r w:rsidRPr="00C46802">
              <w:rPr>
                <w:rFonts w:cs="Times New Roman"/>
              </w:rPr>
              <w:instrText xml:space="preserve"> ADDIN ZOTERO_ITEM CSL_CITATION {"citationID":"W9QxTuny","properties":{"formattedCitation":"[15]","plainCitation":"[15]","noteIndex":0},"citationItems":[{"id":748,"uris":["http://zotero.org/users/17121202/items/66MEZR23"],"itemData":{"id":748,"type":"article-journal","abstract":"BACKGROUND: Delirium is a common neurocognitive complication after cardiac surgery. The aim of this systematic review was to determine whether the administration of dexmedetomidine in the perioperative period decreases the incidence of postoperative delirium in adult patients undergoing cardiac surgery.\nMETHODS: Central, CINAHL, Ovid Embase, Ovid Medline, and Web of Science databases were searched for RCTs of adult patients undergoing cardiac surgery where participants received i.v. dexmedetomidine or control in the perioperative period. The methods included systematic review, meta-analysis, and trial sequential analysis. The primary outcome was the incidence of postoperative delirium. Dichotomous outcomes were presented as risk ratio (RR) using the Mantel-Haenszel method, and continuous variables were presented as mean difference with the inverse variance method.\nRESULTS: Thirty trials, comprising 4090 patients, were included. With unselected inclusion of trials, dexmedetomidine vs control was associated with decreased incidence of postoperative delirium (12.4% vs 16.2%; RR=0.62; 95% confidence interval 0.44-0.86; P=0.005; I2=61%). If trials at high risk of bias were excluded, the incidence of postoperative delirium was not significantly different between groups (RR=0.71; 95% confidence interval 0.49-1.03; P=0.070; I2=58%). Postoperative delirium was not a reliably determined outcome across trials because of methodological and reporting limitations, including the heterogeneity of delirium diagnostic approach. Trial sequential analysis revealed that the optimal information size was not reached, and the Z-curve did not cross the trial sequential boundaries for benefit or futility. With respect to safety concerns, dexmedetomidine was not significantly associated with incident bradycardia or hypotension, or with the duration of mechanical ventilation.\nCONCLUSIONS: When trials at high risk of bias were excluded, the use of perioperative dexmedetomidine was not associated with decreased incidence of postoperative delirium.\nPROSPERO REGISTRATION NUMBER: CRD 42021252779.","container-title":"British Journal of Anaesthesia","DOI":"10.1016/j.bja.2021.11.041","ISSN":"1471-6771","issue":"1","journalAbbreviation":"Br J Anaesth","language":"eng","note":"PMID: 35279278","page":"67-83","source":"PubMed","title":"Influence of perioperative dexmedetomidine on the incidence of postoperative delirium in adult patients undergoing cardiac surgery","volume":"129","author":[{"family":"Patel","given":"Mitul"},{"family":"Onwochei","given":"Desire N."},{"family":"Desai","given":"Neel"}],"issued":{"date-parts":[["2022",7]]}}}],"schema":"https://github.com/citation-style-language/schema/raw/master/csl-citation.json"} </w:instrText>
            </w:r>
            <w:r w:rsidRPr="00C46802">
              <w:rPr>
                <w:rFonts w:cs="Times New Roman"/>
              </w:rPr>
              <w:fldChar w:fldCharType="separate"/>
            </w:r>
            <w:r w:rsidRPr="00C46802">
              <w:rPr>
                <w:rFonts w:cs="Times New Roman"/>
              </w:rPr>
              <w:t>[15]</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 xml:space="preserve">Cardiac surgery (CABG, valve, etc.) – </w:t>
            </w:r>
            <w:r w:rsidRPr="00652EDD">
              <w:rPr>
                <w:i/>
                <w:iCs/>
              </w:rPr>
              <w:t>Meta-analysis of 14 RCTs</w:t>
            </w:r>
          </w:p>
        </w:tc>
        <w:tc>
          <w:tcPr>
            <w:tcW w:w="911" w:type="dxa"/>
            <w:hideMark/>
          </w:tcPr>
          <w:p w:rsidR="006422A8" w:rsidRPr="00652EDD" w:rsidRDefault="006422A8" w:rsidP="00B73E98">
            <w:pPr>
              <w:spacing w:line="360" w:lineRule="auto"/>
            </w:pPr>
            <w:r w:rsidRPr="00652EDD">
              <w:t>2137 vs 1953</w:t>
            </w:r>
          </w:p>
        </w:tc>
        <w:tc>
          <w:tcPr>
            <w:tcW w:w="1927" w:type="dxa"/>
            <w:hideMark/>
          </w:tcPr>
          <w:p w:rsidR="006422A8" w:rsidRPr="00652EDD" w:rsidRDefault="006422A8" w:rsidP="00B73E98">
            <w:pPr>
              <w:spacing w:line="360" w:lineRule="auto"/>
            </w:pPr>
            <w:r w:rsidRPr="00652EDD">
              <w:t>IV Dex infusion 0.1–1.4 µg/kg/h (with/without bolus) intra- and/or post-op depending on trial</w:t>
            </w:r>
          </w:p>
        </w:tc>
        <w:tc>
          <w:tcPr>
            <w:tcW w:w="1297" w:type="dxa"/>
            <w:hideMark/>
          </w:tcPr>
          <w:p w:rsidR="006422A8" w:rsidRPr="00652EDD" w:rsidRDefault="006422A8" w:rsidP="00B73E98">
            <w:pPr>
              <w:spacing w:line="360" w:lineRule="auto"/>
            </w:pPr>
            <w:r w:rsidRPr="00652EDD">
              <w:t>Placebo or usual care (varied by trial; most had opioid or propofol in controls)</w:t>
            </w:r>
          </w:p>
        </w:tc>
        <w:tc>
          <w:tcPr>
            <w:tcW w:w="1683" w:type="dxa"/>
            <w:hideMark/>
          </w:tcPr>
          <w:p w:rsidR="006422A8" w:rsidRPr="00652EDD" w:rsidRDefault="006422A8" w:rsidP="00B73E98">
            <w:pPr>
              <w:spacing w:line="360" w:lineRule="auto"/>
            </w:pPr>
            <w:r w:rsidRPr="00652EDD">
              <w:rPr>
                <w:i/>
                <w:iCs/>
              </w:rPr>
              <w:t>Outcomes aggregated:</w:t>
            </w:r>
            <w:r w:rsidRPr="00652EDD">
              <w:t xml:space="preserve"> incidence &amp; duration of postoperative delirium; bradycardia; hypotension; ICU/hospital LOS</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Liu.H et al., 2023 </w:t>
            </w:r>
            <w:r w:rsidRPr="00C46802">
              <w:rPr>
                <w:rFonts w:cs="Times New Roman"/>
              </w:rPr>
              <w:fldChar w:fldCharType="begin"/>
            </w:r>
            <w:r w:rsidRPr="00C46802">
              <w:rPr>
                <w:rFonts w:cs="Times New Roman"/>
              </w:rPr>
              <w:instrText xml:space="preserve"> ADDIN ZOTERO_ITEM CSL_CITATION {"citationID":"irdnho2G","properties":{"formattedCitation":"[37]","plainCitation":"[37]","noteIndex":0},"citationItems":[{"id":747,"uris":["http://zotero.org/users/17121202/items/QBXPN9JJ"],"itemData":{"id":747,"type":"article-journal","abstract":"BACKGROUND: Dexmedetomidine could provide some advantages to prevent postoperative complications in elderly patients undergoing under general anaesthesia. However, dexmedetomidine inhibits haemodynamics to some extent due to its sympathetic inhibition.\nOBJECTIVE: To evaluate the effects of different doses of dexmedetomidine on haemodynamics during surgery and recovery after general anaesthesia in elderly patients undergoing hip replacement.\nMETHODS: This was a prospective randomized double-blind controlled clinical trial. Eligible patients were randomly allocated into comparative groups (normal saline (NS) and midazolam (MD), n = 30) and dexmedetomidine groups at different doses (D0.25/D0.5/D0.75, n = 30). In the D0.25/D0.5/D0.75 groups, dexmedetomidine was administered at different initial loading doses (0.25/0.5/0.75 μg/kg for 15 min) following 0.5 μg/kg/h continuous infusion until the end of the operation. In the MD group, patients were administered 0.03 mg/kg midazolam at the beginning of anaesthesia induction.\nRESULTS: Compared to the MD and NS groups, there were significant decreases in MAP in the D0.5 and D0.75 groups at many time points, such as skin incision, end of operation, and from extubation until 30 min after extubation (P &lt; 0.05); there were also significant decreases in HR in the D0.5 and D0.75 groups at time points including anaesthesia induction, end of operation, and from extubation to 2 h after operation (P &lt; 0.05). In the D0.25 group, there were few differences in the changes in MAP and HR compared to the MD and NS groups during the entire perioperative period (P &gt; 0.05). Moreover, the percentage of patients whose MAP and HR decreased &gt; 20% of baseline was higher in the D0.75 and D0.5 groups than that in all other groups. Compared to the NS group, from the beginning to the end of the operation, the 95% confidence interval (CI) of RR for MAP below &gt; 20% of baseline in the D0.5 and D0.75 groups was greater than 1. In particular, the CI of the RR in the D0.75 group was greater than 1 until the patient awoke from general anaesthesia (P &lt; 0.05). In addition, the CI of the RR for HR below &gt; 20% of baseline in the D0.5 group was greater than 1 compared to the NS group at the time of induction and extubation (P &lt; 0.05). There was no significant difference in the possibility of developing hypotension or bradycardia in the MD or D0.25 groups compared to the NS group (P &gt; 0.05). The recovery quality of patients during the post-anaesthesia period was also observed. No differences were observed among all the groups in the time to awakening or extubation after general anaesthesia (P &gt; 0.05). According to the Riker Sedation-agitated Scale, dexmedetomidine significantly alleviated emergency agitation or delirium compared to NS (P &lt; 0.05). In addition, the scores in the D0.5 and D0.75 groups were lower than those in the D0.25 group (P &lt; 0.05).\nCONCLUSION: Dexmedetomidine could alleviate the agitation of elderly patients undergoing hip replacement after intravenous general anaesthesia combined with inhaled sevoflurane without delayed recovery. However, it is necessary to be vigilant about the haemodynamic inhibition of the drug at high dosages throughout the perioperative period. Dexmedetomidine 0.25-0.5 μg/kg as the initial loading dose followed by 0.5 μg/kg/h continuous infusion might provide comfortable recovery after general anaesthesia with slight haemodynamic inhibition.\nTRAIL REGISTRATION: ClinicalTrial.gov, No. NCT05567523. Registered 05 October 2022, https://clinicaltrials.gov/ct2/show/NCT05567523?term=NCT05567523&amp;draw=2&amp;rank=1 .","container-title":"Trials","DOI":"10.1186/s13063-023-07384-z","ISSN":"1745-6215","issue":"1","journalAbbreviation":"Trials","language":"eng","note":"PMID: 37291651\nPMCID: PMC10249318","page":"386","source":"PubMed","title":"Effects of dexmedetomidine at different dosages on perioperative haemodynamics and postoperative recovery quality in elderly patients undergoing hip replacement surgery under general anaesthesia: a randomized controlled trial","title-short":"Effects of dexmedetomidine at different dosages on perioperative haemodynamics and postoperative recovery quality in elderly patients undergoing hip replacement surgery under general anaesthesia","volume":"24","author":[{"family":"Liu","given":"Haitong"},{"family":"Gao","given":"Mingjie"},{"family":"Zheng","given":"Yongfeng"},{"family":"Sun","given":"Caixia"},{"family":"Lu","given":"Qinyuan"},{"family":"Shao","given":"Donghua"}],"issued":{"date-parts":[["2023",6,8]]}}}],"schema":"https://github.com/citation-style-language/schema/raw/master/csl-citation.json"} </w:instrText>
            </w:r>
            <w:r w:rsidRPr="00C46802">
              <w:rPr>
                <w:rFonts w:cs="Times New Roman"/>
              </w:rPr>
              <w:fldChar w:fldCharType="separate"/>
            </w:r>
            <w:r w:rsidRPr="00C46802">
              <w:rPr>
                <w:rFonts w:cs="Times New Roman"/>
              </w:rPr>
              <w:t>[37]</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Major orthopedic surgery (hip replacement)</w:t>
            </w:r>
          </w:p>
        </w:tc>
        <w:tc>
          <w:tcPr>
            <w:tcW w:w="911" w:type="dxa"/>
            <w:hideMark/>
          </w:tcPr>
          <w:p w:rsidR="006422A8" w:rsidRPr="00652EDD" w:rsidRDefault="006422A8" w:rsidP="00B73E98">
            <w:pPr>
              <w:spacing w:line="360" w:lineRule="auto"/>
            </w:pPr>
            <w:r w:rsidRPr="00652EDD">
              <w:t>55 vs 55</w:t>
            </w:r>
          </w:p>
        </w:tc>
        <w:tc>
          <w:tcPr>
            <w:tcW w:w="1927" w:type="dxa"/>
            <w:hideMark/>
          </w:tcPr>
          <w:p w:rsidR="006422A8" w:rsidRPr="00652EDD" w:rsidRDefault="006422A8" w:rsidP="00B73E98">
            <w:pPr>
              <w:spacing w:line="360" w:lineRule="auto"/>
            </w:pPr>
            <w:r w:rsidRPr="00652EDD">
              <w:t>0.8 µg/kg IV loading dose before incision; 0.4 µg/kg/h infusion intra-op, continued for 12 h post-op</w:t>
            </w:r>
          </w:p>
        </w:tc>
        <w:tc>
          <w:tcPr>
            <w:tcW w:w="1297" w:type="dxa"/>
            <w:hideMark/>
          </w:tcPr>
          <w:p w:rsidR="006422A8" w:rsidRPr="00652EDD" w:rsidRDefault="006422A8" w:rsidP="00B73E98">
            <w:pPr>
              <w:spacing w:line="360" w:lineRule="auto"/>
            </w:pPr>
            <w:r w:rsidRPr="00652EDD">
              <w:t>Morphine PCA alone</w:t>
            </w:r>
          </w:p>
        </w:tc>
        <w:tc>
          <w:tcPr>
            <w:tcW w:w="1683" w:type="dxa"/>
            <w:hideMark/>
          </w:tcPr>
          <w:p w:rsidR="006422A8" w:rsidRPr="00652EDD" w:rsidRDefault="006422A8" w:rsidP="00B73E98">
            <w:pPr>
              <w:spacing w:line="360" w:lineRule="auto"/>
            </w:pPr>
            <w:r w:rsidRPr="00652EDD">
              <w:t>Opioid consumption 24–48 h; pain scores; PONV; sedation; h</w:t>
            </w:r>
            <w:r>
              <w:t>a</w:t>
            </w:r>
            <w:r w:rsidRPr="00652EDD">
              <w:t>emodynamics</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Younsi et al., 2023 </w:t>
            </w:r>
            <w:r w:rsidRPr="00C46802">
              <w:rPr>
                <w:rFonts w:cs="Times New Roman"/>
              </w:rPr>
              <w:fldChar w:fldCharType="begin"/>
            </w:r>
            <w:r w:rsidRPr="00C46802">
              <w:rPr>
                <w:rFonts w:cs="Times New Roman"/>
              </w:rPr>
              <w:instrText xml:space="preserve"> ADDIN ZOTERO_ITEM CSL_CITATION {"citationID":"t3gbRxBd","properties":{"formattedCitation":"[18]","plainCitation":"[18]","noteIndex":0},"citationItems":[{"id":749,"uris":["http://zotero.org/users/17121202/items/BPC3KWPN"],"itemData":{"id":749,"type":"article-journal","container-title":"Journal of plastic, reconstructive &amp; aesthetic surgery: JPRAS","DOI":"10.1016/j.bjps.2023.07.006","ISSN":"1878-0539","journalAbbreviation":"J Plast Reconstr Aesthet Surg","language":"eng","note":"PMID: 37494849","page":"155-158","source":"PubMed","title":"Dexmedetomidine effect on opioid consumption in breast reconstruction surgery","volume":"85","author":[{"family":"Younsi","given":"Malek"},{"family":"Rives","given":"Jean-Philippe"},{"family":"Ilenko","given":"Anna"},{"family":"Demiri","given":"Migena"}],"issued":{"date-parts":[["2023",10]]}}}],"schema":"https://github.com/citation-style-language/schema/raw/master/csl-citation.json"} </w:instrText>
            </w:r>
            <w:r w:rsidRPr="00C46802">
              <w:rPr>
                <w:rFonts w:cs="Times New Roman"/>
              </w:rPr>
              <w:fldChar w:fldCharType="separate"/>
            </w:r>
            <w:r w:rsidRPr="00C46802">
              <w:rPr>
                <w:rFonts w:cs="Times New Roman"/>
              </w:rPr>
              <w:t>[18]</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Breast reconstruction (DIEP flap)</w:t>
            </w:r>
          </w:p>
        </w:tc>
        <w:tc>
          <w:tcPr>
            <w:tcW w:w="911" w:type="dxa"/>
            <w:hideMark/>
          </w:tcPr>
          <w:p w:rsidR="006422A8" w:rsidRPr="00652EDD" w:rsidRDefault="006422A8" w:rsidP="00B73E98">
            <w:pPr>
              <w:spacing w:line="360" w:lineRule="auto"/>
            </w:pPr>
            <w:r w:rsidRPr="00652EDD">
              <w:t>45 vs 45</w:t>
            </w:r>
          </w:p>
        </w:tc>
        <w:tc>
          <w:tcPr>
            <w:tcW w:w="1927" w:type="dxa"/>
            <w:hideMark/>
          </w:tcPr>
          <w:p w:rsidR="006422A8" w:rsidRPr="00652EDD" w:rsidRDefault="006422A8" w:rsidP="00B73E98">
            <w:pPr>
              <w:spacing w:line="360" w:lineRule="auto"/>
            </w:pPr>
            <w:r w:rsidRPr="00652EDD">
              <w:t>IV Dex infusion 0.5–1 µg/kg/h starting at induction (no bolus) intra-op only</w:t>
            </w:r>
          </w:p>
        </w:tc>
        <w:tc>
          <w:tcPr>
            <w:tcW w:w="1297" w:type="dxa"/>
            <w:hideMark/>
          </w:tcPr>
          <w:p w:rsidR="006422A8" w:rsidRPr="00652EDD" w:rsidRDefault="006422A8" w:rsidP="00B73E98">
            <w:pPr>
              <w:spacing w:line="360" w:lineRule="auto"/>
            </w:pPr>
            <w:r w:rsidRPr="00652EDD">
              <w:t>Standard opioid-based analgesia (no Dex)</w:t>
            </w:r>
          </w:p>
        </w:tc>
        <w:tc>
          <w:tcPr>
            <w:tcW w:w="1683" w:type="dxa"/>
            <w:hideMark/>
          </w:tcPr>
          <w:p w:rsidR="006422A8" w:rsidRPr="00652EDD" w:rsidRDefault="006422A8" w:rsidP="00B73E98">
            <w:pPr>
              <w:spacing w:line="360" w:lineRule="auto"/>
            </w:pPr>
            <w:r w:rsidRPr="00652EDD">
              <w:t>Opioid consumption intra-op and 0–24 h; PONV; vasopressor use; LOS; complications</w:t>
            </w:r>
          </w:p>
        </w:tc>
      </w:tr>
      <w:tr w:rsidR="006422A8" w:rsidRPr="00652EDD" w:rsidTr="00B73E98">
        <w:tc>
          <w:tcPr>
            <w:tcW w:w="1425" w:type="dxa"/>
            <w:hideMark/>
          </w:tcPr>
          <w:p w:rsidR="006422A8" w:rsidRPr="00C46802" w:rsidRDefault="006422A8" w:rsidP="00B73E98">
            <w:pPr>
              <w:spacing w:line="360" w:lineRule="auto"/>
              <w:rPr>
                <w:rFonts w:cs="Times New Roman"/>
              </w:rPr>
            </w:pPr>
            <w:r w:rsidRPr="00C46802">
              <w:rPr>
                <w:rFonts w:cs="Times New Roman"/>
              </w:rPr>
              <w:t xml:space="preserve">Li et al., 2025 </w:t>
            </w:r>
            <w:r w:rsidRPr="00C46802">
              <w:rPr>
                <w:rFonts w:cs="Times New Roman"/>
              </w:rPr>
              <w:fldChar w:fldCharType="begin"/>
            </w:r>
            <w:r w:rsidRPr="00C46802">
              <w:rPr>
                <w:rFonts w:cs="Times New Roman"/>
              </w:rPr>
              <w:instrText xml:space="preserve"> ADDIN ZOTERO_ITEM CSL_CITATION {"citationID":"fIPdL0EE","properties":{"formattedCitation":"[38]","plainCitation":"[38]","noteIndex":0},"citationItems":[{"id":746,"uris":["http://zotero.org/users/17121202/items/4STN6NRI"],"itemData":{"id":746,"type":"article-journal","abstract":"Background:\nThis study aims to investigate the efficacy and safety of dexmedetomidine in treating postoperative acute pain through a clinical randomized controlled trial.\n\nMethods:\nThis study selected 165 patients who underwent general anesthesia surgeries at our hospital from October 2022 to May 2023 as research subjects. They were enrolled and randomly allocated to a control group (n = 73) and an experimental group (n = 74) based on a computer-generated random numbers table. Firstly, we compared the general clinical data before surgery. Secondly, we compared the pain degree, sedative degree, and vital signs at 6 time points (before surgery [T0], 1 h postoperatively [T1], 6 h postoperatively [T2], 12 h postoperatively [T3], 24 h postoperatively [T4], and 48 h postoperatively [T5]). Lastly, we compared the incidence of adverse reactions and comprehensive satisfaction degree for the two groups of patients after surgery.\n\nResults:\nThe results showed that compared to the control group, the experimental group had lower VAS score, Ramsay score, mean arterial pressure (MAP), heart rate (HR), systolic blood pressure (SBP), and diastolic blood pressure (DBP) (P &lt; 0.05), whereas blood oxygen saturation (SpO2) showed no change (P &gt; 0.05). No difference was observed in the incidence of adverse reactions between the experimental and control groups (P &gt; 0.05). The comprehensive satisfaction degree of patients in the experimental group was higher compared to the control group (P &lt; 0.05).\n\nConclusions:\nDexmedetomidine could effectively manage the vital signs of patients with postoperative acute pain, improve treatment outcomes, alleviate pain, enhance sedation, ensure safety, and enhance comprehensive satisfaction.","container-title":"Saudi Journal of Anaesthesia","DOI":"10.4103/sja.sja_511_24","ISSN":"1658-354X","issue":"3","journalAbbreviation":"Saudi J Anaesth","note":"PMID: 40642619\nPMCID: PMC12240532","page":"318-326","source":"PubMed Central","title":"A randomized controlled clinical trial to investigate the efficacy and safety of dexmedetomidine in treating postoperative acute pain","volume":"19","author":[{"family":"Liu","given":"Yahui"},{"family":"Du","given":"Jie"},{"family":"Li","given":"Yang"},{"family":"Zhang","given":"Qingxuan"},{"family":"Li","given":"Pu"},{"family":"Li","given":"Sha"},{"family":"Ma","given":"Xiao"},{"family":"Xu","given":"Fupeng"}],"issued":{"date-parts":[["2025"]]}}}],"schema":"https://github.com/citation-style-language/schema/raw/master/csl-citation.json"} </w:instrText>
            </w:r>
            <w:r w:rsidRPr="00C46802">
              <w:rPr>
                <w:rFonts w:cs="Times New Roman"/>
              </w:rPr>
              <w:fldChar w:fldCharType="separate"/>
            </w:r>
            <w:r w:rsidRPr="00C46802">
              <w:rPr>
                <w:rFonts w:cs="Times New Roman"/>
              </w:rPr>
              <w:t>[38]</w:t>
            </w:r>
            <w:r w:rsidRPr="00C46802">
              <w:rPr>
                <w:rFonts w:cs="Times New Roman"/>
              </w:rPr>
              <w:fldChar w:fldCharType="end"/>
            </w:r>
          </w:p>
        </w:tc>
        <w:tc>
          <w:tcPr>
            <w:tcW w:w="1773" w:type="dxa"/>
            <w:hideMark/>
          </w:tcPr>
          <w:p w:rsidR="006422A8" w:rsidRPr="00652EDD" w:rsidRDefault="006422A8" w:rsidP="00B73E98">
            <w:pPr>
              <w:spacing w:line="360" w:lineRule="auto"/>
            </w:pPr>
            <w:r w:rsidRPr="00652EDD">
              <w:t>Total abdominal hysterectomy</w:t>
            </w:r>
          </w:p>
        </w:tc>
        <w:tc>
          <w:tcPr>
            <w:tcW w:w="911" w:type="dxa"/>
            <w:hideMark/>
          </w:tcPr>
          <w:p w:rsidR="006422A8" w:rsidRPr="00652EDD" w:rsidRDefault="006422A8" w:rsidP="00B73E98">
            <w:pPr>
              <w:spacing w:line="360" w:lineRule="auto"/>
            </w:pPr>
            <w:r w:rsidRPr="00652EDD">
              <w:t>74 vs 73</w:t>
            </w:r>
          </w:p>
        </w:tc>
        <w:tc>
          <w:tcPr>
            <w:tcW w:w="1927" w:type="dxa"/>
            <w:hideMark/>
          </w:tcPr>
          <w:p w:rsidR="006422A8" w:rsidRPr="00652EDD" w:rsidRDefault="006422A8" w:rsidP="00B73E98">
            <w:pPr>
              <w:spacing w:line="360" w:lineRule="auto"/>
            </w:pPr>
            <w:r w:rsidRPr="00652EDD">
              <w:t>1 µg/kg bolus after induction; 0.2–0.6 µg/kg/h infusion intra-op (stopped ~30 min before end)</w:t>
            </w:r>
          </w:p>
        </w:tc>
        <w:tc>
          <w:tcPr>
            <w:tcW w:w="1297" w:type="dxa"/>
            <w:hideMark/>
          </w:tcPr>
          <w:p w:rsidR="006422A8" w:rsidRPr="00652EDD" w:rsidRDefault="006422A8" w:rsidP="00B73E98">
            <w:pPr>
              <w:spacing w:line="360" w:lineRule="auto"/>
            </w:pPr>
            <w:r w:rsidRPr="00652EDD">
              <w:t>Standard an</w:t>
            </w:r>
            <w:r>
              <w:t>a</w:t>
            </w:r>
            <w:r w:rsidRPr="00652EDD">
              <w:t>esthesia (no Dex)</w:t>
            </w:r>
          </w:p>
        </w:tc>
        <w:tc>
          <w:tcPr>
            <w:tcW w:w="1683" w:type="dxa"/>
            <w:hideMark/>
          </w:tcPr>
          <w:p w:rsidR="006422A8" w:rsidRPr="00652EDD" w:rsidRDefault="006422A8" w:rsidP="00B73E98">
            <w:pPr>
              <w:spacing w:line="360" w:lineRule="auto"/>
            </w:pPr>
            <w:r w:rsidRPr="00652EDD">
              <w:t>VAS pain at 1, 6, 12, 24, 48 h; h</w:t>
            </w:r>
            <w:r>
              <w:t>a</w:t>
            </w:r>
            <w:r w:rsidRPr="00652EDD">
              <w:t>emodynamics; adverse events; patient satisfaction</w:t>
            </w:r>
          </w:p>
        </w:tc>
      </w:tr>
    </w:tbl>
    <w:p w:rsidR="006422A8" w:rsidRPr="00BF028A" w:rsidRDefault="006422A8" w:rsidP="006422A8">
      <w:pPr>
        <w:spacing w:after="160" w:line="240" w:lineRule="auto"/>
        <w:jc w:val="left"/>
      </w:pPr>
      <w:r w:rsidRPr="00652EDD">
        <w:rPr>
          <w:i/>
          <w:iCs/>
        </w:rPr>
        <w:lastRenderedPageBreak/>
        <w:t>Abbreviations:</w:t>
      </w:r>
      <w:r w:rsidRPr="00652EDD">
        <w:t xml:space="preserve"> Dex = dexmedetomidine; Ctrl = control; PCA = patient-controlled analgesia; IV = intravenous; VAS = visual analog</w:t>
      </w:r>
      <w:r>
        <w:t>ue</w:t>
      </w:r>
      <w:r w:rsidRPr="00652EDD">
        <w:t xml:space="preserve"> scale; PONV = postoperative nausea and vomiting; LOS = length of stay; CABG = coronary artery bypass graft. †Kumar 2014 had two arms (Dex vs clonidine, 40 each) without a placebo, hence not used in meta-analysis. </w:t>
      </w:r>
      <w:r w:rsidRPr="00652EDD">
        <w:rPr>
          <w:i/>
          <w:iCs/>
        </w:rPr>
        <w:t>Kim 2017 had three arms; for our purposes, we compare the Dex PCA arm vs the IV PCA-alone arm. All studies administered standard anesthetics (propofol/sevoflurane, opioids) intraoperatively to both groups, except differences as noted.</w:t>
      </w:r>
      <w:r>
        <w:t xml:space="preserve"> </w:t>
      </w:r>
      <w:r w:rsidRPr="00B34E3F">
        <w:t>Patel 2022 is a meta analysis of cardiac surgery RCTs and is used only qualitatively for delirium and safety; it is not included in any pooled estimates of opioid consumption or PONV in this review</w:t>
      </w:r>
    </w:p>
    <w:p w:rsidR="006422A8" w:rsidRDefault="006422A8" w:rsidP="006422A8">
      <w:pPr>
        <w:spacing w:after="160" w:line="278" w:lineRule="auto"/>
        <w:jc w:val="left"/>
        <w:rPr>
          <w:i/>
          <w:iCs/>
        </w:rPr>
      </w:pPr>
      <w:r>
        <w:rPr>
          <w:i/>
          <w:iCs/>
        </w:rPr>
        <w:br w:type="page"/>
      </w:r>
    </w:p>
    <w:p w:rsidR="006422A8" w:rsidRDefault="006422A8" w:rsidP="006422A8">
      <w:pPr>
        <w:spacing w:after="160" w:line="240" w:lineRule="auto"/>
        <w:jc w:val="left"/>
      </w:pPr>
      <w:r w:rsidRPr="00137372">
        <w:rPr>
          <w:b/>
          <w:bCs/>
        </w:rPr>
        <w:lastRenderedPageBreak/>
        <w:t>Supplementary</w:t>
      </w:r>
      <w:r>
        <w:rPr>
          <w:b/>
          <w:bCs/>
        </w:rPr>
        <w:t xml:space="preserve"> </w:t>
      </w:r>
      <w:r w:rsidRPr="008F24BD">
        <w:rPr>
          <w:b/>
          <w:bCs/>
        </w:rPr>
        <w:t>Table 3.</w:t>
      </w:r>
      <w:r w:rsidRPr="008F24BD">
        <w:t xml:space="preserve"> Studies excluded after full-text assessment (with reasons)</w:t>
      </w:r>
      <w:r>
        <w:t>.</w:t>
      </w:r>
    </w:p>
    <w:tbl>
      <w:tblPr>
        <w:tblStyle w:val="TableGrid"/>
        <w:tblW w:w="0" w:type="auto"/>
        <w:tblLayout w:type="fixed"/>
        <w:tblCellMar>
          <w:left w:w="57" w:type="dxa"/>
          <w:right w:w="57" w:type="dxa"/>
        </w:tblCellMar>
        <w:tblLook w:val="04A0" w:firstRow="1" w:lastRow="0" w:firstColumn="1" w:lastColumn="0" w:noHBand="0" w:noVBand="1"/>
      </w:tblPr>
      <w:tblGrid>
        <w:gridCol w:w="3001"/>
        <w:gridCol w:w="6015"/>
      </w:tblGrid>
      <w:tr w:rsidR="006422A8" w:rsidRPr="008F24BD" w:rsidTr="00B73E98">
        <w:tc>
          <w:tcPr>
            <w:tcW w:w="3001" w:type="dxa"/>
            <w:hideMark/>
          </w:tcPr>
          <w:p w:rsidR="006422A8" w:rsidRPr="008F24BD" w:rsidRDefault="006422A8" w:rsidP="00B73E98">
            <w:pPr>
              <w:spacing w:after="160" w:line="360" w:lineRule="auto"/>
              <w:jc w:val="center"/>
              <w:rPr>
                <w:b/>
                <w:bCs/>
              </w:rPr>
            </w:pPr>
            <w:r w:rsidRPr="008F24BD">
              <w:rPr>
                <w:b/>
                <w:bCs/>
              </w:rPr>
              <w:t>Excluded Study (Author, Year) – Ref</w:t>
            </w:r>
          </w:p>
        </w:tc>
        <w:tc>
          <w:tcPr>
            <w:tcW w:w="6015" w:type="dxa"/>
            <w:hideMark/>
          </w:tcPr>
          <w:p w:rsidR="006422A8" w:rsidRPr="008F24BD" w:rsidRDefault="006422A8" w:rsidP="00B73E98">
            <w:pPr>
              <w:spacing w:after="160" w:line="360" w:lineRule="auto"/>
              <w:jc w:val="center"/>
              <w:rPr>
                <w:b/>
                <w:bCs/>
              </w:rPr>
            </w:pPr>
            <w:r w:rsidRPr="008F24BD">
              <w:rPr>
                <w:b/>
                <w:bCs/>
              </w:rPr>
              <w:t>Reason for Exclusion</w:t>
            </w:r>
          </w:p>
        </w:tc>
      </w:tr>
      <w:tr w:rsidR="006422A8" w:rsidRPr="008F24BD" w:rsidTr="00B73E98">
        <w:tc>
          <w:tcPr>
            <w:tcW w:w="3001" w:type="dxa"/>
            <w:hideMark/>
          </w:tcPr>
          <w:p w:rsidR="006422A8" w:rsidRPr="008F24BD" w:rsidRDefault="006422A8" w:rsidP="00B73E98">
            <w:pPr>
              <w:spacing w:after="160" w:line="360" w:lineRule="auto"/>
              <w:jc w:val="left"/>
            </w:pPr>
            <w:r w:rsidRPr="008F24BD">
              <w:t>Hassan et al., 2007 (Morbidly obese, Dex vs none)</w:t>
            </w:r>
            <w:r w:rsidRPr="00A056A2">
              <w:t xml:space="preserve"> </w:t>
            </w:r>
            <w:r w:rsidRPr="00A056A2">
              <w:fldChar w:fldCharType="begin"/>
            </w:r>
            <w:r w:rsidRPr="00A056A2">
              <w:instrText xml:space="preserve"> ADDIN ZOTERO_ITEM CSL_CITATION {"citationID":"qUhxEm6M","properties":{"formattedCitation":"[13]","plainCitation":"[13]","noteIndex":0},"citationItems":[{"id":767,"uris":["http://zotero.org/users/17121202/items/UV6NHIWC"],"itemData":{"id":767,"type":"article-journal","abstract":"BACKGROUND: Obese patients may be sensitive to the respiratory depressant effect of opioid analgesics. Alternative methods for analgesia may be beneficial for management of bariatric surgery. We evaluated the effect of dexmedetomidine on anesthetic requirements during surgery, hemodynamic, recovery profile and morphine use in the postoperative period.\nMETHODS: Eighty adult patients scheduled for elective laparoscopic Roux-en-Y gastric bypass surgery were randomly assigned to one of two study groups; Group D (40 patients) received dexmedetomidine (0.8-microg/kg bolus, 0,4 microg kg(-1) h) and Group P (40 patients) received normal saline (placebo) in the same volume and rate. Intraoperative and postoperative mean blood pressure and heart rate were recorded. The total amount of intraoperative fentanyl and propofol required to maintain anesthesia were measured. Recovery profile, pain score and total amount of morphine used via patient controlled analgesia (PCA) were assessed.\nRESULTS: During surgery, dexmedetomidine decreased the total amount of intraoperative fentanyl and propofol required for maintenance of anesthesia compared to placebo. Patients who received dexmedetomidine showed significant decrease of intraoperative and postoperative mean blood pressure, heart rate. In the postoperative period, dexmedetomidine decreased pain scores and PCA morphine use significantly and showed better recovery profile as compared to the placebo Group. There was no difference in the incidence of postoperative nausea and vomiting (PONV) between both groups.\nCONCLUSION: The intraoperative infusion of dexmedetomidine decreased the total amount of propofol and fentanyl required to maintain anesthesia, offered better control of intraoperative and postoperative hemodynamics, decreased postoperative pain level, decreased the total amount of morphine used and showed better recovery profile compared with placebo.","container-title":"Middle East Journal of Anaesthesiology","ISSN":"0544-0440","issue":"3","journalAbbreviation":"Middle East J Anaesthesiol","language":"eng","note":"PMID: 18044282","page":"537-551","source":"PubMed","title":"Effects of dexmedetomidine in morbidly obese patients undergoing laparoscopic gastric bypass","volume":"19","author":[{"family":"Bakhamees","given":"Hassan S."},{"family":"El-Halafawy","given":"Yasser M."},{"family":"El-Kerdawy","given":"Hala M."},{"family":"Gouda","given":"Nevien M."},{"family":"Altemyatt","given":"Sultan"}],"issued":{"date-parts":[["2007",10]]}}}],"schema":"https://github.com/citation-style-language/schema/raw/master/csl-citation.json"} </w:instrText>
            </w:r>
            <w:r w:rsidRPr="00A056A2">
              <w:fldChar w:fldCharType="separate"/>
            </w:r>
            <w:r w:rsidRPr="00A056A2">
              <w:rPr>
                <w:rFonts w:cs="Times New Roman"/>
              </w:rPr>
              <w:t>[13]</w:t>
            </w:r>
            <w:r w:rsidRPr="00A056A2">
              <w:fldChar w:fldCharType="end"/>
            </w:r>
            <w:r w:rsidRPr="00A056A2">
              <w:t xml:space="preserve"> </w:t>
            </w:r>
          </w:p>
        </w:tc>
        <w:tc>
          <w:tcPr>
            <w:tcW w:w="6015" w:type="dxa"/>
            <w:hideMark/>
          </w:tcPr>
          <w:p w:rsidR="006422A8" w:rsidRPr="008F24BD" w:rsidRDefault="006422A8" w:rsidP="00B73E98">
            <w:pPr>
              <w:spacing w:after="160" w:line="360" w:lineRule="auto"/>
              <w:jc w:val="left"/>
            </w:pPr>
            <w:r w:rsidRPr="008F24BD">
              <w:t>Published &lt;2014 (outside search range); small single-center RCT in bariatric surgery (n=30); results superseded by later trials. Excluded to focus on contemporary evidence.</w:t>
            </w:r>
          </w:p>
        </w:tc>
      </w:tr>
      <w:tr w:rsidR="006422A8" w:rsidRPr="008F24BD" w:rsidTr="00B73E98">
        <w:tc>
          <w:tcPr>
            <w:tcW w:w="3001" w:type="dxa"/>
            <w:hideMark/>
          </w:tcPr>
          <w:p w:rsidR="006422A8" w:rsidRPr="008F24BD" w:rsidRDefault="006422A8" w:rsidP="00B73E98">
            <w:pPr>
              <w:spacing w:after="160" w:line="360" w:lineRule="auto"/>
              <w:jc w:val="left"/>
            </w:pPr>
            <w:r w:rsidRPr="008F24BD">
              <w:t xml:space="preserve">Tufanogullari et al., 2008 </w:t>
            </w:r>
            <w:r w:rsidRPr="00A056A2">
              <w:t xml:space="preserve"> </w:t>
            </w:r>
            <w:r w:rsidRPr="008F24BD">
              <w:t>(Dex vs placebo in bariatric)</w:t>
            </w:r>
            <w:r w:rsidRPr="00A056A2">
              <w:t xml:space="preserve"> </w:t>
            </w:r>
            <w:r w:rsidRPr="00A056A2">
              <w:fldChar w:fldCharType="begin"/>
            </w:r>
            <w:r w:rsidRPr="00A056A2">
              <w:instrText xml:space="preserve"> ADDIN ZOTERO_ITEM CSL_CITATION {"citationID":"ZUdKRHVq","properties":{"formattedCitation":"[39]","plainCitation":"[39]","noteIndex":0},"citationItems":[{"id":773,"uris":["http://zotero.org/users/17121202/items/7NKM8CW3"],"itemData":{"id":773,"type":"article-journal","container-title":"Anesthesia &amp; Analgesia","issue":"6","note":"publisher: LWW","page":"1741–1748","source":"Google Scholar","title":"Dexmedetomidine infusion during laparoscopic bariatric surgery: the effect on recovery outcome variables","title-short":"Dexmedetomidine infusion during laparoscopic bariatric surgery","volume":"106","author":[{"family":"Tufanogullari","given":"Burcu"},{"family":"White","given":"Paul F."},{"family":"Peixoto","given":"Mariana P."},{"family":"Kianpour","given":"Daniel"},{"family":"Lacour","given":"Thomas"},{"family":"Griffin","given":"James"},{"family":"Skrivanek","given":"Gary"},{"family":"Macaluso","given":"Amy"},{"family":"Shah","given":"Mary"},{"family":"Provost","given":"David A."}],"issued":{"date-parts":[["2008"]]}}}],"schema":"https://github.com/citation-style-language/schema/raw/master/csl-citation.json"} </w:instrText>
            </w:r>
            <w:r w:rsidRPr="00A056A2">
              <w:fldChar w:fldCharType="separate"/>
            </w:r>
            <w:r w:rsidRPr="00A056A2">
              <w:rPr>
                <w:rFonts w:cs="Times New Roman"/>
              </w:rPr>
              <w:t>[39]</w:t>
            </w:r>
            <w:r w:rsidRPr="00A056A2">
              <w:fldChar w:fldCharType="end"/>
            </w:r>
          </w:p>
        </w:tc>
        <w:tc>
          <w:tcPr>
            <w:tcW w:w="6015" w:type="dxa"/>
            <w:hideMark/>
          </w:tcPr>
          <w:p w:rsidR="006422A8" w:rsidRPr="008F24BD" w:rsidRDefault="006422A8" w:rsidP="00B73E98">
            <w:pPr>
              <w:spacing w:after="160" w:line="360" w:lineRule="auto"/>
              <w:jc w:val="left"/>
            </w:pPr>
            <w:r w:rsidRPr="008F24BD">
              <w:t>Published &lt;2014; early investigation of Dex (n=40) during bariatric surgery. Although it showed reduced pain and PONV with Dex, it predates our inclusion timeframe.</w:t>
            </w:r>
          </w:p>
        </w:tc>
      </w:tr>
      <w:tr w:rsidR="006422A8" w:rsidRPr="008F24BD" w:rsidTr="00B73E98">
        <w:tc>
          <w:tcPr>
            <w:tcW w:w="3001" w:type="dxa"/>
            <w:hideMark/>
          </w:tcPr>
          <w:p w:rsidR="006422A8" w:rsidRPr="008F24BD" w:rsidRDefault="006422A8" w:rsidP="00B73E98">
            <w:pPr>
              <w:spacing w:after="160" w:line="360" w:lineRule="auto"/>
              <w:jc w:val="left"/>
            </w:pPr>
            <w:r w:rsidRPr="008F24BD">
              <w:t>Ziemann-Gimmel et al., 2014 (Opioid-free TIVA with Dex vs opioid an</w:t>
            </w:r>
            <w:r>
              <w:t>a</w:t>
            </w:r>
            <w:r w:rsidRPr="008F24BD">
              <w:t>esthesia)</w:t>
            </w:r>
            <w:r w:rsidRPr="00A056A2">
              <w:fldChar w:fldCharType="begin"/>
            </w:r>
            <w:r w:rsidRPr="00A056A2">
              <w:instrText xml:space="preserve"> ADDIN ZOTERO_ITEM CSL_CITATION {"citationID":"bdtEmzPx","properties":{"formattedCitation":"[32]","plainCitation":"[32]","noteIndex":0},"citationItems":[{"id":770,"uris":["http://zotero.org/users/17121202/items/NYTLGQ8D"],"itemData":{"id":770,"type":"article-journal","abstract":"BACKGROUND: Patients undergoing bariatric surgery are at high risk of postoperative nausea and vomiting (PONV). Despite triple PONV prophylaxis, up to 42.7% of patients require antiemetic rescue medication (AERM).\nMETHODS: This prospective, randomized study was conducted from November 2011 to October 2012. In the Classic group (n=59), patients underwent general anaesthesia with volatile anaesthetics and opioids. In the Total i.v. anaesthesia (TIVA) group (n=60), patients underwent opioid-free TIVA with propofol, ketamine, and dexmedetomidine. The severity of PONV was assessed using a Likert scale (none, mild, moderate, and severe).\nRESULTS: Patients in both groups had similar clinical characteristics, surgical procedure, and PONV risk scores and required similar amounts of postoperative opioid. In the Classic group, 22 patients (37.3%) reported PONV compared with 12 patients (20.0%) in the TIVA group [P=0.04; risk 1.27 (1.01-1.61)]. The absolute risk reduction was 17.3% (number-needed-to-treat=6). The severity of nausea was statistically different in both groups (P=0.02). The severity of PONV was significantly worse in the Classic group. There was no difference either in the number of patients requiring AERM in the postoperative period or in the number of AERM doses required.\nCONCLUSIONS: This prospective randomized study demonstrates that opioid-free TIVA is associated with a large reduction in relative risk of PONV compared with balanced anaesthesia. Clinical trial registration NCT 01449708 (ClinicalTrials.gov).","container-title":"British Journal of Anaesthesia","DOI":"10.1093/bja/aet551","ISSN":"1471-6771","issue":"5","journalAbbreviation":"Br J Anaesth","language":"eng","note":"PMID: 24554545","page":"906-911","source":"PubMed","title":"Opioid-free total intravenous anaesthesia reduces postoperative nausea and vomiting in bariatric surgery beyond triple prophylaxis","volume":"112","author":[{"family":"Ziemann-Gimmel","given":"P."},{"family":"Goldfarb","given":"A. A."},{"family":"Koppman","given":"J."},{"family":"Marema","given":"R. T."}],"issued":{"date-parts":[["2014",5]]}}}],"schema":"https://github.com/citation-style-language/schema/raw/master/csl-citation.json"} </w:instrText>
            </w:r>
            <w:r w:rsidRPr="00A056A2">
              <w:fldChar w:fldCharType="separate"/>
            </w:r>
            <w:r w:rsidRPr="00A056A2">
              <w:rPr>
                <w:rFonts w:cs="Times New Roman"/>
              </w:rPr>
              <w:t>[32]</w:t>
            </w:r>
            <w:r w:rsidRPr="00A056A2">
              <w:fldChar w:fldCharType="end"/>
            </w:r>
          </w:p>
        </w:tc>
        <w:tc>
          <w:tcPr>
            <w:tcW w:w="6015" w:type="dxa"/>
            <w:hideMark/>
          </w:tcPr>
          <w:p w:rsidR="006422A8" w:rsidRPr="008F24BD" w:rsidRDefault="006422A8" w:rsidP="00B73E98">
            <w:pPr>
              <w:spacing w:after="160" w:line="360" w:lineRule="auto"/>
              <w:jc w:val="left"/>
            </w:pPr>
            <w:r w:rsidRPr="008F24BD">
              <w:t>Active comparator design – Dex vs morphine (no true Dex-free group receiving placebo). Bariatric surgery context; found less PONV with Dex. Excluded due to non-standard control (opioid-based TIVA vs Dex-based TIVA).</w:t>
            </w:r>
          </w:p>
        </w:tc>
      </w:tr>
      <w:tr w:rsidR="006422A8" w:rsidRPr="008F24BD" w:rsidTr="00B73E98">
        <w:tc>
          <w:tcPr>
            <w:tcW w:w="3001" w:type="dxa"/>
            <w:hideMark/>
          </w:tcPr>
          <w:p w:rsidR="006422A8" w:rsidRPr="008F24BD" w:rsidRDefault="006422A8" w:rsidP="00B73E98">
            <w:pPr>
              <w:spacing w:after="160" w:line="360" w:lineRule="auto"/>
              <w:jc w:val="left"/>
            </w:pPr>
            <w:r w:rsidRPr="00A056A2">
              <w:t>Bakr</w:t>
            </w:r>
            <w:r w:rsidRPr="008F24BD">
              <w:t xml:space="preserve"> et al., 2023 (Dex vs ketamine vs control in bariatric)</w:t>
            </w:r>
            <w:r w:rsidRPr="00A056A2">
              <w:t xml:space="preserve"> </w:t>
            </w:r>
            <w:r w:rsidRPr="00A056A2">
              <w:fldChar w:fldCharType="begin"/>
            </w:r>
            <w:r w:rsidRPr="00A056A2">
              <w:instrText xml:space="preserve"> ADDIN ZOTERO_ITEM CSL_CITATION {"citationID":"tDTMmDcF","properties":{"formattedCitation":"[40]","plainCitation":"[40]","noteIndex":0},"citationItems":[{"id":774,"uris":["http://zotero.org/users/17121202/items/YX9JI69Y"],"itemData":{"id":774,"type":"article-journal","source":"Google Scholar","title":"Effect of Dexmedetomidine versus Fentanyl on Postoperative Analgesic profile in Patients with Morbid Obesity Undergoing Laparoscopic Sleeve Gastrectomy: A Randomized Controlled Trial","title-short":"Effect of Dexmedetomidine versus Fentanyl on Postoperative Analgesic profile in Patients with Morbid Obesity Undergoing Laparoscopic Sleeve Gastrectomy","URL":"https://iscientific.org/wp-content/uploads/2024/03/49-IJCBS-24-25-15-49.pdf","author":[{"family":"Bakr","given":"Doha Mohammed"},{"family":"Youssef","given":"Rasha Behery"},{"family":"Mohamed","given":"Maged Salah"},{"family":"Khalil","given":"Moataz Salah"}],"accessed":{"date-parts":[["2025",8,1]]}}}],"schema":"https://github.com/citation-style-language/schema/raw/master/csl-citation.json"} </w:instrText>
            </w:r>
            <w:r w:rsidRPr="00A056A2">
              <w:fldChar w:fldCharType="separate"/>
            </w:r>
            <w:r w:rsidRPr="00A056A2">
              <w:rPr>
                <w:rFonts w:cs="Times New Roman"/>
              </w:rPr>
              <w:t>[40]</w:t>
            </w:r>
            <w:r w:rsidRPr="00A056A2">
              <w:fldChar w:fldCharType="end"/>
            </w:r>
          </w:p>
        </w:tc>
        <w:tc>
          <w:tcPr>
            <w:tcW w:w="6015" w:type="dxa"/>
            <w:hideMark/>
          </w:tcPr>
          <w:p w:rsidR="006422A8" w:rsidRPr="008F24BD" w:rsidRDefault="006422A8" w:rsidP="00B73E98">
            <w:pPr>
              <w:spacing w:after="160" w:line="360" w:lineRule="auto"/>
              <w:jc w:val="left"/>
            </w:pPr>
            <w:r w:rsidRPr="008F24BD">
              <w:rPr>
                <w:i/>
                <w:iCs/>
              </w:rPr>
              <w:t>Three-arm RCT with ketamine group.</w:t>
            </w:r>
            <w:r w:rsidRPr="008F24BD">
              <w:t xml:space="preserve"> Not a pure Dex vs placebo comparison – Dex and ketamine both reduced opioids vs control. Excluded to avoid heterogeneity (different primary comparison).</w:t>
            </w:r>
          </w:p>
        </w:tc>
      </w:tr>
      <w:tr w:rsidR="006422A8" w:rsidRPr="008F24BD" w:rsidTr="00B73E98">
        <w:tc>
          <w:tcPr>
            <w:tcW w:w="3001" w:type="dxa"/>
            <w:hideMark/>
          </w:tcPr>
          <w:p w:rsidR="006422A8" w:rsidRPr="008F24BD" w:rsidRDefault="006422A8" w:rsidP="00B73E98">
            <w:pPr>
              <w:spacing w:after="160" w:line="360" w:lineRule="auto"/>
              <w:jc w:val="left"/>
            </w:pPr>
            <w:r w:rsidRPr="008F24BD">
              <w:t>Zeeni et al., 2019 (Dex vs morphine in laparoscopic bariatric)</w:t>
            </w:r>
            <w:r w:rsidRPr="00A056A2">
              <w:t xml:space="preserve"> </w:t>
            </w:r>
            <w:r w:rsidRPr="00A056A2">
              <w:fldChar w:fldCharType="begin"/>
            </w:r>
            <w:r w:rsidRPr="00A056A2">
              <w:instrText xml:space="preserve"> ADDIN ZOTERO_ITEM CSL_CITATION {"citationID":"AKLr2aBO","properties":{"formattedCitation":"[41]","plainCitation":"[41]","noteIndex":0},"citationItems":[{"id":775,"uris":["http://zotero.org/users/17121202/items/3K22N8FQ"],"itemData":{"id":775,"type":"article-journal","container-title":"Obesity Surgery","DOI":"10.1007/s11695-019-04074-1","ISSN":"0960-8923, 1708-0428","issue":"12","journalAbbreviation":"OBES SURG","language":"en","page":"3800-3808","source":"DOI.org (Crossref)","title":"The Effect of Intraoperative Dexmedetomidine Versus Morphine on Postoperative Morphine Requirements After Laparoscopic Bariatric Surgery","volume":"29","author":[{"family":"Zeeni","given":"Carine"},{"family":"Aouad","given":"Marie T."},{"family":"Daou","given":"Dayane"},{"family":"Naji","given":"Sara"},{"family":"Jabbour-Khoury","given":"Samar"},{"family":"Alami","given":"Ramzi S."},{"family":"Safadi","given":"Bassem Y."},{"family":"Siddik-Sayyid","given":"Sahar M."}],"issued":{"date-parts":[["2019",12]]}}}],"schema":"https://github.com/citation-style-language/schema/raw/master/csl-citation.json"} </w:instrText>
            </w:r>
            <w:r w:rsidRPr="00A056A2">
              <w:fldChar w:fldCharType="separate"/>
            </w:r>
            <w:r w:rsidRPr="00A056A2">
              <w:rPr>
                <w:rFonts w:cs="Times New Roman"/>
              </w:rPr>
              <w:t>[41]</w:t>
            </w:r>
            <w:r w:rsidRPr="00A056A2">
              <w:fldChar w:fldCharType="end"/>
            </w:r>
          </w:p>
        </w:tc>
        <w:tc>
          <w:tcPr>
            <w:tcW w:w="6015" w:type="dxa"/>
            <w:hideMark/>
          </w:tcPr>
          <w:p w:rsidR="006422A8" w:rsidRPr="008F24BD" w:rsidRDefault="006422A8" w:rsidP="00B73E98">
            <w:pPr>
              <w:spacing w:after="160" w:line="360" w:lineRule="auto"/>
              <w:jc w:val="left"/>
            </w:pPr>
            <w:r w:rsidRPr="008F24BD">
              <w:t>Active control (Morphine bolus + infusion) vs Dex infusion – no placebo. While Dex showed less total opioid use intra+post-op, both groups received opioid, making it a comparative effectiveness trial rather than Dex vs no-Dex.</w:t>
            </w:r>
          </w:p>
        </w:tc>
      </w:tr>
      <w:tr w:rsidR="006422A8" w:rsidRPr="008F24BD" w:rsidTr="00B73E98">
        <w:tc>
          <w:tcPr>
            <w:tcW w:w="3001" w:type="dxa"/>
            <w:hideMark/>
          </w:tcPr>
          <w:p w:rsidR="006422A8" w:rsidRPr="008F24BD" w:rsidRDefault="006422A8" w:rsidP="00B73E98">
            <w:pPr>
              <w:spacing w:after="160" w:line="360" w:lineRule="auto"/>
              <w:jc w:val="left"/>
            </w:pPr>
            <w:r w:rsidRPr="00A056A2">
              <w:t>Goyal</w:t>
            </w:r>
            <w:r w:rsidRPr="008F24BD">
              <w:t xml:space="preserve"> et al., 201</w:t>
            </w:r>
            <w:r w:rsidRPr="00A056A2">
              <w:t>6</w:t>
            </w:r>
            <w:r w:rsidRPr="008F24BD">
              <w:t xml:space="preserve"> (Caudal Dex in pediatric surgery)</w:t>
            </w:r>
            <w:r w:rsidRPr="00A056A2">
              <w:t xml:space="preserve"> </w:t>
            </w:r>
            <w:r w:rsidRPr="00A056A2">
              <w:fldChar w:fldCharType="begin"/>
            </w:r>
            <w:r w:rsidRPr="00A056A2">
              <w:instrText xml:space="preserve"> ADDIN ZOTERO_ITEM CSL_CITATION {"citationID":"oU6J8sxz","properties":{"formattedCitation":"[14]","plainCitation":"[14]","noteIndex":0},"citationItems":[{"id":766,"uris":["http://zotero.org/users/17121202/items/NBUHZM3B"],"itemData":{"id":766,"type":"article-journal","abstract":"Context:\nPostoperative pain management is becoming an integral part of anesthesia care. Various techniques of pediatric pain relief have been designed among which the most commonly practiced is caudal epidural block. Several adjuvants have been used to prolong the duration of caudal analgesia such as clonidine, neostigmine, ketamine, opioids, and ephedrine. We have designed the study using dexmedetomidine as an adjuvant to assess analgesic efficacy, duration of postoperative analgesia, hemodynamic stability, postoperative sedation, and any adverse effects in children.\n\nAims:\nThe aim is to study the effects of dexmedetomidine as an adjuvant to bupivacaine in caudal analgesia in pediatric patients posted for infraumbilical surgeries.\n\nSettings and Design:\nThis is a randomized, double-blind study in which effect of dexmedetomidine is studied when added to bupivacaine in the caudal epidural block. The observations are made intraoperatively for hemodynamic stability and postoperatively for the duration of analgesia.\n\nSubjects and Methods:\nThis study was conducted in 100 children of American Society of Anesthesiologists physical status I and II, aged 2–10 years, undergoing elective infraumbilical surgeries. They were divided into two groups as follows: Group A: (0.25%) bupivacaine 1 ml/kg + normal saline (NS) 1 ml. Group B: (0.25%) bupivacaine 1 ml/kg + 1 μg/kg dexmedetomidine in 1 ml NS. As this study was double-blind, patients were randomly assigned to receive either (bupivacaine + saline) or (bupivacaine + dexmedetomidine) in each group. The patients were observed for hemodynamic stability, respiratory depression, and postoperative pain using face, legs, activity, cry, consolability (FLACC) pain scale for 24 h postoperatively.\n\nStatistical Analysis Used:\nUnpaired Student's t-test.\n\nResults:\nThe mean duration of effective analgesia in Group A patients was 4.33 ± 0.98 h versus 9.88 ± 0.90 h in Group B patients. Likewise, the difference in mean FLACC score of both the groups was also statistically significant, 7.21 ± 0.76 and 6.49 ± 1.72 in Group A and Group B, respectively.\n\nConclusion:\nDexmedetomidine as adjuvant to Bupivacaine increases duration of caudal analgesia and improves hemodynamic stability without an increase in adverse effects in children undergoing infraumbilical surgeries.","container-title":"Anesthesia, Essays and Researches","DOI":"10.4103/0259-1162.174468","ISSN":"0259-1162","issue":"2","journalAbbreviation":"Anesth Essays Res","note":"PMID: 27212752\nPMCID: PMC4864692","page":"227-232","source":"PubMed Central","title":"Dexmedetomidine as an adjuvant to bupivacaine in caudal analgesia in children","volume":"10","author":[{"family":"Goyal","given":"Vigya"},{"family":"Kubre","given":"Jyotsna"},{"family":"Radhakrishnan","given":"Krishnaprabha"}],"issued":{"date-parts":[["2016"]]}}}],"schema":"https://github.com/citation-style-language/schema/raw/master/csl-citation.json"} </w:instrText>
            </w:r>
            <w:r w:rsidRPr="00A056A2">
              <w:fldChar w:fldCharType="separate"/>
            </w:r>
            <w:r w:rsidRPr="00A056A2">
              <w:rPr>
                <w:rFonts w:cs="Times New Roman"/>
              </w:rPr>
              <w:t>[14]</w:t>
            </w:r>
            <w:r w:rsidRPr="00A056A2">
              <w:fldChar w:fldCharType="end"/>
            </w:r>
          </w:p>
        </w:tc>
        <w:tc>
          <w:tcPr>
            <w:tcW w:w="6015" w:type="dxa"/>
            <w:hideMark/>
          </w:tcPr>
          <w:p w:rsidR="006422A8" w:rsidRPr="008F24BD" w:rsidRDefault="006422A8" w:rsidP="00B73E98">
            <w:pPr>
              <w:spacing w:after="160" w:line="360" w:lineRule="auto"/>
              <w:jc w:val="left"/>
            </w:pPr>
            <w:r w:rsidRPr="008F24BD">
              <w:t>Pediatric population (children 2–10 y) and Dex used as regional block adjuvant (caudal epidural). Excluded as per our adult, systemic administration criteria.</w:t>
            </w:r>
          </w:p>
        </w:tc>
      </w:tr>
      <w:tr w:rsidR="006422A8" w:rsidRPr="008F24BD" w:rsidTr="00B73E98">
        <w:tc>
          <w:tcPr>
            <w:tcW w:w="3001" w:type="dxa"/>
            <w:hideMark/>
          </w:tcPr>
          <w:p w:rsidR="006422A8" w:rsidRPr="008F24BD" w:rsidRDefault="006422A8" w:rsidP="00B73E98">
            <w:pPr>
              <w:spacing w:after="160" w:line="360" w:lineRule="auto"/>
              <w:jc w:val="left"/>
            </w:pPr>
            <w:r w:rsidRPr="008F24BD">
              <w:t>Miao et al., 2020 (Dex + NSAID vs Dex + opioid in thoracic)</w:t>
            </w:r>
            <w:r w:rsidRPr="00A056A2">
              <w:t xml:space="preserve"> </w:t>
            </w:r>
            <w:r w:rsidRPr="00A056A2">
              <w:fldChar w:fldCharType="begin"/>
            </w:r>
            <w:r w:rsidRPr="00A056A2">
              <w:instrText xml:space="preserve"> ADDIN ZOTERO_ITEM CSL_CITATION {"citationID":"3cBFPd6j","properties":{"formattedCitation":"[30]","plainCitation":"[30]","noteIndex":0},"citationItems":[{"id":768,"uris":["http://zotero.org/users/17121202/items/ETVA268G"],"itemData":{"id":768,"type":"article-journal","abstract":"BACKGROUND: Opioid-based postoperative analgesia provides adequate analgesia with much adverse effects and immunosuppression. Dexmedetomidine and ketorolac have properties of opioid-sparing, antiinflammation, and immune protection.\nOBJECTIVES: To investigate the efficacy and safety of whole-course application of dexmedetomidine combined with ketorolac in nonnarcotic postoperative analgesia and its effect on inflammatory response and immune function in thoracoscopic surgery of lung cancer.\nSTUDY DESIGN: Double-blind, randomized control trial.\nSETTING: The First Affiliated Hospital of Dalian Medical University, Dalian, Liaoning, China.\nMETHODS: Sixty patients scheduled for thoracoscopic surgery were enrolled and randomly divided into 2 groups to receive a combination of intraoperative usage of dexmedetomidine and postoperative patient-controlled intravenous analgesia of dexmedetomidine 0.1 µg/kg/h and ketorolac 3 mg/kg (DEX group) or only postoperative patient-controlled intravenous analgesia of sufentanil 1.5 µg/kg and ketorolac 3 mg/kg (SUF group) for 48 hours. Vital signs, postoperative Visual Analog Scale (VAS) score, Ramsay sedation score, patient-controlled analgesia pressing times, consumption of sufentanil and rescue drug, and complications were compared between the 2 groups. The levels of inflammatory factors and immune function were also compared.\nRESULTS: A significant reduction in median blood pressures and heart rates within 48 hours after surgery and perioperative consumption of sufentanil were observed in the DEX group compared with the SUF group (P &lt; 0.05). No statistically significant difference was found in VAS scores, patient-controlled analgesia pressing times, and rescue drug consumption between the 2 groups (P &gt; 0.05). The incidence of nausea was significantly lower in the DEX group compared with the SUF group (P &lt; 0.05). A significant decrease of interleukin (IL)-1 beta, IL-6, tumor necrosis factor (TNF)-alpha, and increased CD4+ and CD4+/CD8+ were observed in the DEX group compared with the SUF group at 24 and 48 hours after surgery (P &lt; 0.05). There was no difference in the levels of CD8+ and natural killer cells between the 2 groups (P &gt; 0.05).\nLIMITATIONS: This study was limited by its sample size.\nCONCLUSIONS: Whole-course application of dexmedetomidine combined with ketorolac in nonnarcotic postoperative analgesia provided adequate and safe postoperative analgesia, reduced sufentanil consumption, analgesia-related complications, alleviated inflammatory response, and immunosuppression compared with sufentanil-based analgesia in thoracoscopic surgery.\nKEY WORDS: Dexmedetomidine, ketorolac, sufentanil, thoracoscopic surgery, postoperative analgesic, patient-controlled analgesia, inflammatory response, immune function.","container-title":"Pain Physician","ISSN":"2150-1149","issue":"2","journalAbbreviation":"Pain Physician","language":"eng","note":"PMID: 32214297","page":"E185-E193","source":"PubMed","title":"Whole-Course Application of Dexmedetomidine Combined with Ketorolac in Nonnarcotic Postoperative Analgesia for Patients with Lung Cancer Undergoing Thoracoscopic Surgery: A Randomized Control Trial","title-short":"Whole-Course Application of Dexmedetomidine Combined with Ketorolac in Nonnarcotic Postoperative Analgesia for Patients with Lung Cancer Undergoing Thoracoscopic Surgery","volume":"23","author":[{"family":"Miao","given":"Zhuang"},{"family":"Wu","given":"Ping"},{"family":"Wang","given":"Jing"},{"family":"Zhou","given":"Fa-Chen"},{"family":"Lin","given":"Yun"},{"family":"Lu","given":"Xin-Yu"},{"family":"Lv","given":"Run"},{"family":"Hou","given":"Qian-Hao"},{"family":"Wen","given":"Qing-Ping"}],"issued":{"date-parts":[["2020",3]]}}}],"schema":"https://github.com/citation-style-language/schema/raw/master/csl-citation.json"} </w:instrText>
            </w:r>
            <w:r w:rsidRPr="00A056A2">
              <w:fldChar w:fldCharType="separate"/>
            </w:r>
            <w:r w:rsidRPr="00A056A2">
              <w:rPr>
                <w:rFonts w:cs="Times New Roman"/>
              </w:rPr>
              <w:t>[30]</w:t>
            </w:r>
            <w:r w:rsidRPr="00A056A2">
              <w:fldChar w:fldCharType="end"/>
            </w:r>
          </w:p>
        </w:tc>
        <w:tc>
          <w:tcPr>
            <w:tcW w:w="6015" w:type="dxa"/>
            <w:hideMark/>
          </w:tcPr>
          <w:p w:rsidR="006422A8" w:rsidRPr="008F24BD" w:rsidRDefault="006422A8" w:rsidP="00B73E98">
            <w:pPr>
              <w:spacing w:after="160" w:line="360" w:lineRule="auto"/>
              <w:jc w:val="left"/>
            </w:pPr>
            <w:r w:rsidRPr="008F24BD">
              <w:t>Non-English (Chinese) study; complex design mixing ketorolac with Dex vs sufentanil. Data not accessible in full; excluded for language and non-standard comparison.</w:t>
            </w:r>
          </w:p>
        </w:tc>
      </w:tr>
      <w:tr w:rsidR="006422A8" w:rsidRPr="008F24BD" w:rsidTr="00B73E98">
        <w:tc>
          <w:tcPr>
            <w:tcW w:w="3001" w:type="dxa"/>
            <w:hideMark/>
          </w:tcPr>
          <w:p w:rsidR="006422A8" w:rsidRPr="008F24BD" w:rsidRDefault="006422A8" w:rsidP="00B73E98">
            <w:pPr>
              <w:spacing w:after="160" w:line="360" w:lineRule="auto"/>
              <w:jc w:val="left"/>
            </w:pPr>
            <w:r w:rsidRPr="008F24BD">
              <w:lastRenderedPageBreak/>
              <w:t>Kruthiventi et al., 2020 (Dex vs no Dex in bariatric – retrospective)</w:t>
            </w:r>
            <w:r w:rsidRPr="00A056A2">
              <w:t xml:space="preserve"> </w:t>
            </w:r>
            <w:r w:rsidRPr="00A056A2">
              <w:fldChar w:fldCharType="begin"/>
            </w:r>
            <w:r w:rsidRPr="00A056A2">
              <w:instrText xml:space="preserve"> ADDIN ZOTERO_ITEM CSL_CITATION {"citationID":"wdEIPWXV","properties":{"formattedCitation":"[42]","plainCitation":"[42]","noteIndex":0},"citationItems":[{"id":777,"uris":["http://zotero.org/users/17121202/items/KH7NPLAA"],"itemData":{"id":777,"type":"article-journal","container-title":"Surgery for Obesity and Related Diseases","issue":"4","note":"publisher: Elsevier","page":"545–553","source":"Google Scholar","title":"Postoperative nausea and vomiting after bariatric surgery and dexmedetomidine anesthetic: a propensity-weighted analysis","title-short":"Postoperative nausea and vomiting after bariatric surgery and dexmedetomidine anesthetic","volume":"16","author":[{"family":"Kruthiventi","given":"S. Chandralekha"},{"family":"Hofer","given":"Roger E."},{"family":"Warner","given":"Mary E."},{"family":"Sprung","given":"Juraj"},{"family":"Kellogg","given":"Todd A."},{"family":"Weingarten","given":"Toby N."}],"issued":{"date-parts":[["2020"]]}}}],"schema":"https://github.com/citation-style-language/schema/raw/master/csl-citation.json"} </w:instrText>
            </w:r>
            <w:r w:rsidRPr="00A056A2">
              <w:fldChar w:fldCharType="separate"/>
            </w:r>
            <w:r w:rsidRPr="00A056A2">
              <w:rPr>
                <w:rFonts w:cs="Times New Roman"/>
              </w:rPr>
              <w:t>[42]</w:t>
            </w:r>
            <w:r w:rsidRPr="00A056A2">
              <w:fldChar w:fldCharType="end"/>
            </w:r>
          </w:p>
        </w:tc>
        <w:tc>
          <w:tcPr>
            <w:tcW w:w="6015" w:type="dxa"/>
            <w:hideMark/>
          </w:tcPr>
          <w:p w:rsidR="006422A8" w:rsidRPr="008F24BD" w:rsidRDefault="006422A8" w:rsidP="00B73E98">
            <w:pPr>
              <w:spacing w:after="160" w:line="360" w:lineRule="auto"/>
              <w:jc w:val="left"/>
            </w:pPr>
            <w:r w:rsidRPr="008F24BD">
              <w:t>Not an RCT – propensity-weighted retrospective analysis in bariatric surgery showing less PONV with Dex. Excluded as non-</w:t>
            </w:r>
            <w:r>
              <w:t>randomised</w:t>
            </w:r>
            <w:r w:rsidRPr="008F24BD">
              <w:t xml:space="preserve"> (did not meet inclusion criteria).</w:t>
            </w:r>
          </w:p>
        </w:tc>
      </w:tr>
      <w:tr w:rsidR="006422A8" w:rsidRPr="008F24BD" w:rsidTr="00B73E98">
        <w:tc>
          <w:tcPr>
            <w:tcW w:w="3001" w:type="dxa"/>
            <w:hideMark/>
          </w:tcPr>
          <w:p w:rsidR="006422A8" w:rsidRPr="008F24BD" w:rsidRDefault="006422A8" w:rsidP="00B73E98">
            <w:pPr>
              <w:spacing w:after="160" w:line="360" w:lineRule="auto"/>
              <w:jc w:val="left"/>
            </w:pPr>
            <w:r w:rsidRPr="008F24BD">
              <w:t>Mostafa et al., 2018 (Dex infusion and blood glucose in bariatric)</w:t>
            </w:r>
            <w:r w:rsidRPr="00A056A2">
              <w:t xml:space="preserve"> </w:t>
            </w:r>
            <w:r w:rsidRPr="00A056A2">
              <w:fldChar w:fldCharType="begin"/>
            </w:r>
            <w:r w:rsidRPr="00A056A2">
              <w:instrText xml:space="preserve"> ADDIN ZOTERO_ITEM CSL_CITATION {"citationID":"YhjfucKe","properties":{"formattedCitation":"[43]","plainCitation":"[43]","noteIndex":0},"citationItems":[{"id":778,"uris":["http://zotero.org/users/17121202/items/IZQ3KJS5"],"itemData":{"id":778,"type":"article-journal","container-title":"Egyptian Journal of Anaesthesia","issue":"3","note":"publisher: Egyptian Society of Anaesthesiologists","page":"75–81","source":"Google Scholar","title":"Effect of perioperative dexmedetomidine infusion on blood glucose levels in non-diabetic morbid obese patients undergoing laparoscopic bariatric surgery","volume":"34","author":[{"family":"Mostafa","given":"Raham Hasan"},{"family":"Ibrahim","given":"Ibrahim Mohamed"},{"family":"Ayoub","given":"Ahmed H."}],"issued":{"date-parts":[["2018"]]}}}],"schema":"https://github.com/citation-style-language/schema/raw/master/csl-citation.json"} </w:instrText>
            </w:r>
            <w:r w:rsidRPr="00A056A2">
              <w:fldChar w:fldCharType="separate"/>
            </w:r>
            <w:r w:rsidRPr="00A056A2">
              <w:rPr>
                <w:rFonts w:cs="Times New Roman"/>
              </w:rPr>
              <w:t>[43]</w:t>
            </w:r>
            <w:r w:rsidRPr="00A056A2">
              <w:fldChar w:fldCharType="end"/>
            </w:r>
          </w:p>
        </w:tc>
        <w:tc>
          <w:tcPr>
            <w:tcW w:w="6015" w:type="dxa"/>
            <w:hideMark/>
          </w:tcPr>
          <w:p w:rsidR="006422A8" w:rsidRPr="008F24BD" w:rsidRDefault="006422A8" w:rsidP="00B73E98">
            <w:pPr>
              <w:spacing w:after="160" w:line="360" w:lineRule="auto"/>
              <w:jc w:val="left"/>
            </w:pPr>
            <w:r w:rsidRPr="008F24BD">
              <w:t>Wrong outcomes – focused on blood glucose levels, not analgesia. Analgesic outcomes not reported. Excluded for lack of relevant outcomes.</w:t>
            </w:r>
          </w:p>
        </w:tc>
      </w:tr>
    </w:tbl>
    <w:p w:rsidR="006422A8" w:rsidRDefault="006422A8" w:rsidP="006422A8">
      <w:pPr>
        <w:spacing w:after="160" w:line="240" w:lineRule="auto"/>
        <w:jc w:val="left"/>
      </w:pPr>
    </w:p>
    <w:p w:rsidR="006422A8" w:rsidRDefault="006422A8" w:rsidP="006422A8"/>
    <w:p w:rsidR="006422A8" w:rsidRDefault="006422A8" w:rsidP="006422A8">
      <w:r w:rsidRPr="00BF028A">
        <w:rPr>
          <w:b/>
          <w:bCs/>
        </w:rPr>
        <w:t>Supplementary Table 4</w:t>
      </w:r>
      <w:r w:rsidRPr="00B670D3">
        <w:t>. Opioid conversion factors used to derive intravenous morphine-equivalent doses in the meta-analysis.</w:t>
      </w:r>
    </w:p>
    <w:tbl>
      <w:tblPr>
        <w:tblStyle w:val="TableGrid"/>
        <w:tblW w:w="0" w:type="auto"/>
        <w:tblLayout w:type="fixed"/>
        <w:tblCellMar>
          <w:left w:w="57" w:type="dxa"/>
          <w:right w:w="57" w:type="dxa"/>
        </w:tblCellMar>
        <w:tblLook w:val="04A0" w:firstRow="1" w:lastRow="0" w:firstColumn="1" w:lastColumn="0" w:noHBand="0" w:noVBand="1"/>
      </w:tblPr>
      <w:tblGrid>
        <w:gridCol w:w="1467"/>
        <w:gridCol w:w="2787"/>
        <w:gridCol w:w="1623"/>
        <w:gridCol w:w="3139"/>
      </w:tblGrid>
      <w:tr w:rsidR="006422A8" w:rsidRPr="00B670D3" w:rsidTr="00B73E98">
        <w:tc>
          <w:tcPr>
            <w:tcW w:w="1467" w:type="dxa"/>
            <w:hideMark/>
          </w:tcPr>
          <w:p w:rsidR="006422A8" w:rsidRPr="00B670D3" w:rsidRDefault="006422A8" w:rsidP="00B73E98">
            <w:pPr>
              <w:jc w:val="center"/>
              <w:rPr>
                <w:b/>
                <w:bCs/>
                <w:sz w:val="22"/>
                <w:szCs w:val="22"/>
                <w:lang w:val="en-GB"/>
              </w:rPr>
            </w:pPr>
            <w:r w:rsidRPr="00B670D3">
              <w:rPr>
                <w:b/>
                <w:bCs/>
                <w:sz w:val="22"/>
                <w:szCs w:val="22"/>
                <w:lang w:val="en-GB"/>
              </w:rPr>
              <w:t>Opioid analgesic</w:t>
            </w:r>
          </w:p>
        </w:tc>
        <w:tc>
          <w:tcPr>
            <w:tcW w:w="2787" w:type="dxa"/>
            <w:hideMark/>
          </w:tcPr>
          <w:p w:rsidR="006422A8" w:rsidRPr="00B670D3" w:rsidRDefault="006422A8" w:rsidP="00B73E98">
            <w:pPr>
              <w:jc w:val="center"/>
              <w:rPr>
                <w:b/>
                <w:bCs/>
                <w:sz w:val="22"/>
                <w:szCs w:val="22"/>
                <w:lang w:val="en-GB"/>
              </w:rPr>
            </w:pPr>
            <w:r w:rsidRPr="00B670D3">
              <w:rPr>
                <w:b/>
                <w:bCs/>
                <w:sz w:val="22"/>
                <w:szCs w:val="22"/>
                <w:lang w:val="en-GB"/>
              </w:rPr>
              <w:t>Route/formulation in included trials</w:t>
            </w:r>
          </w:p>
        </w:tc>
        <w:tc>
          <w:tcPr>
            <w:tcW w:w="1623" w:type="dxa"/>
            <w:hideMark/>
          </w:tcPr>
          <w:p w:rsidR="006422A8" w:rsidRPr="00B670D3" w:rsidRDefault="006422A8" w:rsidP="00B73E98">
            <w:pPr>
              <w:jc w:val="center"/>
              <w:rPr>
                <w:b/>
                <w:bCs/>
                <w:sz w:val="22"/>
                <w:szCs w:val="22"/>
                <w:lang w:val="en-GB"/>
              </w:rPr>
            </w:pPr>
            <w:r w:rsidRPr="00B670D3">
              <w:rPr>
                <w:b/>
                <w:bCs/>
                <w:sz w:val="22"/>
                <w:szCs w:val="22"/>
                <w:lang w:val="en-GB"/>
              </w:rPr>
              <w:t>Original unit reported</w:t>
            </w:r>
          </w:p>
        </w:tc>
        <w:tc>
          <w:tcPr>
            <w:tcW w:w="3139" w:type="dxa"/>
            <w:hideMark/>
          </w:tcPr>
          <w:p w:rsidR="006422A8" w:rsidRPr="00B670D3" w:rsidRDefault="006422A8" w:rsidP="00B73E98">
            <w:pPr>
              <w:jc w:val="center"/>
              <w:rPr>
                <w:b/>
                <w:bCs/>
                <w:sz w:val="22"/>
                <w:szCs w:val="22"/>
                <w:lang w:val="en-GB"/>
              </w:rPr>
            </w:pPr>
            <w:r w:rsidRPr="00B670D3">
              <w:rPr>
                <w:b/>
                <w:bCs/>
                <w:sz w:val="22"/>
                <w:szCs w:val="22"/>
                <w:lang w:val="en-GB"/>
              </w:rPr>
              <w:t>Conversion to IV morphine equivalent used in this review</w:t>
            </w:r>
          </w:p>
        </w:tc>
      </w:tr>
      <w:tr w:rsidR="006422A8" w:rsidRPr="00B670D3" w:rsidTr="00B73E98">
        <w:tc>
          <w:tcPr>
            <w:tcW w:w="1467" w:type="dxa"/>
            <w:hideMark/>
          </w:tcPr>
          <w:p w:rsidR="006422A8" w:rsidRPr="00B670D3" w:rsidRDefault="006422A8" w:rsidP="00B73E98">
            <w:pPr>
              <w:jc w:val="left"/>
              <w:rPr>
                <w:sz w:val="22"/>
                <w:szCs w:val="22"/>
                <w:lang w:val="en-GB"/>
              </w:rPr>
            </w:pPr>
            <w:r w:rsidRPr="00B670D3">
              <w:rPr>
                <w:sz w:val="22"/>
                <w:szCs w:val="22"/>
                <w:lang w:val="en-GB"/>
              </w:rPr>
              <w:t>Morphine</w:t>
            </w:r>
          </w:p>
        </w:tc>
        <w:tc>
          <w:tcPr>
            <w:tcW w:w="2787" w:type="dxa"/>
            <w:hideMark/>
          </w:tcPr>
          <w:p w:rsidR="006422A8" w:rsidRPr="00B670D3" w:rsidRDefault="006422A8" w:rsidP="00B73E98">
            <w:pPr>
              <w:jc w:val="left"/>
              <w:rPr>
                <w:sz w:val="22"/>
                <w:szCs w:val="22"/>
                <w:lang w:val="en-GB"/>
              </w:rPr>
            </w:pPr>
            <w:r w:rsidRPr="00B670D3">
              <w:rPr>
                <w:sz w:val="22"/>
                <w:szCs w:val="22"/>
                <w:lang w:val="en-GB"/>
              </w:rPr>
              <w:t>Intravenous (bolus or PCA)</w:t>
            </w:r>
          </w:p>
        </w:tc>
        <w:tc>
          <w:tcPr>
            <w:tcW w:w="1623" w:type="dxa"/>
            <w:hideMark/>
          </w:tcPr>
          <w:p w:rsidR="006422A8" w:rsidRPr="00B670D3" w:rsidRDefault="006422A8" w:rsidP="00B73E98">
            <w:pPr>
              <w:jc w:val="center"/>
              <w:rPr>
                <w:sz w:val="22"/>
                <w:szCs w:val="22"/>
                <w:lang w:val="en-GB"/>
              </w:rPr>
            </w:pPr>
            <w:r w:rsidRPr="00B670D3">
              <w:rPr>
                <w:sz w:val="22"/>
                <w:szCs w:val="22"/>
                <w:lang w:val="en-GB"/>
              </w:rPr>
              <w:t>mg</w:t>
            </w:r>
          </w:p>
        </w:tc>
        <w:tc>
          <w:tcPr>
            <w:tcW w:w="3139" w:type="dxa"/>
            <w:hideMark/>
          </w:tcPr>
          <w:p w:rsidR="006422A8" w:rsidRPr="00B670D3" w:rsidRDefault="006422A8" w:rsidP="00B73E98">
            <w:pPr>
              <w:jc w:val="left"/>
              <w:rPr>
                <w:sz w:val="22"/>
                <w:szCs w:val="22"/>
                <w:lang w:val="en-GB"/>
              </w:rPr>
            </w:pPr>
            <w:r w:rsidRPr="00B670D3">
              <w:rPr>
                <w:sz w:val="22"/>
                <w:szCs w:val="22"/>
                <w:lang w:val="en-GB"/>
              </w:rPr>
              <w:t>1 mg morphine = 1 mg IV morphine (reference)</w:t>
            </w:r>
          </w:p>
        </w:tc>
      </w:tr>
      <w:tr w:rsidR="006422A8" w:rsidRPr="00B670D3" w:rsidTr="00B73E98">
        <w:tc>
          <w:tcPr>
            <w:tcW w:w="1467" w:type="dxa"/>
            <w:hideMark/>
          </w:tcPr>
          <w:p w:rsidR="006422A8" w:rsidRPr="00B670D3" w:rsidRDefault="006422A8" w:rsidP="00B73E98">
            <w:pPr>
              <w:jc w:val="left"/>
              <w:rPr>
                <w:sz w:val="22"/>
                <w:szCs w:val="22"/>
                <w:lang w:val="en-GB"/>
              </w:rPr>
            </w:pPr>
            <w:r w:rsidRPr="00B670D3">
              <w:rPr>
                <w:sz w:val="22"/>
                <w:szCs w:val="22"/>
                <w:lang w:val="en-GB"/>
              </w:rPr>
              <w:t>Fentanyl</w:t>
            </w:r>
          </w:p>
        </w:tc>
        <w:tc>
          <w:tcPr>
            <w:tcW w:w="2787" w:type="dxa"/>
            <w:hideMark/>
          </w:tcPr>
          <w:p w:rsidR="006422A8" w:rsidRPr="00B670D3" w:rsidRDefault="006422A8" w:rsidP="00B73E98">
            <w:pPr>
              <w:jc w:val="left"/>
              <w:rPr>
                <w:sz w:val="22"/>
                <w:szCs w:val="22"/>
                <w:lang w:val="en-GB"/>
              </w:rPr>
            </w:pPr>
            <w:r w:rsidRPr="00B670D3">
              <w:rPr>
                <w:sz w:val="22"/>
                <w:szCs w:val="22"/>
                <w:lang w:val="en-GB"/>
              </w:rPr>
              <w:t>Intravenous bolus or PCA</w:t>
            </w:r>
          </w:p>
        </w:tc>
        <w:tc>
          <w:tcPr>
            <w:tcW w:w="1623" w:type="dxa"/>
            <w:hideMark/>
          </w:tcPr>
          <w:p w:rsidR="006422A8" w:rsidRPr="00B670D3" w:rsidRDefault="006422A8" w:rsidP="00B73E98">
            <w:pPr>
              <w:jc w:val="center"/>
              <w:rPr>
                <w:sz w:val="22"/>
                <w:szCs w:val="22"/>
                <w:lang w:val="en-GB"/>
              </w:rPr>
            </w:pPr>
            <w:r w:rsidRPr="00B670D3">
              <w:rPr>
                <w:sz w:val="22"/>
                <w:szCs w:val="22"/>
                <w:lang w:val="en-GB"/>
              </w:rPr>
              <w:t>µg</w:t>
            </w:r>
          </w:p>
        </w:tc>
        <w:tc>
          <w:tcPr>
            <w:tcW w:w="3139" w:type="dxa"/>
            <w:hideMark/>
          </w:tcPr>
          <w:p w:rsidR="006422A8" w:rsidRPr="00B670D3" w:rsidRDefault="006422A8" w:rsidP="00B73E98">
            <w:pPr>
              <w:jc w:val="left"/>
              <w:rPr>
                <w:sz w:val="22"/>
                <w:szCs w:val="22"/>
                <w:lang w:val="en-GB"/>
              </w:rPr>
            </w:pPr>
            <w:r w:rsidRPr="00B670D3">
              <w:rPr>
                <w:sz w:val="22"/>
                <w:szCs w:val="22"/>
                <w:lang w:val="en-GB"/>
              </w:rPr>
              <w:t>100 µg fentanyl ≈ 10 mg IV morphine (0.1 mg/mcg)</w:t>
            </w:r>
          </w:p>
        </w:tc>
      </w:tr>
      <w:tr w:rsidR="006422A8" w:rsidRPr="00B670D3" w:rsidTr="00B73E98">
        <w:tc>
          <w:tcPr>
            <w:tcW w:w="1467" w:type="dxa"/>
            <w:hideMark/>
          </w:tcPr>
          <w:p w:rsidR="006422A8" w:rsidRPr="00B670D3" w:rsidRDefault="006422A8" w:rsidP="00B73E98">
            <w:pPr>
              <w:jc w:val="left"/>
              <w:rPr>
                <w:sz w:val="22"/>
                <w:szCs w:val="22"/>
                <w:lang w:val="en-GB"/>
              </w:rPr>
            </w:pPr>
            <w:r w:rsidRPr="00B670D3">
              <w:rPr>
                <w:sz w:val="22"/>
                <w:szCs w:val="22"/>
                <w:lang w:val="en-GB"/>
              </w:rPr>
              <w:t>Sufentanil</w:t>
            </w:r>
          </w:p>
        </w:tc>
        <w:tc>
          <w:tcPr>
            <w:tcW w:w="2787" w:type="dxa"/>
            <w:hideMark/>
          </w:tcPr>
          <w:p w:rsidR="006422A8" w:rsidRPr="00B670D3" w:rsidRDefault="006422A8" w:rsidP="00B73E98">
            <w:pPr>
              <w:jc w:val="left"/>
              <w:rPr>
                <w:sz w:val="22"/>
                <w:szCs w:val="22"/>
                <w:lang w:val="en-GB"/>
              </w:rPr>
            </w:pPr>
            <w:r w:rsidRPr="00B670D3">
              <w:rPr>
                <w:sz w:val="22"/>
                <w:szCs w:val="22"/>
                <w:lang w:val="en-GB"/>
              </w:rPr>
              <w:t>Intravenous bolus or PCA</w:t>
            </w:r>
          </w:p>
        </w:tc>
        <w:tc>
          <w:tcPr>
            <w:tcW w:w="1623" w:type="dxa"/>
            <w:hideMark/>
          </w:tcPr>
          <w:p w:rsidR="006422A8" w:rsidRPr="00B670D3" w:rsidRDefault="006422A8" w:rsidP="00B73E98">
            <w:pPr>
              <w:jc w:val="center"/>
              <w:rPr>
                <w:sz w:val="22"/>
                <w:szCs w:val="22"/>
                <w:lang w:val="en-GB"/>
              </w:rPr>
            </w:pPr>
            <w:r w:rsidRPr="00B670D3">
              <w:rPr>
                <w:sz w:val="22"/>
                <w:szCs w:val="22"/>
                <w:lang w:val="en-GB"/>
              </w:rPr>
              <w:t>µg</w:t>
            </w:r>
          </w:p>
        </w:tc>
        <w:tc>
          <w:tcPr>
            <w:tcW w:w="3139" w:type="dxa"/>
            <w:hideMark/>
          </w:tcPr>
          <w:p w:rsidR="006422A8" w:rsidRPr="00B670D3" w:rsidRDefault="006422A8" w:rsidP="00B73E98">
            <w:pPr>
              <w:jc w:val="left"/>
              <w:rPr>
                <w:sz w:val="22"/>
                <w:szCs w:val="22"/>
                <w:lang w:val="en-GB"/>
              </w:rPr>
            </w:pPr>
            <w:r w:rsidRPr="00B670D3">
              <w:rPr>
                <w:sz w:val="22"/>
                <w:szCs w:val="22"/>
                <w:lang w:val="en-GB"/>
              </w:rPr>
              <w:t>1 µg sufentanil ≈ 1 mg IV morphine</w:t>
            </w:r>
          </w:p>
        </w:tc>
      </w:tr>
    </w:tbl>
    <w:p w:rsidR="006422A8" w:rsidRDefault="006422A8" w:rsidP="006422A8"/>
    <w:p w:rsidR="00387647" w:rsidRDefault="00387647">
      <w:bookmarkStart w:id="0" w:name="_GoBack"/>
      <w:bookmarkEnd w:id="0"/>
    </w:p>
    <w:sectPr w:rsidR="003876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2A8"/>
    <w:rsid w:val="00387647"/>
    <w:rsid w:val="00642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D5637-E5CE-47B6-8DC3-77057148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2A8"/>
    <w:pPr>
      <w:spacing w:after="0" w:line="480" w:lineRule="auto"/>
      <w:jc w:val="both"/>
    </w:pPr>
    <w:rPr>
      <w:rFonts w:ascii="Times New Roman" w:hAnsi="Times New Roman"/>
      <w:kern w:val="2"/>
      <w:sz w:val="24"/>
      <w:szCs w:val="24"/>
      <w14:ligatures w14:val="standardContextual"/>
    </w:rPr>
  </w:style>
  <w:style w:type="paragraph" w:styleId="Heading1">
    <w:name w:val="heading 1"/>
    <w:basedOn w:val="Normal"/>
    <w:next w:val="Normal"/>
    <w:link w:val="Heading1Char"/>
    <w:uiPriority w:val="9"/>
    <w:qFormat/>
    <w:rsid w:val="006422A8"/>
    <w:pPr>
      <w:keepNext/>
      <w:keepLines/>
      <w:spacing w:before="240" w:after="80"/>
      <w:outlineLvl w:val="0"/>
    </w:pPr>
    <w:rPr>
      <w:rFonts w:eastAsiaTheme="majorEastAsia" w:cstheme="majorBidi"/>
      <w:b/>
      <w:caps/>
      <w:color w:val="000000" w:themeColor="text1"/>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2A8"/>
    <w:rPr>
      <w:rFonts w:ascii="Times New Roman" w:eastAsiaTheme="majorEastAsia" w:hAnsi="Times New Roman" w:cstheme="majorBidi"/>
      <w:b/>
      <w:caps/>
      <w:color w:val="000000" w:themeColor="text1"/>
      <w:kern w:val="2"/>
      <w:sz w:val="24"/>
      <w:szCs w:val="40"/>
      <w14:ligatures w14:val="standardContextual"/>
    </w:rPr>
  </w:style>
  <w:style w:type="table" w:styleId="TableGrid">
    <w:name w:val="Table Grid"/>
    <w:basedOn w:val="TableNormal"/>
    <w:uiPriority w:val="39"/>
    <w:rsid w:val="006422A8"/>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13465</Words>
  <Characters>76752</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Larena Catubay</dc:creator>
  <cp:keywords/>
  <dc:description/>
  <cp:lastModifiedBy>Melanie Larena Catubay</cp:lastModifiedBy>
  <cp:revision>1</cp:revision>
  <dcterms:created xsi:type="dcterms:W3CDTF">2026-01-05T05:48:00Z</dcterms:created>
  <dcterms:modified xsi:type="dcterms:W3CDTF">2026-01-05T05:48:00Z</dcterms:modified>
</cp:coreProperties>
</file>