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3756" w14:textId="77777777" w:rsidR="00890779" w:rsidRPr="00890779" w:rsidRDefault="00890779" w:rsidP="00890779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890779">
        <w:rPr>
          <w:rFonts w:ascii="Times New Roman" w:hAnsi="Times New Roman" w:cs="Times New Roman"/>
          <w:b/>
          <w:bCs/>
          <w:sz w:val="22"/>
        </w:rPr>
        <w:t>Supplementary Figure 1A. Linear regression analysis of time to norepinephrine administration and lactate. The regression line (solid blue) with confidence interval (blue area) indicates a significant negative association (coefficient, -0.22; 95% confidence interval, -0.27 to -0.17)</w:t>
      </w:r>
    </w:p>
    <w:p w14:paraId="46A0ADE4" w14:textId="77777777" w:rsidR="00890779" w:rsidRPr="00C136E4" w:rsidRDefault="00890779" w:rsidP="00890779">
      <w:r w:rsidRPr="00C136E4">
        <w:rPr>
          <w:rFonts w:ascii="Times New Roman" w:hAnsi="Times New Roman" w:cs="Times New Roman"/>
          <w:noProof/>
        </w:rPr>
        <w:drawing>
          <wp:inline distT="0" distB="0" distL="0" distR="0" wp14:anchorId="3BE5A06F" wp14:editId="7348A0A8">
            <wp:extent cx="5554954" cy="3841327"/>
            <wp:effectExtent l="0" t="0" r="0" b="0"/>
            <wp:docPr id="331350732" name="그림 4" descr="라인, 텍스트, 그래프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350732" name="그림 4" descr="라인, 텍스트, 그래프, 스크린샷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106" cy="385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BE0E4" w14:textId="77777777" w:rsidR="00890779" w:rsidRPr="00901FD1" w:rsidRDefault="00890779" w:rsidP="00890779">
      <w:pPr>
        <w:pStyle w:val="a4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1FD1">
        <w:rPr>
          <w:rFonts w:ascii="Times New Roman" w:hAnsi="Times New Roman" w:cs="Times New Roman"/>
          <w:sz w:val="22"/>
          <w:szCs w:val="22"/>
        </w:rPr>
        <w:t xml:space="preserve">Supplementary Figure 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901FD1">
        <w:rPr>
          <w:rFonts w:ascii="Times New Roman" w:hAnsi="Times New Roman" w:cs="Times New Roman"/>
          <w:sz w:val="22"/>
          <w:szCs w:val="22"/>
        </w:rPr>
        <w:t>B. Linear regression analysis of time to norepinephrine administration and SOFA score. The regression line (solid blue) with confidence interval (blue area) indicates a significant negative association (coefficient, -0.37; 95% confidence interval, -0.42 to -0.32)</w:t>
      </w:r>
    </w:p>
    <w:p w14:paraId="756FE5EE" w14:textId="77777777" w:rsidR="00890779" w:rsidRDefault="00890779" w:rsidP="00890779">
      <w:pPr>
        <w:pStyle w:val="a4"/>
        <w:spacing w:after="100" w:line="360" w:lineRule="auto"/>
        <w:rPr>
          <w:rFonts w:ascii="Times New Roman" w:hAnsi="Times New Roman" w:cs="Times New Roman"/>
          <w:sz w:val="24"/>
          <w:szCs w:val="24"/>
        </w:rPr>
      </w:pPr>
      <w:r w:rsidRPr="00C136E4">
        <w:rPr>
          <w:rFonts w:ascii="Times New Roman" w:hAnsi="Times New Roman" w:cs="Times New Roman"/>
          <w:noProof/>
        </w:rPr>
        <w:drawing>
          <wp:inline distT="0" distB="0" distL="0" distR="0" wp14:anchorId="4448412C" wp14:editId="22F8FD4B">
            <wp:extent cx="5518682" cy="3928533"/>
            <wp:effectExtent l="0" t="0" r="0" b="0"/>
            <wp:docPr id="2060418305" name="그림 5" descr="라인, 텍스트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418305" name="그림 5" descr="라인, 텍스트, 그래프, 도표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925" cy="397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87AE8" w14:textId="3B79FCF3" w:rsidR="00097FB7" w:rsidRPr="00901FD1" w:rsidRDefault="00097FB7" w:rsidP="00890779">
      <w:pPr>
        <w:pStyle w:val="a4"/>
        <w:spacing w:after="100" w:line="360" w:lineRule="auto"/>
        <w:rPr>
          <w:rFonts w:ascii="Times New Roman" w:hAnsi="Times New Roman" w:cs="Times New Roman"/>
          <w:sz w:val="24"/>
          <w:szCs w:val="24"/>
        </w:rPr>
      </w:pPr>
      <w:r w:rsidRPr="00901FD1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01FD1">
        <w:rPr>
          <w:rFonts w:ascii="Times New Roman" w:hAnsi="Times New Roman" w:cs="Times New Roman"/>
          <w:sz w:val="24"/>
          <w:szCs w:val="24"/>
        </w:rPr>
        <w:t xml:space="preserve">. Comparisons according to </w:t>
      </w:r>
      <w:r>
        <w:rPr>
          <w:rFonts w:ascii="Times New Roman" w:hAnsi="Times New Roman" w:cs="Times New Roman"/>
          <w:sz w:val="24"/>
          <w:szCs w:val="24"/>
        </w:rPr>
        <w:t>the Sepsis-3 shock definition</w:t>
      </w:r>
    </w:p>
    <w:tbl>
      <w:tblPr>
        <w:tblStyle w:val="a3"/>
        <w:tblW w:w="10038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1991"/>
        <w:gridCol w:w="1991"/>
        <w:gridCol w:w="912"/>
      </w:tblGrid>
      <w:tr w:rsidR="00097FB7" w:rsidRPr="004D76F8" w14:paraId="784149DA" w14:textId="77777777" w:rsidTr="00BA74FD">
        <w:trPr>
          <w:trHeight w:val="342"/>
        </w:trPr>
        <w:tc>
          <w:tcPr>
            <w:tcW w:w="5144" w:type="dxa"/>
            <w:tcBorders>
              <w:top w:val="single" w:sz="18" w:space="0" w:color="auto"/>
              <w:bottom w:val="single" w:sz="12" w:space="0" w:color="auto"/>
            </w:tcBorders>
            <w:noWrap/>
            <w:hideMark/>
          </w:tcPr>
          <w:p w14:paraId="4ED00E8A" w14:textId="77777777" w:rsidR="00097FB7" w:rsidRPr="004D76F8" w:rsidRDefault="00097FB7" w:rsidP="00BA74FD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4D76F8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Characteristic</w:t>
            </w:r>
          </w:p>
        </w:tc>
        <w:tc>
          <w:tcPr>
            <w:tcW w:w="199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ECAB26E" w14:textId="77777777" w:rsidR="00097FB7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Non-Sepsis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3</w:t>
            </w:r>
          </w:p>
          <w:p w14:paraId="612BE7D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(N=1635)</w:t>
            </w:r>
          </w:p>
        </w:tc>
        <w:tc>
          <w:tcPr>
            <w:tcW w:w="199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C695687" w14:textId="77777777" w:rsidR="00097FB7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Sepsis-3</w:t>
            </w:r>
          </w:p>
          <w:p w14:paraId="202960D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(N=2821)</w:t>
            </w:r>
          </w:p>
        </w:tc>
        <w:tc>
          <w:tcPr>
            <w:tcW w:w="912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E7421CB" w14:textId="77777777" w:rsidR="00097FB7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p</w:t>
            </w:r>
          </w:p>
        </w:tc>
      </w:tr>
      <w:tr w:rsidR="00097FB7" w:rsidRPr="004D76F8" w14:paraId="56F2D5E4" w14:textId="77777777" w:rsidTr="00BA74FD">
        <w:trPr>
          <w:trHeight w:val="343"/>
        </w:trPr>
        <w:tc>
          <w:tcPr>
            <w:tcW w:w="514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BB199E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Age(yr)</w:t>
            </w:r>
          </w:p>
        </w:tc>
        <w:tc>
          <w:tcPr>
            <w:tcW w:w="1991" w:type="dxa"/>
            <w:tcBorders>
              <w:top w:val="single" w:sz="12" w:space="0" w:color="auto"/>
            </w:tcBorders>
            <w:vAlign w:val="center"/>
          </w:tcPr>
          <w:p w14:paraId="53D2B21E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67.4 ± 12.8</w:t>
            </w:r>
          </w:p>
        </w:tc>
        <w:tc>
          <w:tcPr>
            <w:tcW w:w="1991" w:type="dxa"/>
            <w:tcBorders>
              <w:top w:val="single" w:sz="12" w:space="0" w:color="auto"/>
            </w:tcBorders>
            <w:vAlign w:val="center"/>
          </w:tcPr>
          <w:p w14:paraId="5507FC2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68.6 ± 13.1</w:t>
            </w:r>
          </w:p>
        </w:tc>
        <w:tc>
          <w:tcPr>
            <w:tcW w:w="912" w:type="dxa"/>
            <w:tcBorders>
              <w:top w:val="single" w:sz="12" w:space="0" w:color="auto"/>
            </w:tcBorders>
            <w:vAlign w:val="center"/>
          </w:tcPr>
          <w:p w14:paraId="2E60E9B7" w14:textId="77777777" w:rsidR="00097FB7" w:rsidRPr="002E4200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228D48C1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3D045F73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Male sex</w:t>
            </w:r>
          </w:p>
        </w:tc>
        <w:tc>
          <w:tcPr>
            <w:tcW w:w="1991" w:type="dxa"/>
            <w:vAlign w:val="center"/>
          </w:tcPr>
          <w:p w14:paraId="6BCE8D86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878 (53.7%)</w:t>
            </w:r>
          </w:p>
        </w:tc>
        <w:tc>
          <w:tcPr>
            <w:tcW w:w="1991" w:type="dxa"/>
            <w:vAlign w:val="center"/>
          </w:tcPr>
          <w:p w14:paraId="6E184A3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1713 (60.7%)</w:t>
            </w:r>
          </w:p>
        </w:tc>
        <w:tc>
          <w:tcPr>
            <w:tcW w:w="912" w:type="dxa"/>
            <w:vAlign w:val="center"/>
          </w:tcPr>
          <w:p w14:paraId="34E3CF1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7FB7" w:rsidRPr="004D76F8" w14:paraId="6F5D789E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212CD6F4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Vital sign at ED arrival</w:t>
            </w:r>
          </w:p>
        </w:tc>
        <w:tc>
          <w:tcPr>
            <w:tcW w:w="1991" w:type="dxa"/>
            <w:vAlign w:val="center"/>
          </w:tcPr>
          <w:p w14:paraId="503F0304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1" w:type="dxa"/>
            <w:vAlign w:val="center"/>
          </w:tcPr>
          <w:p w14:paraId="1C63890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2" w:type="dxa"/>
            <w:vAlign w:val="center"/>
          </w:tcPr>
          <w:p w14:paraId="318C531E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7FB7" w:rsidRPr="004D76F8" w14:paraId="03CFE8F6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6FE9339E" w14:textId="77777777" w:rsidR="00097FB7" w:rsidRPr="004D76F8" w:rsidRDefault="00097FB7" w:rsidP="00BA74FD">
            <w:pPr>
              <w:widowControl/>
              <w:wordWrap/>
              <w:autoSpaceDE/>
              <w:autoSpaceDN/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4D76F8">
              <w:rPr>
                <w:rFonts w:ascii="Times New Roman" w:eastAsia="맑은 고딕" w:hAnsi="Times New Roman" w:cs="Times New Roman"/>
                <w:color w:val="000000"/>
                <w:szCs w:val="20"/>
              </w:rPr>
              <w:t>Systolic pressure (mmHg)</w:t>
            </w:r>
          </w:p>
        </w:tc>
        <w:tc>
          <w:tcPr>
            <w:tcW w:w="1991" w:type="dxa"/>
            <w:vAlign w:val="center"/>
          </w:tcPr>
          <w:p w14:paraId="606E15B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77.3 ± 10.3</w:t>
            </w:r>
          </w:p>
        </w:tc>
        <w:tc>
          <w:tcPr>
            <w:tcW w:w="1991" w:type="dxa"/>
            <w:vAlign w:val="center"/>
          </w:tcPr>
          <w:p w14:paraId="7A447EF9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74.4 ± 12.0</w:t>
            </w:r>
          </w:p>
        </w:tc>
        <w:tc>
          <w:tcPr>
            <w:tcW w:w="912" w:type="dxa"/>
            <w:vAlign w:val="center"/>
          </w:tcPr>
          <w:p w14:paraId="30C800B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14D3A17F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5A28EA9A" w14:textId="77777777" w:rsidR="00097FB7" w:rsidRPr="004D76F8" w:rsidRDefault="00097FB7" w:rsidP="00BA74FD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4D76F8">
              <w:rPr>
                <w:rFonts w:ascii="Times New Roman" w:eastAsia="맑은 고딕" w:hAnsi="Times New Roman" w:cs="Times New Roman"/>
                <w:color w:val="000000"/>
                <w:szCs w:val="20"/>
              </w:rPr>
              <w:t>Diastolic pressure (mmHg)</w:t>
            </w:r>
          </w:p>
        </w:tc>
        <w:tc>
          <w:tcPr>
            <w:tcW w:w="1991" w:type="dxa"/>
            <w:vAlign w:val="center"/>
          </w:tcPr>
          <w:p w14:paraId="6EBCE97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48.3 ±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E4200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991" w:type="dxa"/>
            <w:vAlign w:val="center"/>
          </w:tcPr>
          <w:p w14:paraId="60564E8E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45.9 ± 9.1</w:t>
            </w:r>
          </w:p>
        </w:tc>
        <w:tc>
          <w:tcPr>
            <w:tcW w:w="912" w:type="dxa"/>
            <w:vAlign w:val="center"/>
          </w:tcPr>
          <w:p w14:paraId="6A1077DF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3294C2D1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15E745CD" w14:textId="77777777" w:rsidR="00097FB7" w:rsidRPr="004D76F8" w:rsidRDefault="00097FB7" w:rsidP="00BA74FD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4D76F8">
              <w:rPr>
                <w:rFonts w:ascii="Times New Roman" w:eastAsia="맑은 고딕" w:hAnsi="Times New Roman" w:cs="Times New Roman"/>
                <w:color w:val="000000"/>
                <w:szCs w:val="20"/>
              </w:rPr>
              <w:t>Heart rate (/min)</w:t>
            </w:r>
          </w:p>
        </w:tc>
        <w:tc>
          <w:tcPr>
            <w:tcW w:w="1991" w:type="dxa"/>
            <w:vAlign w:val="center"/>
          </w:tcPr>
          <w:p w14:paraId="646D99F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102.0 ± 23.7</w:t>
            </w:r>
          </w:p>
        </w:tc>
        <w:tc>
          <w:tcPr>
            <w:tcW w:w="1991" w:type="dxa"/>
            <w:vAlign w:val="center"/>
          </w:tcPr>
          <w:p w14:paraId="5BB7B5E6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108.5 ± 25.1</w:t>
            </w:r>
          </w:p>
        </w:tc>
        <w:tc>
          <w:tcPr>
            <w:tcW w:w="912" w:type="dxa"/>
            <w:vAlign w:val="center"/>
          </w:tcPr>
          <w:p w14:paraId="31CA225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2A3DC503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1002A9E4" w14:textId="77777777" w:rsidR="00097FB7" w:rsidRPr="004D76F8" w:rsidRDefault="00097FB7" w:rsidP="00BA74FD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4D76F8">
              <w:rPr>
                <w:rFonts w:ascii="Times New Roman" w:eastAsia="맑은 고딕" w:hAnsi="Times New Roman" w:cs="Times New Roman"/>
                <w:color w:val="000000"/>
                <w:szCs w:val="20"/>
              </w:rPr>
              <w:t>Respiratory rate (/</w:t>
            </w:r>
            <w:proofErr w:type="gramStart"/>
            <w:r w:rsidRPr="004D76F8">
              <w:rPr>
                <w:rFonts w:ascii="Times New Roman" w:eastAsia="맑은 고딕" w:hAnsi="Times New Roman" w:cs="Times New Roman"/>
                <w:color w:val="000000"/>
                <w:szCs w:val="20"/>
              </w:rPr>
              <w:t>min)</w:t>
            </w:r>
            <w:r w:rsidRPr="00964ED7">
              <w:rPr>
                <w:rFonts w:ascii="Times New Roman" w:eastAsia="맑은 고딕" w:hAnsi="Times New Roman" w:cs="Times New Roman"/>
                <w:color w:val="00000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991" w:type="dxa"/>
            <w:vAlign w:val="center"/>
          </w:tcPr>
          <w:p w14:paraId="513C3AC3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20.1 ± 3.8</w:t>
            </w:r>
          </w:p>
        </w:tc>
        <w:tc>
          <w:tcPr>
            <w:tcW w:w="1991" w:type="dxa"/>
            <w:vAlign w:val="center"/>
          </w:tcPr>
          <w:p w14:paraId="0EA727C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22.2 ± 5.7</w:t>
            </w:r>
          </w:p>
        </w:tc>
        <w:tc>
          <w:tcPr>
            <w:tcW w:w="912" w:type="dxa"/>
            <w:vAlign w:val="center"/>
          </w:tcPr>
          <w:p w14:paraId="3DACD39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5C7A9386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1EBBBB50" w14:textId="77777777" w:rsidR="00097FB7" w:rsidRPr="004D76F8" w:rsidRDefault="00097FB7" w:rsidP="00BA74FD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4D76F8">
              <w:rPr>
                <w:rFonts w:ascii="Times New Roman" w:eastAsia="맑은 고딕" w:hAnsi="Times New Roman" w:cs="Times New Roman"/>
                <w:color w:val="000000"/>
                <w:szCs w:val="20"/>
              </w:rPr>
              <w:t>Body temperature</w:t>
            </w:r>
            <w:r w:rsidRPr="00964ED7">
              <w:rPr>
                <w:rFonts w:ascii="Times New Roman" w:eastAsia="맑은 고딕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991" w:type="dxa"/>
            <w:vAlign w:val="center"/>
          </w:tcPr>
          <w:p w14:paraId="230DC0E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37.5 ± 1.2</w:t>
            </w:r>
          </w:p>
        </w:tc>
        <w:tc>
          <w:tcPr>
            <w:tcW w:w="1991" w:type="dxa"/>
            <w:vAlign w:val="center"/>
          </w:tcPr>
          <w:p w14:paraId="61AD694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37.3 ± 1.3</w:t>
            </w:r>
          </w:p>
        </w:tc>
        <w:tc>
          <w:tcPr>
            <w:tcW w:w="912" w:type="dxa"/>
            <w:vAlign w:val="center"/>
          </w:tcPr>
          <w:p w14:paraId="54ABC39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7EADFE52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657A7390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Suspected infection source</w:t>
            </w:r>
          </w:p>
        </w:tc>
        <w:tc>
          <w:tcPr>
            <w:tcW w:w="1991" w:type="dxa"/>
            <w:vAlign w:val="center"/>
          </w:tcPr>
          <w:p w14:paraId="25B04D2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1" w:type="dxa"/>
            <w:vAlign w:val="center"/>
          </w:tcPr>
          <w:p w14:paraId="778BC174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2" w:type="dxa"/>
            <w:vAlign w:val="center"/>
          </w:tcPr>
          <w:p w14:paraId="4789708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7FB7" w:rsidRPr="004D76F8" w14:paraId="2D10060E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74027A7C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Respiratory infection</w:t>
            </w:r>
          </w:p>
        </w:tc>
        <w:tc>
          <w:tcPr>
            <w:tcW w:w="1991" w:type="dxa"/>
            <w:vAlign w:val="center"/>
          </w:tcPr>
          <w:p w14:paraId="1E21DA1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449 (27.5%)</w:t>
            </w:r>
          </w:p>
        </w:tc>
        <w:tc>
          <w:tcPr>
            <w:tcW w:w="1991" w:type="dxa"/>
            <w:vAlign w:val="center"/>
          </w:tcPr>
          <w:p w14:paraId="13B76AC3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825 (29.2%)</w:t>
            </w:r>
          </w:p>
        </w:tc>
        <w:tc>
          <w:tcPr>
            <w:tcW w:w="912" w:type="dxa"/>
            <w:vAlign w:val="center"/>
          </w:tcPr>
          <w:p w14:paraId="7E87713C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0.217</w:t>
            </w:r>
          </w:p>
        </w:tc>
      </w:tr>
      <w:tr w:rsidR="00097FB7" w:rsidRPr="004D76F8" w14:paraId="338DBB8D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5AC51948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Urinary tract infection</w:t>
            </w:r>
          </w:p>
        </w:tc>
        <w:tc>
          <w:tcPr>
            <w:tcW w:w="1991" w:type="dxa"/>
            <w:vAlign w:val="center"/>
          </w:tcPr>
          <w:p w14:paraId="5667C2F6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464 (28.4%)</w:t>
            </w:r>
          </w:p>
        </w:tc>
        <w:tc>
          <w:tcPr>
            <w:tcW w:w="1991" w:type="dxa"/>
            <w:vAlign w:val="center"/>
          </w:tcPr>
          <w:p w14:paraId="65AF2F1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679 (24.1%)</w:t>
            </w:r>
          </w:p>
        </w:tc>
        <w:tc>
          <w:tcPr>
            <w:tcW w:w="912" w:type="dxa"/>
            <w:vAlign w:val="center"/>
          </w:tcPr>
          <w:p w14:paraId="0CAF138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0.002</w:t>
            </w:r>
          </w:p>
        </w:tc>
      </w:tr>
      <w:tr w:rsidR="00097FB7" w:rsidRPr="004D76F8" w14:paraId="2347A7E9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5F60D3F5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Intraabdominal infection</w:t>
            </w:r>
          </w:p>
        </w:tc>
        <w:tc>
          <w:tcPr>
            <w:tcW w:w="1991" w:type="dxa"/>
            <w:vAlign w:val="center"/>
          </w:tcPr>
          <w:p w14:paraId="20B03FA3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622 (38.0%)</w:t>
            </w:r>
          </w:p>
        </w:tc>
        <w:tc>
          <w:tcPr>
            <w:tcW w:w="1991" w:type="dxa"/>
            <w:vAlign w:val="center"/>
          </w:tcPr>
          <w:p w14:paraId="24861DB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1250 (44.3%)</w:t>
            </w:r>
          </w:p>
        </w:tc>
        <w:tc>
          <w:tcPr>
            <w:tcW w:w="912" w:type="dxa"/>
            <w:vAlign w:val="center"/>
          </w:tcPr>
          <w:p w14:paraId="482DE219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23D17E3F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0F014C6C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Other or unknown</w:t>
            </w:r>
          </w:p>
        </w:tc>
        <w:tc>
          <w:tcPr>
            <w:tcW w:w="1991" w:type="dxa"/>
            <w:vAlign w:val="center"/>
          </w:tcPr>
          <w:p w14:paraId="3FDD763E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270 (16.5%)</w:t>
            </w:r>
          </w:p>
        </w:tc>
        <w:tc>
          <w:tcPr>
            <w:tcW w:w="1991" w:type="dxa"/>
            <w:vAlign w:val="center"/>
          </w:tcPr>
          <w:p w14:paraId="2E0E0C67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491 (17.4%)</w:t>
            </w:r>
          </w:p>
        </w:tc>
        <w:tc>
          <w:tcPr>
            <w:tcW w:w="912" w:type="dxa"/>
            <w:vAlign w:val="center"/>
          </w:tcPr>
          <w:p w14:paraId="6BFEAA2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0.471</w:t>
            </w:r>
          </w:p>
        </w:tc>
      </w:tr>
      <w:tr w:rsidR="00097FB7" w:rsidRPr="004D76F8" w14:paraId="58266D19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36E4EAAA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1991" w:type="dxa"/>
            <w:vAlign w:val="center"/>
          </w:tcPr>
          <w:p w14:paraId="070B42F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1" w:type="dxa"/>
            <w:vAlign w:val="center"/>
          </w:tcPr>
          <w:p w14:paraId="5613E074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2" w:type="dxa"/>
            <w:vAlign w:val="center"/>
          </w:tcPr>
          <w:p w14:paraId="5396B83A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7FB7" w:rsidRPr="004D76F8" w14:paraId="033A2DFE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553444BA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HTN</w:t>
            </w:r>
          </w:p>
        </w:tc>
        <w:tc>
          <w:tcPr>
            <w:tcW w:w="1991" w:type="dxa"/>
            <w:vAlign w:val="center"/>
          </w:tcPr>
          <w:p w14:paraId="513D7BF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650 (39.8%)</w:t>
            </w:r>
          </w:p>
        </w:tc>
        <w:tc>
          <w:tcPr>
            <w:tcW w:w="1991" w:type="dxa"/>
            <w:vAlign w:val="center"/>
          </w:tcPr>
          <w:p w14:paraId="3EC8CDBA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1184 (42.0%)</w:t>
            </w:r>
          </w:p>
        </w:tc>
        <w:tc>
          <w:tcPr>
            <w:tcW w:w="912" w:type="dxa"/>
            <w:vAlign w:val="center"/>
          </w:tcPr>
          <w:p w14:paraId="3889381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0.157</w:t>
            </w:r>
          </w:p>
        </w:tc>
      </w:tr>
      <w:tr w:rsidR="00097FB7" w:rsidRPr="004D76F8" w14:paraId="4F554CAC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6A031601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1991" w:type="dxa"/>
            <w:vAlign w:val="center"/>
          </w:tcPr>
          <w:p w14:paraId="13700F1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431 (26.4%)</w:t>
            </w:r>
          </w:p>
        </w:tc>
        <w:tc>
          <w:tcPr>
            <w:tcW w:w="1991" w:type="dxa"/>
            <w:vAlign w:val="center"/>
          </w:tcPr>
          <w:p w14:paraId="4CFEBC77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965 (34.2%)</w:t>
            </w:r>
          </w:p>
        </w:tc>
        <w:tc>
          <w:tcPr>
            <w:tcW w:w="912" w:type="dxa"/>
            <w:vAlign w:val="center"/>
          </w:tcPr>
          <w:p w14:paraId="6391116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3F7BDB08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166B3B6D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Cardiac disease</w:t>
            </w:r>
          </w:p>
        </w:tc>
        <w:tc>
          <w:tcPr>
            <w:tcW w:w="1991" w:type="dxa"/>
            <w:vAlign w:val="center"/>
          </w:tcPr>
          <w:p w14:paraId="2AD38F6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2E4200">
              <w:rPr>
                <w:rFonts w:ascii="Times New Roman" w:hAnsi="Times New Roman" w:cs="Times New Roman"/>
              </w:rPr>
              <w:t>258 (15.8%)</w:t>
            </w:r>
          </w:p>
        </w:tc>
        <w:tc>
          <w:tcPr>
            <w:tcW w:w="1991" w:type="dxa"/>
            <w:vAlign w:val="center"/>
          </w:tcPr>
          <w:p w14:paraId="11303A5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382 (13.5%)</w:t>
            </w:r>
          </w:p>
        </w:tc>
        <w:tc>
          <w:tcPr>
            <w:tcW w:w="912" w:type="dxa"/>
            <w:vAlign w:val="center"/>
          </w:tcPr>
          <w:p w14:paraId="023B7EC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0.045</w:t>
            </w:r>
          </w:p>
        </w:tc>
      </w:tr>
      <w:tr w:rsidR="00097FB7" w:rsidRPr="004D76F8" w14:paraId="6353A9BF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0D8E9EF9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Chronic lung disease</w:t>
            </w:r>
          </w:p>
        </w:tc>
        <w:tc>
          <w:tcPr>
            <w:tcW w:w="1991" w:type="dxa"/>
            <w:vAlign w:val="center"/>
          </w:tcPr>
          <w:p w14:paraId="3375718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120 (7.3%)</w:t>
            </w:r>
          </w:p>
        </w:tc>
        <w:tc>
          <w:tcPr>
            <w:tcW w:w="1991" w:type="dxa"/>
            <w:vAlign w:val="center"/>
          </w:tcPr>
          <w:p w14:paraId="3B901A6F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187 (6.6%)</w:t>
            </w:r>
          </w:p>
        </w:tc>
        <w:tc>
          <w:tcPr>
            <w:tcW w:w="912" w:type="dxa"/>
            <w:vAlign w:val="center"/>
          </w:tcPr>
          <w:p w14:paraId="2252F37C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0.400</w:t>
            </w:r>
          </w:p>
        </w:tc>
      </w:tr>
      <w:tr w:rsidR="00097FB7" w:rsidRPr="004D76F8" w14:paraId="3E01B550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1BA3EC17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Chronic renal disease</w:t>
            </w:r>
          </w:p>
        </w:tc>
        <w:tc>
          <w:tcPr>
            <w:tcW w:w="1991" w:type="dxa"/>
            <w:vAlign w:val="center"/>
          </w:tcPr>
          <w:p w14:paraId="7AA4F0D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170 (10.4%)</w:t>
            </w:r>
          </w:p>
        </w:tc>
        <w:tc>
          <w:tcPr>
            <w:tcW w:w="1991" w:type="dxa"/>
            <w:vAlign w:val="center"/>
          </w:tcPr>
          <w:p w14:paraId="24B7603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281 (10.0%)</w:t>
            </w:r>
          </w:p>
        </w:tc>
        <w:tc>
          <w:tcPr>
            <w:tcW w:w="912" w:type="dxa"/>
            <w:vAlign w:val="center"/>
          </w:tcPr>
          <w:p w14:paraId="29F1D83F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0.679</w:t>
            </w:r>
          </w:p>
        </w:tc>
      </w:tr>
      <w:tr w:rsidR="00097FB7" w:rsidRPr="004D76F8" w14:paraId="04E90AF3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6295A264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Chronic liver disease</w:t>
            </w:r>
          </w:p>
        </w:tc>
        <w:tc>
          <w:tcPr>
            <w:tcW w:w="1991" w:type="dxa"/>
            <w:vAlign w:val="center"/>
          </w:tcPr>
          <w:p w14:paraId="2183B87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122 (7.5%)</w:t>
            </w:r>
          </w:p>
        </w:tc>
        <w:tc>
          <w:tcPr>
            <w:tcW w:w="1991" w:type="dxa"/>
            <w:vAlign w:val="center"/>
          </w:tcPr>
          <w:p w14:paraId="554944F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355 (12.6%)</w:t>
            </w:r>
          </w:p>
        </w:tc>
        <w:tc>
          <w:tcPr>
            <w:tcW w:w="912" w:type="dxa"/>
            <w:vAlign w:val="center"/>
          </w:tcPr>
          <w:p w14:paraId="76E6877F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295C5266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7B55D0D5" w14:textId="77777777" w:rsidR="00097FB7" w:rsidRPr="004D76F8" w:rsidRDefault="00097FB7" w:rsidP="00BA74FD">
            <w:pPr>
              <w:ind w:leftChars="50" w:left="100"/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Cerebrovascular disease</w:t>
            </w:r>
          </w:p>
        </w:tc>
        <w:tc>
          <w:tcPr>
            <w:tcW w:w="1991" w:type="dxa"/>
            <w:vAlign w:val="center"/>
          </w:tcPr>
          <w:p w14:paraId="2639834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200 (12.2%)</w:t>
            </w:r>
          </w:p>
        </w:tc>
        <w:tc>
          <w:tcPr>
            <w:tcW w:w="1991" w:type="dxa"/>
            <w:vAlign w:val="center"/>
          </w:tcPr>
          <w:p w14:paraId="076EE77C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328 (11.6%)</w:t>
            </w:r>
          </w:p>
        </w:tc>
        <w:tc>
          <w:tcPr>
            <w:tcW w:w="912" w:type="dxa"/>
            <w:vAlign w:val="center"/>
          </w:tcPr>
          <w:p w14:paraId="44B3309A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0.579</w:t>
            </w:r>
          </w:p>
        </w:tc>
      </w:tr>
      <w:tr w:rsidR="00097FB7" w:rsidRPr="004D76F8" w14:paraId="47A4AA4F" w14:textId="77777777" w:rsidTr="00BA74FD">
        <w:trPr>
          <w:trHeight w:val="343"/>
        </w:trPr>
        <w:tc>
          <w:tcPr>
            <w:tcW w:w="5144" w:type="dxa"/>
            <w:noWrap/>
            <w:vAlign w:val="center"/>
          </w:tcPr>
          <w:p w14:paraId="55D1CD59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Positive blood culture</w:t>
            </w:r>
          </w:p>
        </w:tc>
        <w:tc>
          <w:tcPr>
            <w:tcW w:w="1991" w:type="dxa"/>
            <w:vAlign w:val="center"/>
          </w:tcPr>
          <w:p w14:paraId="6CBFB54F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567 (34.7%)</w:t>
            </w:r>
          </w:p>
        </w:tc>
        <w:tc>
          <w:tcPr>
            <w:tcW w:w="1991" w:type="dxa"/>
            <w:vAlign w:val="center"/>
          </w:tcPr>
          <w:p w14:paraId="119B79B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1434 (50.8%)</w:t>
            </w:r>
          </w:p>
        </w:tc>
        <w:tc>
          <w:tcPr>
            <w:tcW w:w="912" w:type="dxa"/>
            <w:vAlign w:val="center"/>
          </w:tcPr>
          <w:p w14:paraId="1498DEB6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1866B459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13266966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Lactate(mmol/L)</w:t>
            </w:r>
          </w:p>
        </w:tc>
        <w:tc>
          <w:tcPr>
            <w:tcW w:w="1991" w:type="dxa"/>
            <w:vAlign w:val="center"/>
          </w:tcPr>
          <w:p w14:paraId="43A6399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2.1 ± 1.5</w:t>
            </w:r>
          </w:p>
        </w:tc>
        <w:tc>
          <w:tcPr>
            <w:tcW w:w="1991" w:type="dxa"/>
            <w:vAlign w:val="center"/>
          </w:tcPr>
          <w:p w14:paraId="5AFBE69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5.4 ± 3.4</w:t>
            </w:r>
          </w:p>
        </w:tc>
        <w:tc>
          <w:tcPr>
            <w:tcW w:w="912" w:type="dxa"/>
            <w:vAlign w:val="center"/>
          </w:tcPr>
          <w:p w14:paraId="0CC90F90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5294C00F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3721742D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 xml:space="preserve">SOFA score </w:t>
            </w:r>
            <w:r>
              <w:rPr>
                <w:rFonts w:ascii="Times New Roman" w:hAnsi="Times New Roman" w:cs="Times New Roman" w:hint="eastAsia"/>
              </w:rPr>
              <w:t>upon</w:t>
            </w:r>
            <w:r w:rsidRPr="004D76F8">
              <w:rPr>
                <w:rFonts w:ascii="Times New Roman" w:hAnsi="Times New Roman" w:cs="Times New Roman"/>
              </w:rPr>
              <w:t xml:space="preserve"> enroll time</w:t>
            </w:r>
          </w:p>
        </w:tc>
        <w:tc>
          <w:tcPr>
            <w:tcW w:w="1991" w:type="dxa"/>
            <w:vAlign w:val="center"/>
          </w:tcPr>
          <w:p w14:paraId="1972C4E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5.4 ± 2.8</w:t>
            </w:r>
          </w:p>
        </w:tc>
        <w:tc>
          <w:tcPr>
            <w:tcW w:w="1991" w:type="dxa"/>
            <w:vAlign w:val="center"/>
          </w:tcPr>
          <w:p w14:paraId="62F7C01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7.4 ± 3.2</w:t>
            </w:r>
          </w:p>
        </w:tc>
        <w:tc>
          <w:tcPr>
            <w:tcW w:w="912" w:type="dxa"/>
            <w:vAlign w:val="center"/>
          </w:tcPr>
          <w:p w14:paraId="5591B9E1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04C3BF2A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2F98D8B1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DSI</w:t>
            </w:r>
          </w:p>
        </w:tc>
        <w:tc>
          <w:tcPr>
            <w:tcW w:w="1991" w:type="dxa"/>
            <w:vAlign w:val="center"/>
          </w:tcPr>
          <w:p w14:paraId="15BDBE98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2.2 ± 0.6</w:t>
            </w:r>
          </w:p>
        </w:tc>
        <w:tc>
          <w:tcPr>
            <w:tcW w:w="1991" w:type="dxa"/>
            <w:vAlign w:val="center"/>
          </w:tcPr>
          <w:p w14:paraId="2B457ADA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2.5 ± 0.9</w:t>
            </w:r>
          </w:p>
        </w:tc>
        <w:tc>
          <w:tcPr>
            <w:tcW w:w="912" w:type="dxa"/>
            <w:vAlign w:val="center"/>
          </w:tcPr>
          <w:p w14:paraId="2386C86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5593FA01" w14:textId="77777777" w:rsidTr="00BA74FD">
        <w:trPr>
          <w:trHeight w:val="343"/>
        </w:trPr>
        <w:tc>
          <w:tcPr>
            <w:tcW w:w="5144" w:type="dxa"/>
            <w:noWrap/>
            <w:vAlign w:val="center"/>
          </w:tcPr>
          <w:p w14:paraId="64895F42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 xml:space="preserve">echanical ventilation </w:t>
            </w:r>
          </w:p>
        </w:tc>
        <w:tc>
          <w:tcPr>
            <w:tcW w:w="1991" w:type="dxa"/>
            <w:vAlign w:val="center"/>
          </w:tcPr>
          <w:p w14:paraId="05185F3E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214 (13.1%)</w:t>
            </w:r>
          </w:p>
        </w:tc>
        <w:tc>
          <w:tcPr>
            <w:tcW w:w="1991" w:type="dxa"/>
            <w:vAlign w:val="center"/>
          </w:tcPr>
          <w:p w14:paraId="130A6F18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988(35.0%)</w:t>
            </w:r>
          </w:p>
        </w:tc>
        <w:tc>
          <w:tcPr>
            <w:tcW w:w="912" w:type="dxa"/>
            <w:vAlign w:val="center"/>
          </w:tcPr>
          <w:p w14:paraId="1254AD9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13F951CA" w14:textId="77777777" w:rsidTr="00BA74FD">
        <w:trPr>
          <w:trHeight w:val="343"/>
        </w:trPr>
        <w:tc>
          <w:tcPr>
            <w:tcW w:w="5144" w:type="dxa"/>
            <w:noWrap/>
            <w:vAlign w:val="center"/>
          </w:tcPr>
          <w:p w14:paraId="28EAE024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enal replacement therapy</w:t>
            </w:r>
          </w:p>
        </w:tc>
        <w:tc>
          <w:tcPr>
            <w:tcW w:w="1991" w:type="dxa"/>
            <w:vAlign w:val="center"/>
          </w:tcPr>
          <w:p w14:paraId="55A58E8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122 (7.5%)</w:t>
            </w:r>
          </w:p>
        </w:tc>
        <w:tc>
          <w:tcPr>
            <w:tcW w:w="1991" w:type="dxa"/>
            <w:vAlign w:val="center"/>
          </w:tcPr>
          <w:p w14:paraId="4B58EB5D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631(22.4%)</w:t>
            </w:r>
          </w:p>
        </w:tc>
        <w:tc>
          <w:tcPr>
            <w:tcW w:w="912" w:type="dxa"/>
            <w:vAlign w:val="center"/>
          </w:tcPr>
          <w:p w14:paraId="2D4A3C55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6684687E" w14:textId="77777777" w:rsidTr="00BA74FD">
        <w:trPr>
          <w:trHeight w:val="343"/>
        </w:trPr>
        <w:tc>
          <w:tcPr>
            <w:tcW w:w="5144" w:type="dxa"/>
            <w:noWrap/>
            <w:vAlign w:val="center"/>
          </w:tcPr>
          <w:p w14:paraId="5EC35BBE" w14:textId="77777777" w:rsidR="00097FB7" w:rsidRPr="005644EC" w:rsidRDefault="00097FB7" w:rsidP="00BA74FD">
            <w:pPr>
              <w:rPr>
                <w:rFonts w:ascii="Times New Roman" w:hAnsi="Times New Roman" w:cs="Times New Roman"/>
                <w:highlight w:val="yellow"/>
              </w:rPr>
            </w:pPr>
            <w:r w:rsidRPr="005644EC">
              <w:rPr>
                <w:rFonts w:ascii="Times New Roman" w:hAnsi="Times New Roman" w:cs="Times New Roman" w:hint="eastAsia"/>
                <w:highlight w:val="yellow"/>
              </w:rPr>
              <w:t>Antibiotics administered within 1hour</w:t>
            </w:r>
          </w:p>
        </w:tc>
        <w:tc>
          <w:tcPr>
            <w:tcW w:w="1991" w:type="dxa"/>
            <w:vAlign w:val="center"/>
          </w:tcPr>
          <w:p w14:paraId="07A36C0E" w14:textId="77777777" w:rsidR="00097FB7" w:rsidRPr="005644EC" w:rsidRDefault="00097FB7" w:rsidP="00BA74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644EC">
              <w:rPr>
                <w:rFonts w:ascii="Times New Roman" w:hAnsi="Times New Roman" w:cs="Times New Roman" w:hint="eastAsia"/>
                <w:highlight w:val="yellow"/>
              </w:rPr>
              <w:t>259(15.8%)</w:t>
            </w:r>
          </w:p>
        </w:tc>
        <w:tc>
          <w:tcPr>
            <w:tcW w:w="1991" w:type="dxa"/>
            <w:vAlign w:val="center"/>
          </w:tcPr>
          <w:p w14:paraId="23751B5F" w14:textId="77777777" w:rsidR="00097FB7" w:rsidRPr="005644EC" w:rsidRDefault="00097FB7" w:rsidP="00BA74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644EC">
              <w:rPr>
                <w:rFonts w:ascii="Times New Roman" w:hAnsi="Times New Roman" w:cs="Times New Roman" w:hint="eastAsia"/>
                <w:highlight w:val="yellow"/>
              </w:rPr>
              <w:t>621(22.0%)</w:t>
            </w:r>
          </w:p>
        </w:tc>
        <w:tc>
          <w:tcPr>
            <w:tcW w:w="912" w:type="dxa"/>
            <w:vAlign w:val="center"/>
          </w:tcPr>
          <w:p w14:paraId="5EA7CD86" w14:textId="77777777" w:rsidR="00097FB7" w:rsidRPr="005644EC" w:rsidRDefault="00097FB7" w:rsidP="00BA74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644EC">
              <w:rPr>
                <w:rFonts w:ascii="Times New Roman" w:hAnsi="Times New Roman" w:cs="Times New Roman" w:hint="eastAsia"/>
                <w:highlight w:val="yellow"/>
              </w:rPr>
              <w:t>&lt;0.001</w:t>
            </w:r>
          </w:p>
        </w:tc>
      </w:tr>
      <w:tr w:rsidR="00097FB7" w:rsidRPr="004D76F8" w14:paraId="52460212" w14:textId="77777777" w:rsidTr="00BA74FD">
        <w:trPr>
          <w:trHeight w:val="343"/>
        </w:trPr>
        <w:tc>
          <w:tcPr>
            <w:tcW w:w="5144" w:type="dxa"/>
            <w:noWrap/>
            <w:vAlign w:val="center"/>
          </w:tcPr>
          <w:p w14:paraId="00A98950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Pr="00D46F01">
              <w:rPr>
                <w:rFonts w:ascii="Times New Roman" w:hAnsi="Times New Roman" w:cs="Times New Roman" w:hint="eastAsia"/>
                <w:vertAlign w:val="superscript"/>
              </w:rPr>
              <w:t>nd</w:t>
            </w:r>
            <w:r>
              <w:rPr>
                <w:rFonts w:ascii="Times New Roman" w:hAnsi="Times New Roman" w:cs="Times New Roman" w:hint="eastAsia"/>
              </w:rPr>
              <w:t xml:space="preserve"> vasopressor use</w:t>
            </w:r>
          </w:p>
        </w:tc>
        <w:tc>
          <w:tcPr>
            <w:tcW w:w="1991" w:type="dxa"/>
            <w:vAlign w:val="center"/>
          </w:tcPr>
          <w:p w14:paraId="030565E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193 (11.8%)</w:t>
            </w:r>
          </w:p>
        </w:tc>
        <w:tc>
          <w:tcPr>
            <w:tcW w:w="1991" w:type="dxa"/>
            <w:vAlign w:val="center"/>
          </w:tcPr>
          <w:p w14:paraId="01223BD7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1135(40.2%)</w:t>
            </w:r>
          </w:p>
        </w:tc>
        <w:tc>
          <w:tcPr>
            <w:tcW w:w="912" w:type="dxa"/>
            <w:vAlign w:val="center"/>
          </w:tcPr>
          <w:p w14:paraId="195E5094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4A5A5418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62CA4CA7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 xml:space="preserve">Time </w:t>
            </w:r>
            <w:r w:rsidRPr="008D03DD">
              <w:rPr>
                <w:rFonts w:ascii="Times New Roman" w:hAnsi="Times New Roman" w:cs="Times New Roman"/>
              </w:rPr>
              <w:t>to norepinephrine from</w:t>
            </w:r>
            <w:r w:rsidRPr="004D76F8">
              <w:rPr>
                <w:rFonts w:ascii="Times New Roman" w:hAnsi="Times New Roman" w:cs="Times New Roman"/>
              </w:rPr>
              <w:t xml:space="preserve"> ED arrival (hour)</w:t>
            </w:r>
          </w:p>
        </w:tc>
        <w:tc>
          <w:tcPr>
            <w:tcW w:w="1991" w:type="dxa"/>
            <w:vAlign w:val="center"/>
          </w:tcPr>
          <w:p w14:paraId="05EB861A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2.6 ± 2.0</w:t>
            </w:r>
          </w:p>
        </w:tc>
        <w:tc>
          <w:tcPr>
            <w:tcW w:w="1991" w:type="dxa"/>
            <w:vAlign w:val="center"/>
          </w:tcPr>
          <w:p w14:paraId="37844858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2.0 ± 1.9</w:t>
            </w:r>
          </w:p>
        </w:tc>
        <w:tc>
          <w:tcPr>
            <w:tcW w:w="912" w:type="dxa"/>
            <w:vAlign w:val="center"/>
          </w:tcPr>
          <w:p w14:paraId="68D83AF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97FB7" w:rsidRPr="004D76F8" w14:paraId="0DD6A84F" w14:textId="77777777" w:rsidTr="00BA74FD">
        <w:trPr>
          <w:trHeight w:val="343"/>
        </w:trPr>
        <w:tc>
          <w:tcPr>
            <w:tcW w:w="5144" w:type="dxa"/>
            <w:noWrap/>
            <w:vAlign w:val="center"/>
            <w:hideMark/>
          </w:tcPr>
          <w:p w14:paraId="0658F211" w14:textId="77777777" w:rsidR="00097FB7" w:rsidRPr="004D76F8" w:rsidRDefault="00097FB7" w:rsidP="00BA74FD">
            <w:pPr>
              <w:rPr>
                <w:rFonts w:ascii="Times New Roman" w:hAnsi="Times New Roman" w:cs="Times New Roman"/>
              </w:rPr>
            </w:pPr>
            <w:r w:rsidRPr="004D76F8">
              <w:rPr>
                <w:rFonts w:ascii="Times New Roman" w:hAnsi="Times New Roman" w:cs="Times New Roman"/>
              </w:rPr>
              <w:t>28-Day mortality</w:t>
            </w:r>
          </w:p>
        </w:tc>
        <w:tc>
          <w:tcPr>
            <w:tcW w:w="1991" w:type="dxa"/>
            <w:vAlign w:val="center"/>
          </w:tcPr>
          <w:p w14:paraId="1D4B2562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206 (12.6%)</w:t>
            </w:r>
          </w:p>
        </w:tc>
        <w:tc>
          <w:tcPr>
            <w:tcW w:w="1991" w:type="dxa"/>
            <w:vAlign w:val="center"/>
          </w:tcPr>
          <w:p w14:paraId="66E5E4B6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 w:rsidRPr="00D1033E">
              <w:rPr>
                <w:rFonts w:ascii="Times New Roman" w:hAnsi="Times New Roman" w:cs="Times New Roman"/>
              </w:rPr>
              <w:t>905 (32.1%)</w:t>
            </w:r>
          </w:p>
        </w:tc>
        <w:tc>
          <w:tcPr>
            <w:tcW w:w="912" w:type="dxa"/>
            <w:vAlign w:val="center"/>
          </w:tcPr>
          <w:p w14:paraId="1C83F83B" w14:textId="77777777" w:rsidR="00097FB7" w:rsidRPr="004D76F8" w:rsidRDefault="00097FB7" w:rsidP="00BA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</w:tbl>
    <w:p w14:paraId="7F038D00" w14:textId="77777777" w:rsidR="00097FB7" w:rsidRDefault="00097FB7" w:rsidP="00097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ED = Emergency Department, HTN = Hypertension, DM =Diabetes mellitus, SOFA = Sequential Organ Failure Assessment, DSI = Diastolic Shock Index, NE = norepinephrine. </w:t>
      </w:r>
    </w:p>
    <w:p w14:paraId="464542F1" w14:textId="77777777" w:rsidR="00097FB7" w:rsidRDefault="00097FB7" w:rsidP="00097FB7">
      <w:pPr>
        <w:rPr>
          <w:rFonts w:ascii="Times New Roman" w:hAnsi="Times New Roman" w:cs="Times New Roman"/>
        </w:rPr>
      </w:pPr>
      <w:r w:rsidRPr="00964ED7">
        <w:rPr>
          <w:rFonts w:ascii="Times New Roman" w:hAnsi="Times New Roman" w:cs="Times New Roman" w:hint="eastAsia"/>
          <w:highlight w:val="yellow"/>
          <w:vertAlign w:val="superscript"/>
        </w:rPr>
        <w:t>*</w:t>
      </w:r>
      <w:r w:rsidRPr="00964ED7">
        <w:rPr>
          <w:rFonts w:ascii="Times New Roman" w:hAnsi="Times New Roman" w:cs="Times New Roman"/>
          <w:highlight w:val="yellow"/>
        </w:rPr>
        <w:t>Except for one missing respiratory rate and one missing body temperature, no additional missing data were identified.</w:t>
      </w:r>
    </w:p>
    <w:p w14:paraId="132327E8" w14:textId="77777777" w:rsidR="00097FB7" w:rsidRDefault="00097FB7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B72DA3" w14:textId="6A27EF18" w:rsidR="00890779" w:rsidRPr="00901FD1" w:rsidRDefault="00890779" w:rsidP="00890779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01FD1">
        <w:rPr>
          <w:rFonts w:ascii="Times New Roman" w:hAnsi="Times New Roman" w:cs="Times New Roman"/>
          <w:sz w:val="24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01FD1">
        <w:rPr>
          <w:rFonts w:ascii="Times New Roman" w:hAnsi="Times New Roman" w:cs="Times New Roman"/>
          <w:sz w:val="24"/>
          <w:szCs w:val="24"/>
        </w:rPr>
        <w:t>. The distribution of the timing of norepinephrine administration from emergency department arrival (A. non-sepsis-3 shock, B. sepsis-3 septic shock)</w:t>
      </w:r>
    </w:p>
    <w:p w14:paraId="335EBCFA" w14:textId="77777777" w:rsidR="00890779" w:rsidRPr="00C136E4" w:rsidRDefault="00890779" w:rsidP="00890779"/>
    <w:p w14:paraId="548498D6" w14:textId="77777777" w:rsidR="00890779" w:rsidRPr="00C136E4" w:rsidRDefault="00890779" w:rsidP="00890779">
      <w:pPr>
        <w:pStyle w:val="a4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136E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E837A9" wp14:editId="50AC3A24">
                <wp:simplePos x="0" y="0"/>
                <wp:positionH relativeFrom="column">
                  <wp:posOffset>4618</wp:posOffset>
                </wp:positionH>
                <wp:positionV relativeFrom="paragraph">
                  <wp:posOffset>4618</wp:posOffset>
                </wp:positionV>
                <wp:extent cx="6783513" cy="6653340"/>
                <wp:effectExtent l="0" t="0" r="0" b="0"/>
                <wp:wrapTopAndBottom/>
                <wp:docPr id="21" name="그룹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F4C3E5-16F3-921A-579A-568638A4F6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513" cy="6653340"/>
                          <a:chOff x="0" y="0"/>
                          <a:chExt cx="6783513" cy="6653340"/>
                        </a:xfrm>
                      </wpg:grpSpPr>
                      <pic:pic xmlns:pic="http://schemas.openxmlformats.org/drawingml/2006/picture">
                        <pic:nvPicPr>
                          <pic:cNvPr id="628837305" name="그림 628837305">
                            <a:extLst>
                              <a:ext uri="{FF2B5EF4-FFF2-40B4-BE49-F238E27FC236}">
                                <a16:creationId xmlns:a16="http://schemas.microsoft.com/office/drawing/2014/main" id="{88B1956E-616C-363C-F9ED-5DBE77040EA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3513" cy="3326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5137344" name="그림 685137344">
                            <a:extLst>
                              <a:ext uri="{FF2B5EF4-FFF2-40B4-BE49-F238E27FC236}">
                                <a16:creationId xmlns:a16="http://schemas.microsoft.com/office/drawing/2014/main" id="{DB6A3356-42D6-8E95-73DE-C6C7343C4A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326670"/>
                            <a:ext cx="6783513" cy="3326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F8C4E1" id="그룹 20" o:spid="_x0000_s1026" style="position:absolute;margin-left:.35pt;margin-top:.35pt;width:534.15pt;height:523.9pt;z-index:251659264" coordsize="67835,66533" o:gfxdata="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628837305" o:spid="_x0000_s1027" type="#_x0000_t75" style="position:absolute;width:67835;height:332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">
                  <v:imagedata r:id="rId12" o:title=""/>
                </v:shape>
                <v:shape id="그림 685137344" o:spid="_x0000_s1028" type="#_x0000_t75" style="position:absolute;top:33266;width:67835;height:332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">
                  <v:imagedata r:id="rId13" o:title=""/>
                </v:shape>
                <w10:wrap type="topAndBottom"/>
              </v:group>
            </w:pict>
          </mc:Fallback>
        </mc:AlternateContent>
      </w:r>
      <w:r w:rsidRPr="00C136E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354BD9" w14:textId="77777777" w:rsidR="00890779" w:rsidRDefault="00890779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390507" w14:textId="7A3F588E" w:rsidR="00E06A6A" w:rsidRPr="00901FD1" w:rsidRDefault="00E06A6A" w:rsidP="00E06A6A">
      <w:pPr>
        <w:pStyle w:val="a4"/>
        <w:spacing w:after="100" w:line="360" w:lineRule="auto"/>
        <w:rPr>
          <w:rFonts w:ascii="Times New Roman" w:hAnsi="Times New Roman" w:cs="Times New Roman"/>
          <w:sz w:val="24"/>
          <w:szCs w:val="24"/>
        </w:rPr>
      </w:pPr>
      <w:r w:rsidRPr="00901FD1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097FB7">
        <w:rPr>
          <w:rFonts w:ascii="Times New Roman" w:hAnsi="Times New Roman" w:cs="Times New Roman"/>
          <w:sz w:val="24"/>
          <w:szCs w:val="24"/>
        </w:rPr>
        <w:t>2</w:t>
      </w:r>
      <w:r w:rsidRPr="00901FD1">
        <w:rPr>
          <w:rFonts w:ascii="Times New Roman" w:hAnsi="Times New Roman" w:cs="Times New Roman"/>
          <w:sz w:val="24"/>
          <w:szCs w:val="24"/>
        </w:rPr>
        <w:t>. Comparisons according to the vasopressor requirement risk</w:t>
      </w:r>
    </w:p>
    <w:tbl>
      <w:tblPr>
        <w:tblStyle w:val="a3"/>
        <w:tblW w:w="10489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"/>
        <w:gridCol w:w="4394"/>
        <w:gridCol w:w="2655"/>
        <w:gridCol w:w="2655"/>
        <w:gridCol w:w="779"/>
      </w:tblGrid>
      <w:tr w:rsidR="00E06A6A" w:rsidRPr="00C136E4" w14:paraId="12CE84EE" w14:textId="77777777" w:rsidTr="00555EC8">
        <w:trPr>
          <w:gridBefore w:val="1"/>
          <w:wBefore w:w="6" w:type="dxa"/>
          <w:trHeight w:val="345"/>
        </w:trPr>
        <w:tc>
          <w:tcPr>
            <w:tcW w:w="4394" w:type="dxa"/>
            <w:tcBorders>
              <w:top w:val="single" w:sz="18" w:space="0" w:color="auto"/>
              <w:bottom w:val="single" w:sz="12" w:space="0" w:color="auto"/>
            </w:tcBorders>
            <w:noWrap/>
            <w:hideMark/>
          </w:tcPr>
          <w:p w14:paraId="2382A267" w14:textId="77777777" w:rsidR="00E06A6A" w:rsidRPr="00C136E4" w:rsidRDefault="00E06A6A" w:rsidP="00A12E68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C136E4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Characteristic</w:t>
            </w:r>
          </w:p>
        </w:tc>
        <w:tc>
          <w:tcPr>
            <w:tcW w:w="265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59D207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C136E4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Low-vasopressor risk</w:t>
            </w:r>
          </w:p>
          <w:p w14:paraId="57F4116F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C136E4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 xml:space="preserve"> (N=2401)</w:t>
            </w:r>
          </w:p>
        </w:tc>
        <w:tc>
          <w:tcPr>
            <w:tcW w:w="265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94DA7BD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C136E4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High-vasopressor risk (N=2055)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328E463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C136E4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p</w:t>
            </w:r>
          </w:p>
        </w:tc>
      </w:tr>
      <w:tr w:rsidR="00E06A6A" w:rsidRPr="00C136E4" w14:paraId="11592E51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CE6592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Age(yr)</w:t>
            </w:r>
          </w:p>
        </w:tc>
        <w:tc>
          <w:tcPr>
            <w:tcW w:w="2655" w:type="dxa"/>
            <w:tcBorders>
              <w:top w:val="single" w:sz="12" w:space="0" w:color="auto"/>
            </w:tcBorders>
            <w:vAlign w:val="center"/>
          </w:tcPr>
          <w:p w14:paraId="641B53F9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68.4 ± 12.6</w:t>
            </w:r>
          </w:p>
        </w:tc>
        <w:tc>
          <w:tcPr>
            <w:tcW w:w="2655" w:type="dxa"/>
            <w:tcBorders>
              <w:top w:val="single" w:sz="12" w:space="0" w:color="auto"/>
            </w:tcBorders>
            <w:vAlign w:val="center"/>
          </w:tcPr>
          <w:p w14:paraId="077171A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67.8 ± 13.5</w:t>
            </w: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14:paraId="26226A6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0.180</w:t>
            </w:r>
          </w:p>
        </w:tc>
      </w:tr>
      <w:tr w:rsidR="00E06A6A" w:rsidRPr="00C136E4" w14:paraId="6AC61B6B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255289AE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Male sex</w:t>
            </w:r>
          </w:p>
        </w:tc>
        <w:tc>
          <w:tcPr>
            <w:tcW w:w="2655" w:type="dxa"/>
            <w:vAlign w:val="center"/>
          </w:tcPr>
          <w:p w14:paraId="6A78B12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1354 (56.4%)</w:t>
            </w:r>
          </w:p>
        </w:tc>
        <w:tc>
          <w:tcPr>
            <w:tcW w:w="2655" w:type="dxa"/>
            <w:vAlign w:val="center"/>
          </w:tcPr>
          <w:p w14:paraId="3330EFF3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1237 (60.2%)</w:t>
            </w:r>
          </w:p>
        </w:tc>
        <w:tc>
          <w:tcPr>
            <w:tcW w:w="779" w:type="dxa"/>
            <w:vAlign w:val="center"/>
          </w:tcPr>
          <w:p w14:paraId="7771FB64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0.011</w:t>
            </w:r>
          </w:p>
        </w:tc>
      </w:tr>
      <w:tr w:rsidR="00E06A6A" w:rsidRPr="00C136E4" w14:paraId="12A4413B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D16CDE2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Vital sign at ED arrival</w:t>
            </w:r>
          </w:p>
        </w:tc>
        <w:tc>
          <w:tcPr>
            <w:tcW w:w="2655" w:type="dxa"/>
            <w:vAlign w:val="center"/>
          </w:tcPr>
          <w:p w14:paraId="7EE5343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5" w:type="dxa"/>
            <w:vAlign w:val="center"/>
          </w:tcPr>
          <w:p w14:paraId="3A11D988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" w:type="dxa"/>
            <w:vAlign w:val="center"/>
          </w:tcPr>
          <w:p w14:paraId="59D31A49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06A6A" w:rsidRPr="00C136E4" w14:paraId="003A6319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2673EB0" w14:textId="77777777" w:rsidR="00E06A6A" w:rsidRPr="00C136E4" w:rsidRDefault="00E06A6A" w:rsidP="00A12E68">
            <w:pPr>
              <w:widowControl/>
              <w:wordWrap/>
              <w:autoSpaceDE/>
              <w:autoSpaceDN/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136E4">
              <w:rPr>
                <w:rFonts w:ascii="Times New Roman" w:eastAsia="맑은 고딕" w:hAnsi="Times New Roman" w:cs="Times New Roman"/>
                <w:color w:val="000000"/>
                <w:szCs w:val="20"/>
              </w:rPr>
              <w:t>Systolic pressure (mmHg)</w:t>
            </w:r>
          </w:p>
        </w:tc>
        <w:tc>
          <w:tcPr>
            <w:tcW w:w="2655" w:type="dxa"/>
            <w:vAlign w:val="center"/>
          </w:tcPr>
          <w:p w14:paraId="0DDCC001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77.7 ± 10.1</w:t>
            </w:r>
          </w:p>
        </w:tc>
        <w:tc>
          <w:tcPr>
            <w:tcW w:w="2655" w:type="dxa"/>
            <w:vAlign w:val="center"/>
          </w:tcPr>
          <w:p w14:paraId="68BEA693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72.9 ± 12.4</w:t>
            </w:r>
          </w:p>
        </w:tc>
        <w:tc>
          <w:tcPr>
            <w:tcW w:w="779" w:type="dxa"/>
            <w:vAlign w:val="center"/>
          </w:tcPr>
          <w:p w14:paraId="750948C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31653C59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5AF87758" w14:textId="77777777" w:rsidR="00E06A6A" w:rsidRPr="00C136E4" w:rsidRDefault="00E06A6A" w:rsidP="00A12E68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136E4">
              <w:rPr>
                <w:rFonts w:ascii="Times New Roman" w:eastAsia="맑은 고딕" w:hAnsi="Times New Roman" w:cs="Times New Roman"/>
                <w:color w:val="000000"/>
                <w:szCs w:val="20"/>
              </w:rPr>
              <w:t>Diastolic pressure (mmHg)</w:t>
            </w:r>
          </w:p>
        </w:tc>
        <w:tc>
          <w:tcPr>
            <w:tcW w:w="2655" w:type="dxa"/>
            <w:vAlign w:val="center"/>
          </w:tcPr>
          <w:p w14:paraId="09074CD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49.0 ± 8.2</w:t>
            </w:r>
          </w:p>
        </w:tc>
        <w:tc>
          <w:tcPr>
            <w:tcW w:w="2655" w:type="dxa"/>
            <w:vAlign w:val="center"/>
          </w:tcPr>
          <w:p w14:paraId="781B2B6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44.2 ± 8.9</w:t>
            </w:r>
          </w:p>
        </w:tc>
        <w:tc>
          <w:tcPr>
            <w:tcW w:w="779" w:type="dxa"/>
            <w:vAlign w:val="center"/>
          </w:tcPr>
          <w:p w14:paraId="455D8FDF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35387036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13C8F01C" w14:textId="77777777" w:rsidR="00E06A6A" w:rsidRPr="00C136E4" w:rsidRDefault="00E06A6A" w:rsidP="00A12E68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136E4">
              <w:rPr>
                <w:rFonts w:ascii="Times New Roman" w:eastAsia="맑은 고딕" w:hAnsi="Times New Roman" w:cs="Times New Roman"/>
                <w:color w:val="000000"/>
                <w:szCs w:val="20"/>
              </w:rPr>
              <w:t>Heart rate (/min)</w:t>
            </w:r>
          </w:p>
        </w:tc>
        <w:tc>
          <w:tcPr>
            <w:tcW w:w="2655" w:type="dxa"/>
            <w:vAlign w:val="center"/>
          </w:tcPr>
          <w:p w14:paraId="1EB02A7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95.6 ± 22.9</w:t>
            </w:r>
          </w:p>
        </w:tc>
        <w:tc>
          <w:tcPr>
            <w:tcW w:w="2655" w:type="dxa"/>
            <w:vAlign w:val="center"/>
          </w:tcPr>
          <w:p w14:paraId="675A6F0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118.5 ± 21.0</w:t>
            </w:r>
          </w:p>
        </w:tc>
        <w:tc>
          <w:tcPr>
            <w:tcW w:w="779" w:type="dxa"/>
            <w:vAlign w:val="center"/>
          </w:tcPr>
          <w:p w14:paraId="136217D1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62A3FD9E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5135A5CD" w14:textId="645B7539" w:rsidR="00E06A6A" w:rsidRPr="00C136E4" w:rsidRDefault="00E06A6A" w:rsidP="00A12E68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136E4">
              <w:rPr>
                <w:rFonts w:ascii="Times New Roman" w:eastAsia="맑은 고딕" w:hAnsi="Times New Roman" w:cs="Times New Roman"/>
                <w:color w:val="000000"/>
                <w:szCs w:val="20"/>
              </w:rPr>
              <w:t>Respiratory rate (/</w:t>
            </w:r>
            <w:proofErr w:type="gramStart"/>
            <w:r w:rsidRPr="00C136E4">
              <w:rPr>
                <w:rFonts w:ascii="Times New Roman" w:eastAsia="맑은 고딕" w:hAnsi="Times New Roman" w:cs="Times New Roman"/>
                <w:color w:val="000000"/>
                <w:szCs w:val="20"/>
              </w:rPr>
              <w:t>min)</w:t>
            </w:r>
            <w:r w:rsidR="008E4A82" w:rsidRPr="00964ED7">
              <w:rPr>
                <w:rFonts w:ascii="Times New Roman" w:hAnsi="Times New Roman" w:cs="Times New Roman" w:hint="eastAsia"/>
                <w:highlight w:val="yellow"/>
                <w:vertAlign w:val="superscript"/>
              </w:rPr>
              <w:t>*</w:t>
            </w:r>
            <w:proofErr w:type="gramEnd"/>
          </w:p>
        </w:tc>
        <w:tc>
          <w:tcPr>
            <w:tcW w:w="2655" w:type="dxa"/>
            <w:vAlign w:val="center"/>
          </w:tcPr>
          <w:p w14:paraId="12268FAE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20.3 ± 3.9</w:t>
            </w:r>
          </w:p>
        </w:tc>
        <w:tc>
          <w:tcPr>
            <w:tcW w:w="2655" w:type="dxa"/>
            <w:vAlign w:val="center"/>
          </w:tcPr>
          <w:p w14:paraId="6C62B06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22.8 ± 6.0</w:t>
            </w:r>
          </w:p>
        </w:tc>
        <w:tc>
          <w:tcPr>
            <w:tcW w:w="779" w:type="dxa"/>
            <w:vAlign w:val="center"/>
          </w:tcPr>
          <w:p w14:paraId="2115F6A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61BEF660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84582E5" w14:textId="10B1B9F5" w:rsidR="00E06A6A" w:rsidRPr="00C136E4" w:rsidRDefault="00E06A6A" w:rsidP="00A12E68">
            <w:pPr>
              <w:ind w:leftChars="50" w:left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136E4">
              <w:rPr>
                <w:rFonts w:ascii="Times New Roman" w:eastAsia="맑은 고딕" w:hAnsi="Times New Roman" w:cs="Times New Roman"/>
                <w:color w:val="000000"/>
                <w:szCs w:val="20"/>
              </w:rPr>
              <w:t>Body temperature</w:t>
            </w:r>
            <w:r w:rsidR="008E4A82" w:rsidRPr="00964ED7">
              <w:rPr>
                <w:rFonts w:ascii="Times New Roman" w:hAnsi="Times New Roman" w:cs="Times New Roman" w:hint="eastAsia"/>
                <w:highlight w:val="yellow"/>
                <w:vertAlign w:val="superscript"/>
              </w:rPr>
              <w:t>*</w:t>
            </w:r>
          </w:p>
        </w:tc>
        <w:tc>
          <w:tcPr>
            <w:tcW w:w="2655" w:type="dxa"/>
            <w:vAlign w:val="center"/>
          </w:tcPr>
          <w:p w14:paraId="2DBB65A2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37.2 ± 1.2</w:t>
            </w:r>
          </w:p>
        </w:tc>
        <w:tc>
          <w:tcPr>
            <w:tcW w:w="2655" w:type="dxa"/>
            <w:vAlign w:val="center"/>
          </w:tcPr>
          <w:p w14:paraId="0936B48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37.5 ± 1.3</w:t>
            </w:r>
          </w:p>
        </w:tc>
        <w:tc>
          <w:tcPr>
            <w:tcW w:w="779" w:type="dxa"/>
            <w:vAlign w:val="center"/>
          </w:tcPr>
          <w:p w14:paraId="12B91749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28D33CD7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75FEBD2E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Suspected infection source</w:t>
            </w:r>
          </w:p>
        </w:tc>
        <w:tc>
          <w:tcPr>
            <w:tcW w:w="2655" w:type="dxa"/>
            <w:vAlign w:val="center"/>
          </w:tcPr>
          <w:p w14:paraId="48AC74A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5" w:type="dxa"/>
            <w:vAlign w:val="center"/>
          </w:tcPr>
          <w:p w14:paraId="1B046744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" w:type="dxa"/>
            <w:vAlign w:val="center"/>
          </w:tcPr>
          <w:p w14:paraId="12FA5673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06A6A" w:rsidRPr="00C136E4" w14:paraId="545CF2B8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AD1CD63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Respiratory infection</w:t>
            </w:r>
          </w:p>
        </w:tc>
        <w:tc>
          <w:tcPr>
            <w:tcW w:w="2655" w:type="dxa"/>
            <w:vAlign w:val="center"/>
          </w:tcPr>
          <w:p w14:paraId="6DC11B2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648 (27.0%)</w:t>
            </w:r>
          </w:p>
        </w:tc>
        <w:tc>
          <w:tcPr>
            <w:tcW w:w="2655" w:type="dxa"/>
            <w:vAlign w:val="center"/>
          </w:tcPr>
          <w:p w14:paraId="243C100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626 (30.5%)</w:t>
            </w:r>
          </w:p>
        </w:tc>
        <w:tc>
          <w:tcPr>
            <w:tcW w:w="779" w:type="dxa"/>
            <w:vAlign w:val="center"/>
          </w:tcPr>
          <w:p w14:paraId="2F406484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0.012</w:t>
            </w:r>
          </w:p>
        </w:tc>
      </w:tr>
      <w:tr w:rsidR="00E06A6A" w:rsidRPr="00C136E4" w14:paraId="3E85DEC6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0CD863B9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Urinary tract infection</w:t>
            </w:r>
          </w:p>
        </w:tc>
        <w:tc>
          <w:tcPr>
            <w:tcW w:w="2655" w:type="dxa"/>
            <w:vAlign w:val="center"/>
          </w:tcPr>
          <w:p w14:paraId="647672BE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667 (27.8%)</w:t>
            </w:r>
          </w:p>
        </w:tc>
        <w:tc>
          <w:tcPr>
            <w:tcW w:w="2655" w:type="dxa"/>
            <w:vAlign w:val="center"/>
          </w:tcPr>
          <w:p w14:paraId="2F1CC841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476 (23.2%)</w:t>
            </w:r>
          </w:p>
        </w:tc>
        <w:tc>
          <w:tcPr>
            <w:tcW w:w="779" w:type="dxa"/>
            <w:vAlign w:val="center"/>
          </w:tcPr>
          <w:p w14:paraId="7E3B284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01036238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30C032D0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Intraabdominal infection</w:t>
            </w:r>
          </w:p>
        </w:tc>
        <w:tc>
          <w:tcPr>
            <w:tcW w:w="2655" w:type="dxa"/>
            <w:vAlign w:val="center"/>
          </w:tcPr>
          <w:p w14:paraId="586A2A1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996 (41.5%)</w:t>
            </w:r>
          </w:p>
        </w:tc>
        <w:tc>
          <w:tcPr>
            <w:tcW w:w="2655" w:type="dxa"/>
            <w:vAlign w:val="center"/>
          </w:tcPr>
          <w:p w14:paraId="7BDD3D4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876 (42.6%)</w:t>
            </w:r>
          </w:p>
        </w:tc>
        <w:tc>
          <w:tcPr>
            <w:tcW w:w="779" w:type="dxa"/>
            <w:vAlign w:val="center"/>
          </w:tcPr>
          <w:p w14:paraId="71847181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0.458</w:t>
            </w:r>
          </w:p>
        </w:tc>
      </w:tr>
      <w:tr w:rsidR="00E06A6A" w:rsidRPr="00C136E4" w14:paraId="2FDC2AF5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79DBB7A9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Other or unknown</w:t>
            </w:r>
          </w:p>
        </w:tc>
        <w:tc>
          <w:tcPr>
            <w:tcW w:w="2655" w:type="dxa"/>
            <w:vAlign w:val="center"/>
          </w:tcPr>
          <w:p w14:paraId="7D21CCDF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380 (15.8%)</w:t>
            </w:r>
          </w:p>
        </w:tc>
        <w:tc>
          <w:tcPr>
            <w:tcW w:w="2655" w:type="dxa"/>
            <w:vAlign w:val="center"/>
          </w:tcPr>
          <w:p w14:paraId="14BD83C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381 (18.5%)</w:t>
            </w:r>
          </w:p>
        </w:tc>
        <w:tc>
          <w:tcPr>
            <w:tcW w:w="779" w:type="dxa"/>
            <w:vAlign w:val="center"/>
          </w:tcPr>
          <w:p w14:paraId="4574E0AD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0.018</w:t>
            </w:r>
          </w:p>
        </w:tc>
      </w:tr>
      <w:tr w:rsidR="00E06A6A" w:rsidRPr="00C136E4" w14:paraId="72F9EB9B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2C68D83D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2655" w:type="dxa"/>
            <w:vAlign w:val="center"/>
          </w:tcPr>
          <w:p w14:paraId="4D3C70D4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5" w:type="dxa"/>
            <w:vAlign w:val="center"/>
          </w:tcPr>
          <w:p w14:paraId="22C15899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" w:type="dxa"/>
            <w:vAlign w:val="center"/>
          </w:tcPr>
          <w:p w14:paraId="6E70A86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06A6A" w:rsidRPr="00C136E4" w14:paraId="71CD7BB4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78D0984F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HTN</w:t>
            </w:r>
          </w:p>
        </w:tc>
        <w:tc>
          <w:tcPr>
            <w:tcW w:w="2655" w:type="dxa"/>
            <w:vAlign w:val="center"/>
          </w:tcPr>
          <w:p w14:paraId="75700A67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1023 (42.6%)</w:t>
            </w:r>
          </w:p>
        </w:tc>
        <w:tc>
          <w:tcPr>
            <w:tcW w:w="2655" w:type="dxa"/>
            <w:vAlign w:val="center"/>
          </w:tcPr>
          <w:p w14:paraId="664C0D6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811 (39.5%)</w:t>
            </w:r>
          </w:p>
        </w:tc>
        <w:tc>
          <w:tcPr>
            <w:tcW w:w="779" w:type="dxa"/>
            <w:vAlign w:val="center"/>
          </w:tcPr>
          <w:p w14:paraId="0EABD9C1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0.036</w:t>
            </w:r>
          </w:p>
        </w:tc>
      </w:tr>
      <w:tr w:rsidR="00E06A6A" w:rsidRPr="00C136E4" w14:paraId="7F575700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730FAA3D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2655" w:type="dxa"/>
            <w:vAlign w:val="center"/>
          </w:tcPr>
          <w:p w14:paraId="3B02DE1F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730 (30.4%)</w:t>
            </w:r>
          </w:p>
        </w:tc>
        <w:tc>
          <w:tcPr>
            <w:tcW w:w="2655" w:type="dxa"/>
            <w:vAlign w:val="center"/>
          </w:tcPr>
          <w:p w14:paraId="78101DC1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666 (32.4%)</w:t>
            </w:r>
          </w:p>
        </w:tc>
        <w:tc>
          <w:tcPr>
            <w:tcW w:w="779" w:type="dxa"/>
            <w:vAlign w:val="center"/>
          </w:tcPr>
          <w:p w14:paraId="1D5274C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0.160</w:t>
            </w:r>
          </w:p>
        </w:tc>
      </w:tr>
      <w:tr w:rsidR="00E06A6A" w:rsidRPr="00C136E4" w14:paraId="29B60C27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54B1913C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Cardiac disease</w:t>
            </w:r>
          </w:p>
        </w:tc>
        <w:tc>
          <w:tcPr>
            <w:tcW w:w="2655" w:type="dxa"/>
            <w:vAlign w:val="center"/>
          </w:tcPr>
          <w:p w14:paraId="3B1D9CC3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397 (16.5%)</w:t>
            </w:r>
          </w:p>
        </w:tc>
        <w:tc>
          <w:tcPr>
            <w:tcW w:w="2655" w:type="dxa"/>
            <w:vAlign w:val="center"/>
          </w:tcPr>
          <w:p w14:paraId="7A13C93E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243 (11.8%)</w:t>
            </w:r>
          </w:p>
        </w:tc>
        <w:tc>
          <w:tcPr>
            <w:tcW w:w="779" w:type="dxa"/>
            <w:vAlign w:val="center"/>
          </w:tcPr>
          <w:p w14:paraId="641C38A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4A6F04BE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7FCF176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Chronic lung disease</w:t>
            </w:r>
          </w:p>
        </w:tc>
        <w:tc>
          <w:tcPr>
            <w:tcW w:w="2655" w:type="dxa"/>
            <w:vAlign w:val="center"/>
          </w:tcPr>
          <w:p w14:paraId="4DC805A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162 (6.7%)</w:t>
            </w:r>
          </w:p>
        </w:tc>
        <w:tc>
          <w:tcPr>
            <w:tcW w:w="2655" w:type="dxa"/>
            <w:vAlign w:val="center"/>
          </w:tcPr>
          <w:p w14:paraId="0D8E6E1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145 (7.1%)</w:t>
            </w:r>
          </w:p>
        </w:tc>
        <w:tc>
          <w:tcPr>
            <w:tcW w:w="779" w:type="dxa"/>
            <w:vAlign w:val="center"/>
          </w:tcPr>
          <w:p w14:paraId="2C22B463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0.729</w:t>
            </w:r>
          </w:p>
        </w:tc>
      </w:tr>
      <w:tr w:rsidR="00E06A6A" w:rsidRPr="00C136E4" w14:paraId="44761828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2015D181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Chronic renal disease</w:t>
            </w:r>
          </w:p>
        </w:tc>
        <w:tc>
          <w:tcPr>
            <w:tcW w:w="2655" w:type="dxa"/>
            <w:vAlign w:val="center"/>
          </w:tcPr>
          <w:p w14:paraId="00130B99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273 (11.4%)</w:t>
            </w:r>
          </w:p>
        </w:tc>
        <w:tc>
          <w:tcPr>
            <w:tcW w:w="2655" w:type="dxa"/>
            <w:vAlign w:val="center"/>
          </w:tcPr>
          <w:p w14:paraId="75B095DD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178 (8.7%)</w:t>
            </w:r>
          </w:p>
        </w:tc>
        <w:tc>
          <w:tcPr>
            <w:tcW w:w="779" w:type="dxa"/>
            <w:vAlign w:val="center"/>
          </w:tcPr>
          <w:p w14:paraId="127242B7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0.003</w:t>
            </w:r>
          </w:p>
        </w:tc>
      </w:tr>
      <w:tr w:rsidR="00E06A6A" w:rsidRPr="00C136E4" w14:paraId="0B6ADF39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0189A0C9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Chronic liver disease</w:t>
            </w:r>
          </w:p>
        </w:tc>
        <w:tc>
          <w:tcPr>
            <w:tcW w:w="2655" w:type="dxa"/>
            <w:vAlign w:val="center"/>
          </w:tcPr>
          <w:p w14:paraId="17E9E1DD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248 (10.3%)</w:t>
            </w:r>
          </w:p>
        </w:tc>
        <w:tc>
          <w:tcPr>
            <w:tcW w:w="2655" w:type="dxa"/>
            <w:vAlign w:val="center"/>
          </w:tcPr>
          <w:p w14:paraId="028AA08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229 (11.1%)</w:t>
            </w:r>
          </w:p>
        </w:tc>
        <w:tc>
          <w:tcPr>
            <w:tcW w:w="779" w:type="dxa"/>
            <w:vAlign w:val="center"/>
          </w:tcPr>
          <w:p w14:paraId="1B3CED5E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0.408</w:t>
            </w:r>
          </w:p>
        </w:tc>
      </w:tr>
      <w:tr w:rsidR="00E06A6A" w:rsidRPr="00C136E4" w14:paraId="2B34151B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1E0232B0" w14:textId="77777777" w:rsidR="00E06A6A" w:rsidRPr="00C136E4" w:rsidRDefault="00E06A6A" w:rsidP="00A12E68">
            <w:pPr>
              <w:ind w:leftChars="50" w:left="100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Cerebrovascular disease</w:t>
            </w:r>
          </w:p>
        </w:tc>
        <w:tc>
          <w:tcPr>
            <w:tcW w:w="2655" w:type="dxa"/>
            <w:vAlign w:val="center"/>
          </w:tcPr>
          <w:p w14:paraId="555F42C5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297 (12.4%)</w:t>
            </w:r>
          </w:p>
        </w:tc>
        <w:tc>
          <w:tcPr>
            <w:tcW w:w="2655" w:type="dxa"/>
            <w:vAlign w:val="center"/>
          </w:tcPr>
          <w:p w14:paraId="429163EF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231 (11.2%)</w:t>
            </w:r>
          </w:p>
        </w:tc>
        <w:tc>
          <w:tcPr>
            <w:tcW w:w="779" w:type="dxa"/>
            <w:vAlign w:val="center"/>
          </w:tcPr>
          <w:p w14:paraId="5EB39A52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0.264</w:t>
            </w:r>
          </w:p>
        </w:tc>
      </w:tr>
      <w:tr w:rsidR="00E06A6A" w:rsidRPr="00C136E4" w14:paraId="361B4295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</w:tcPr>
          <w:p w14:paraId="081A7412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Positive blood culture</w:t>
            </w:r>
          </w:p>
        </w:tc>
        <w:tc>
          <w:tcPr>
            <w:tcW w:w="2655" w:type="dxa"/>
            <w:vAlign w:val="center"/>
          </w:tcPr>
          <w:p w14:paraId="79E3800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959 (39.9%)</w:t>
            </w:r>
          </w:p>
        </w:tc>
        <w:tc>
          <w:tcPr>
            <w:tcW w:w="2655" w:type="dxa"/>
            <w:vAlign w:val="center"/>
          </w:tcPr>
          <w:p w14:paraId="27B43E54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1042 (50.7%)</w:t>
            </w:r>
          </w:p>
        </w:tc>
        <w:tc>
          <w:tcPr>
            <w:tcW w:w="779" w:type="dxa"/>
            <w:vAlign w:val="center"/>
          </w:tcPr>
          <w:p w14:paraId="48C7DAA2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5CCD4DFB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ED61DC7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Lactate(mmol/L)</w:t>
            </w:r>
          </w:p>
        </w:tc>
        <w:tc>
          <w:tcPr>
            <w:tcW w:w="2655" w:type="dxa"/>
            <w:vAlign w:val="center"/>
          </w:tcPr>
          <w:p w14:paraId="0741385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2.7 ± 2.5</w:t>
            </w:r>
          </w:p>
        </w:tc>
        <w:tc>
          <w:tcPr>
            <w:tcW w:w="2655" w:type="dxa"/>
            <w:vAlign w:val="center"/>
          </w:tcPr>
          <w:p w14:paraId="6C1BC57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5.9 ± 3.3</w:t>
            </w:r>
          </w:p>
        </w:tc>
        <w:tc>
          <w:tcPr>
            <w:tcW w:w="779" w:type="dxa"/>
            <w:vAlign w:val="center"/>
          </w:tcPr>
          <w:p w14:paraId="007327DF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29EA6723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4B358A53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SOFA score upon enroll time</w:t>
            </w:r>
          </w:p>
        </w:tc>
        <w:tc>
          <w:tcPr>
            <w:tcW w:w="2655" w:type="dxa"/>
            <w:vAlign w:val="center"/>
          </w:tcPr>
          <w:p w14:paraId="600865E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6.1 ± 3.0</w:t>
            </w:r>
          </w:p>
        </w:tc>
        <w:tc>
          <w:tcPr>
            <w:tcW w:w="2655" w:type="dxa"/>
            <w:vAlign w:val="center"/>
          </w:tcPr>
          <w:p w14:paraId="3D3AEB6C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7.4 ± 3.3</w:t>
            </w:r>
          </w:p>
        </w:tc>
        <w:tc>
          <w:tcPr>
            <w:tcW w:w="779" w:type="dxa"/>
            <w:vAlign w:val="center"/>
          </w:tcPr>
          <w:p w14:paraId="18665C2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065E499F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2083862E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DSI</w:t>
            </w:r>
          </w:p>
        </w:tc>
        <w:tc>
          <w:tcPr>
            <w:tcW w:w="2655" w:type="dxa"/>
            <w:vAlign w:val="center"/>
          </w:tcPr>
          <w:p w14:paraId="70BF4BB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2.0 ± 0.6</w:t>
            </w:r>
          </w:p>
        </w:tc>
        <w:tc>
          <w:tcPr>
            <w:tcW w:w="2655" w:type="dxa"/>
            <w:vAlign w:val="center"/>
          </w:tcPr>
          <w:p w14:paraId="75C92789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2.8 ± 0.8</w:t>
            </w:r>
          </w:p>
        </w:tc>
        <w:tc>
          <w:tcPr>
            <w:tcW w:w="779" w:type="dxa"/>
            <w:vAlign w:val="center"/>
          </w:tcPr>
          <w:p w14:paraId="40FEB478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437F188F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6A3B0D0F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Septic shock (Sepsis-3)</w:t>
            </w:r>
          </w:p>
        </w:tc>
        <w:tc>
          <w:tcPr>
            <w:tcW w:w="2655" w:type="dxa"/>
            <w:vAlign w:val="center"/>
          </w:tcPr>
          <w:p w14:paraId="7670F068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1026 (42.7%)</w:t>
            </w:r>
          </w:p>
        </w:tc>
        <w:tc>
          <w:tcPr>
            <w:tcW w:w="2655" w:type="dxa"/>
            <w:vAlign w:val="center"/>
          </w:tcPr>
          <w:p w14:paraId="65C3BE90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1795 (87.3%)</w:t>
            </w:r>
          </w:p>
        </w:tc>
        <w:tc>
          <w:tcPr>
            <w:tcW w:w="779" w:type="dxa"/>
            <w:vAlign w:val="center"/>
          </w:tcPr>
          <w:p w14:paraId="2172930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70084FB0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</w:tcPr>
          <w:p w14:paraId="7DDDF572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 xml:space="preserve">Mechanical ventilation </w:t>
            </w:r>
          </w:p>
        </w:tc>
        <w:tc>
          <w:tcPr>
            <w:tcW w:w="2655" w:type="dxa"/>
            <w:vAlign w:val="center"/>
          </w:tcPr>
          <w:p w14:paraId="471E0BE7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484 (20.2%)</w:t>
            </w:r>
          </w:p>
        </w:tc>
        <w:tc>
          <w:tcPr>
            <w:tcW w:w="2655" w:type="dxa"/>
            <w:vAlign w:val="center"/>
          </w:tcPr>
          <w:p w14:paraId="66BB6F90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718 (34.9%)</w:t>
            </w:r>
          </w:p>
        </w:tc>
        <w:tc>
          <w:tcPr>
            <w:tcW w:w="779" w:type="dxa"/>
            <w:vAlign w:val="center"/>
          </w:tcPr>
          <w:p w14:paraId="3FB3CE90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6E15F0C6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</w:tcPr>
          <w:p w14:paraId="09E609ED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Renal replacement therapy</w:t>
            </w:r>
          </w:p>
        </w:tc>
        <w:tc>
          <w:tcPr>
            <w:tcW w:w="2655" w:type="dxa"/>
            <w:vAlign w:val="center"/>
          </w:tcPr>
          <w:p w14:paraId="59178DA8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310 (12.9%)</w:t>
            </w:r>
          </w:p>
        </w:tc>
        <w:tc>
          <w:tcPr>
            <w:tcW w:w="2655" w:type="dxa"/>
            <w:vAlign w:val="center"/>
          </w:tcPr>
          <w:p w14:paraId="77A2479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443 (21.6%)</w:t>
            </w:r>
          </w:p>
        </w:tc>
        <w:tc>
          <w:tcPr>
            <w:tcW w:w="779" w:type="dxa"/>
            <w:vAlign w:val="center"/>
          </w:tcPr>
          <w:p w14:paraId="27A1325D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555EC8" w:rsidRPr="00C136E4" w14:paraId="39FE0FED" w14:textId="77777777" w:rsidTr="00555EC8">
        <w:trPr>
          <w:trHeight w:val="346"/>
        </w:trPr>
        <w:tc>
          <w:tcPr>
            <w:tcW w:w="4400" w:type="dxa"/>
            <w:gridSpan w:val="2"/>
            <w:noWrap/>
            <w:vAlign w:val="center"/>
          </w:tcPr>
          <w:p w14:paraId="7B86A08A" w14:textId="77777777" w:rsidR="00555EC8" w:rsidRPr="00555EC8" w:rsidRDefault="00555EC8" w:rsidP="00BA74FD">
            <w:pPr>
              <w:rPr>
                <w:rFonts w:ascii="Times New Roman" w:hAnsi="Times New Roman" w:cs="Times New Roman"/>
                <w:highlight w:val="yellow"/>
              </w:rPr>
            </w:pPr>
            <w:r w:rsidRPr="00555EC8">
              <w:rPr>
                <w:rFonts w:ascii="Times New Roman" w:hAnsi="Times New Roman" w:cs="Times New Roman" w:hint="eastAsia"/>
                <w:highlight w:val="yellow"/>
              </w:rPr>
              <w:t>Antibiotics administered within 1hour</w:t>
            </w:r>
          </w:p>
        </w:tc>
        <w:tc>
          <w:tcPr>
            <w:tcW w:w="2655" w:type="dxa"/>
            <w:vAlign w:val="center"/>
          </w:tcPr>
          <w:p w14:paraId="76C9D30D" w14:textId="77777777" w:rsidR="00555EC8" w:rsidRPr="00555EC8" w:rsidRDefault="00555EC8" w:rsidP="00BA74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5EC8">
              <w:rPr>
                <w:rFonts w:ascii="Times New Roman" w:hAnsi="Times New Roman" w:cs="Times New Roman" w:hint="eastAsia"/>
                <w:highlight w:val="yellow"/>
              </w:rPr>
              <w:t>392(16.3%)</w:t>
            </w:r>
          </w:p>
        </w:tc>
        <w:tc>
          <w:tcPr>
            <w:tcW w:w="2655" w:type="dxa"/>
            <w:vAlign w:val="center"/>
          </w:tcPr>
          <w:p w14:paraId="37B2A2C4" w14:textId="77777777" w:rsidR="00555EC8" w:rsidRPr="00555EC8" w:rsidRDefault="00555EC8" w:rsidP="00BA74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5EC8">
              <w:rPr>
                <w:rFonts w:ascii="Times New Roman" w:hAnsi="Times New Roman" w:cs="Times New Roman" w:hint="eastAsia"/>
                <w:highlight w:val="yellow"/>
              </w:rPr>
              <w:t>488(23.7%)</w:t>
            </w:r>
          </w:p>
        </w:tc>
        <w:tc>
          <w:tcPr>
            <w:tcW w:w="779" w:type="dxa"/>
            <w:vAlign w:val="center"/>
          </w:tcPr>
          <w:p w14:paraId="5B1B1B95" w14:textId="77777777" w:rsidR="00555EC8" w:rsidRPr="00555EC8" w:rsidRDefault="00555EC8" w:rsidP="00BA74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5EC8">
              <w:rPr>
                <w:rFonts w:ascii="Times New Roman" w:hAnsi="Times New Roman" w:cs="Times New Roman" w:hint="eastAsia"/>
                <w:highlight w:val="yellow"/>
              </w:rPr>
              <w:t>&lt;0.001</w:t>
            </w:r>
          </w:p>
        </w:tc>
      </w:tr>
      <w:tr w:rsidR="00E06A6A" w:rsidRPr="00C136E4" w14:paraId="5E2A11C2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</w:tcPr>
          <w:p w14:paraId="5AC2D7B6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</w:t>
            </w:r>
            <w:r w:rsidRPr="00C136E4">
              <w:rPr>
                <w:rFonts w:ascii="Times New Roman" w:hAnsi="Times New Roman" w:cs="Times New Roman"/>
                <w:vertAlign w:val="superscript"/>
              </w:rPr>
              <w:t>nd</w:t>
            </w:r>
            <w:r w:rsidRPr="00C136E4">
              <w:rPr>
                <w:rFonts w:ascii="Times New Roman" w:hAnsi="Times New Roman" w:cs="Times New Roman"/>
              </w:rPr>
              <w:t xml:space="preserve"> vasopressor use</w:t>
            </w:r>
          </w:p>
        </w:tc>
        <w:tc>
          <w:tcPr>
            <w:tcW w:w="2655" w:type="dxa"/>
            <w:vAlign w:val="center"/>
          </w:tcPr>
          <w:p w14:paraId="7FDA3DA6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487 (20.3%)</w:t>
            </w:r>
          </w:p>
        </w:tc>
        <w:tc>
          <w:tcPr>
            <w:tcW w:w="2655" w:type="dxa"/>
            <w:vAlign w:val="center"/>
          </w:tcPr>
          <w:p w14:paraId="727C1604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841 (40.9%)</w:t>
            </w:r>
          </w:p>
        </w:tc>
        <w:tc>
          <w:tcPr>
            <w:tcW w:w="779" w:type="dxa"/>
            <w:vAlign w:val="center"/>
          </w:tcPr>
          <w:p w14:paraId="1D659C4E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57AC2422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0EF82CE0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Time to norepinephrine use from ED arrival (hour)</w:t>
            </w:r>
          </w:p>
        </w:tc>
        <w:tc>
          <w:tcPr>
            <w:tcW w:w="2655" w:type="dxa"/>
            <w:vAlign w:val="center"/>
          </w:tcPr>
          <w:p w14:paraId="61DE4858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2.4 ± 1.9</w:t>
            </w:r>
          </w:p>
        </w:tc>
        <w:tc>
          <w:tcPr>
            <w:tcW w:w="2655" w:type="dxa"/>
            <w:vAlign w:val="center"/>
          </w:tcPr>
          <w:p w14:paraId="278A2FF0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2.0 ± 1.8</w:t>
            </w:r>
          </w:p>
        </w:tc>
        <w:tc>
          <w:tcPr>
            <w:tcW w:w="779" w:type="dxa"/>
            <w:vAlign w:val="center"/>
          </w:tcPr>
          <w:p w14:paraId="7B5DC71A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  <w:tr w:rsidR="00E06A6A" w:rsidRPr="00C136E4" w14:paraId="7B0FB99A" w14:textId="77777777" w:rsidTr="00555EC8">
        <w:trPr>
          <w:gridBefore w:val="1"/>
          <w:wBefore w:w="6" w:type="dxa"/>
          <w:trHeight w:val="346"/>
        </w:trPr>
        <w:tc>
          <w:tcPr>
            <w:tcW w:w="4394" w:type="dxa"/>
            <w:noWrap/>
            <w:vAlign w:val="center"/>
            <w:hideMark/>
          </w:tcPr>
          <w:p w14:paraId="01F31794" w14:textId="77777777" w:rsidR="00E06A6A" w:rsidRPr="00C136E4" w:rsidRDefault="00E06A6A" w:rsidP="00A12E68">
            <w:pPr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28-Day mortality</w:t>
            </w:r>
          </w:p>
        </w:tc>
        <w:tc>
          <w:tcPr>
            <w:tcW w:w="2655" w:type="dxa"/>
            <w:vAlign w:val="center"/>
          </w:tcPr>
          <w:p w14:paraId="65DC3978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434 (18.1%)</w:t>
            </w:r>
          </w:p>
        </w:tc>
        <w:tc>
          <w:tcPr>
            <w:tcW w:w="2655" w:type="dxa"/>
            <w:vAlign w:val="center"/>
          </w:tcPr>
          <w:p w14:paraId="4C958CF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677 (32.9%)</w:t>
            </w:r>
          </w:p>
        </w:tc>
        <w:tc>
          <w:tcPr>
            <w:tcW w:w="779" w:type="dxa"/>
            <w:vAlign w:val="center"/>
          </w:tcPr>
          <w:p w14:paraId="204E689B" w14:textId="77777777" w:rsidR="00E06A6A" w:rsidRPr="00C136E4" w:rsidRDefault="00E06A6A" w:rsidP="00A12E68">
            <w:pPr>
              <w:jc w:val="center"/>
              <w:rPr>
                <w:rFonts w:ascii="Times New Roman" w:hAnsi="Times New Roman" w:cs="Times New Roman"/>
              </w:rPr>
            </w:pPr>
            <w:r w:rsidRPr="00C136E4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5504B19" w14:textId="77777777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  <w:bookmarkStart w:id="0" w:name="_Hlk186103311"/>
      <w:r w:rsidRPr="00C136E4">
        <w:rPr>
          <w:rFonts w:ascii="Times New Roman" w:hAnsi="Times New Roman" w:cs="Times New Roman"/>
        </w:rPr>
        <w:t>ED = Emergency Department, HTN = Hypertension, DM =Diabetes mellitus, SOFA = Sequential Organ Failure Assessment, DSI = Diastolic Shock Index.</w:t>
      </w:r>
    </w:p>
    <w:bookmarkEnd w:id="0"/>
    <w:p w14:paraId="34C02E61" w14:textId="77777777" w:rsidR="008E4A82" w:rsidRDefault="008E4A82" w:rsidP="008E4A82">
      <w:pPr>
        <w:rPr>
          <w:rFonts w:ascii="Times New Roman" w:hAnsi="Times New Roman" w:cs="Times New Roman"/>
        </w:rPr>
      </w:pPr>
      <w:r w:rsidRPr="00964ED7">
        <w:rPr>
          <w:rFonts w:ascii="Times New Roman" w:hAnsi="Times New Roman" w:cs="Times New Roman" w:hint="eastAsia"/>
          <w:highlight w:val="yellow"/>
          <w:vertAlign w:val="superscript"/>
        </w:rPr>
        <w:t>*</w:t>
      </w:r>
      <w:r w:rsidRPr="00964ED7">
        <w:rPr>
          <w:rFonts w:ascii="Times New Roman" w:hAnsi="Times New Roman" w:cs="Times New Roman"/>
          <w:highlight w:val="yellow"/>
        </w:rPr>
        <w:t>Except for one missing respiratory rate and one missing body temperature, no additional missing data were identified.</w:t>
      </w:r>
    </w:p>
    <w:p w14:paraId="145DC531" w14:textId="77777777" w:rsidR="00E06A6A" w:rsidRPr="008E4A82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6C62AABC" w14:textId="77777777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203CE882" w14:textId="77777777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5BB08097" w14:textId="77777777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1D4217FE" w14:textId="77777777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C136E4">
        <w:rPr>
          <w:rFonts w:ascii="Times New Roman" w:hAnsi="Times New Roman" w:cs="Times New Roman"/>
        </w:rPr>
        <w:br w:type="page"/>
      </w:r>
    </w:p>
    <w:p w14:paraId="0F8D1461" w14:textId="43C2D68A" w:rsidR="00C136E4" w:rsidRPr="00901FD1" w:rsidRDefault="00C136E4" w:rsidP="00901FD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021DD2">
        <w:rPr>
          <w:rFonts w:ascii="Times New Roman" w:hAnsi="Times New Roman" w:cs="Times New Roman"/>
          <w:b/>
          <w:bCs/>
          <w:sz w:val="22"/>
          <w:highlight w:val="yellow"/>
        </w:rPr>
        <w:lastRenderedPageBreak/>
        <w:t xml:space="preserve">Supplementary Figure </w:t>
      </w:r>
      <w:r w:rsidRPr="00021DD2">
        <w:rPr>
          <w:rFonts w:ascii="Times New Roman" w:hAnsi="Times New Roman" w:cs="Times New Roman"/>
          <w:b/>
          <w:bCs/>
          <w:sz w:val="22"/>
          <w:szCs w:val="28"/>
          <w:highlight w:val="yellow"/>
        </w:rPr>
        <w:t>3</w:t>
      </w:r>
      <w:r w:rsidRPr="00021DD2">
        <w:rPr>
          <w:rFonts w:ascii="Times New Roman" w:hAnsi="Times New Roman" w:cs="Times New Roman"/>
          <w:b/>
          <w:bCs/>
          <w:sz w:val="22"/>
          <w:highlight w:val="yellow"/>
        </w:rPr>
        <w:t xml:space="preserve">. Spline curves showing adjusted odds ratios for 28-day mortality by norepinephrine </w:t>
      </w:r>
      <w:r w:rsidRPr="00021DD2">
        <w:rPr>
          <w:rFonts w:ascii="Times New Roman" w:hAnsi="Times New Roman" w:cs="Times New Roman"/>
          <w:b/>
          <w:bCs/>
          <w:sz w:val="22"/>
          <w:szCs w:val="28"/>
          <w:highlight w:val="yellow"/>
        </w:rPr>
        <w:t>i</w:t>
      </w:r>
      <w:r w:rsidRPr="00021DD2">
        <w:rPr>
          <w:rFonts w:ascii="Times New Roman" w:hAnsi="Times New Roman" w:cs="Times New Roman"/>
          <w:b/>
          <w:bCs/>
          <w:sz w:val="22"/>
          <w:highlight w:val="yellow"/>
        </w:rPr>
        <w:t xml:space="preserve">nitiation </w:t>
      </w:r>
      <w:r w:rsidRPr="00021DD2">
        <w:rPr>
          <w:rFonts w:ascii="Times New Roman" w:hAnsi="Times New Roman" w:cs="Times New Roman"/>
          <w:b/>
          <w:bCs/>
          <w:sz w:val="22"/>
          <w:szCs w:val="28"/>
          <w:highlight w:val="yellow"/>
        </w:rPr>
        <w:t>t</w:t>
      </w:r>
      <w:r w:rsidRPr="00021DD2">
        <w:rPr>
          <w:rFonts w:ascii="Times New Roman" w:hAnsi="Times New Roman" w:cs="Times New Roman"/>
          <w:b/>
          <w:bCs/>
          <w:sz w:val="22"/>
          <w:highlight w:val="yellow"/>
        </w:rPr>
        <w:t>ime</w:t>
      </w:r>
    </w:p>
    <w:p w14:paraId="325383CA" w14:textId="0C0CAC5B" w:rsidR="00C136E4" w:rsidRPr="00021DD2" w:rsidRDefault="00021DD2" w:rsidP="00C136E4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D3CE03F" wp14:editId="2889EA79">
            <wp:extent cx="6645910" cy="5693410"/>
            <wp:effectExtent l="0" t="0" r="0" b="0"/>
            <wp:docPr id="1499832448" name="그림 1" descr="스크린샷, 텍스트, 라인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832448" name="그림 1" descr="스크린샷, 텍스트, 라인, 그래프이(가) 표시된 사진&#10;&#10;AI 생성 콘텐츠는 정확하지 않을 수 있습니다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9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CF90E" w14:textId="077CD9B4" w:rsidR="006825A2" w:rsidRDefault="006825A2" w:rsidP="00016783">
      <w:pPr>
        <w:rPr>
          <w:rFonts w:ascii="Times New Roman" w:hAnsi="Times New Roman" w:cs="Times New Roman"/>
        </w:rPr>
      </w:pPr>
    </w:p>
    <w:p w14:paraId="7ED05517" w14:textId="77777777" w:rsidR="00E06A6A" w:rsidRDefault="00E06A6A" w:rsidP="00016783">
      <w:pPr>
        <w:rPr>
          <w:rFonts w:ascii="Times New Roman" w:hAnsi="Times New Roman" w:cs="Times New Roman"/>
        </w:rPr>
      </w:pPr>
    </w:p>
    <w:p w14:paraId="084DEEC8" w14:textId="77777777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1AB246E6" w14:textId="17895EF5" w:rsidR="00E06A6A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D57D4F" w14:textId="3B8DADDE" w:rsidR="00E06A6A" w:rsidRPr="00901FD1" w:rsidRDefault="00E06A6A" w:rsidP="00E06A6A">
      <w:pPr>
        <w:pStyle w:val="a4"/>
        <w:spacing w:after="100" w:line="360" w:lineRule="auto"/>
        <w:rPr>
          <w:rFonts w:ascii="Times New Roman" w:hAnsi="Times New Roman" w:cs="Times New Roman"/>
          <w:sz w:val="24"/>
          <w:szCs w:val="24"/>
        </w:rPr>
      </w:pPr>
      <w:r w:rsidRPr="00901FD1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01FD1">
        <w:rPr>
          <w:rFonts w:ascii="Times New Roman" w:hAnsi="Times New Roman" w:cs="Times New Roman"/>
          <w:sz w:val="24"/>
          <w:szCs w:val="24"/>
        </w:rPr>
        <w:t xml:space="preserve">. </w:t>
      </w:r>
      <w:r w:rsidRPr="00E06A6A">
        <w:rPr>
          <w:rFonts w:ascii="Times New Roman" w:hAnsi="Times New Roman" w:cs="Times New Roman"/>
          <w:sz w:val="24"/>
          <w:szCs w:val="24"/>
        </w:rPr>
        <w:t xml:space="preserve">Multivariable logistic regression for the effect of the timing of </w:t>
      </w:r>
      <w:r w:rsidRPr="00E06A6A">
        <w:rPr>
          <w:rFonts w:ascii="Times New Roman" w:hAnsi="Times New Roman" w:cs="Times New Roman" w:hint="eastAsia"/>
          <w:sz w:val="24"/>
          <w:szCs w:val="24"/>
        </w:rPr>
        <w:t xml:space="preserve">norepinephrine </w:t>
      </w:r>
      <w:r w:rsidRPr="00E06A6A">
        <w:rPr>
          <w:rFonts w:ascii="Times New Roman" w:hAnsi="Times New Roman" w:cs="Times New Roman"/>
          <w:sz w:val="24"/>
          <w:szCs w:val="24"/>
        </w:rPr>
        <w:t>administration from initial hypotension on 28-day mortality according to</w:t>
      </w:r>
      <w:r>
        <w:rPr>
          <w:rFonts w:ascii="Times New Roman" w:hAnsi="Times New Roman" w:cs="Times New Roman"/>
          <w:sz w:val="24"/>
          <w:szCs w:val="24"/>
        </w:rPr>
        <w:t xml:space="preserve"> additional subgroups</w:t>
      </w:r>
    </w:p>
    <w:tbl>
      <w:tblPr>
        <w:tblStyle w:val="af"/>
        <w:tblpPr w:leftFromText="142" w:rightFromText="142" w:horzAnchor="margin" w:tblpY="944"/>
        <w:tblW w:w="103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3"/>
        <w:gridCol w:w="1733"/>
        <w:gridCol w:w="2835"/>
        <w:gridCol w:w="2934"/>
      </w:tblGrid>
      <w:tr w:rsidR="00021DD2" w:rsidRPr="005055B0" w14:paraId="50ADE085" w14:textId="77777777" w:rsidTr="00862662">
        <w:trPr>
          <w:trHeight w:val="634"/>
        </w:trPr>
        <w:tc>
          <w:tcPr>
            <w:tcW w:w="28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3F2EDB" w14:textId="77777777" w:rsidR="00021DD2" w:rsidRPr="00E06A6A" w:rsidRDefault="00021DD2" w:rsidP="00862662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06A6A">
              <w:rPr>
                <w:rFonts w:ascii="Times New Roman" w:hAnsi="Times New Roman" w:cs="Times New Roman"/>
                <w:b/>
                <w:bCs/>
                <w:szCs w:val="20"/>
              </w:rPr>
              <w:t>Group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F58669" w14:textId="77777777" w:rsidR="00021DD2" w:rsidRPr="00E06A6A" w:rsidRDefault="00021DD2" w:rsidP="00862662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06A6A">
              <w:rPr>
                <w:rFonts w:ascii="Times New Roman" w:hAnsi="Times New Roman" w:cs="Times New Roman"/>
                <w:b/>
                <w:bCs/>
                <w:szCs w:val="20"/>
              </w:rPr>
              <w:t xml:space="preserve">Adjusted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odds ratio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3257EB" w14:textId="77777777" w:rsidR="00021DD2" w:rsidRPr="00E06A6A" w:rsidRDefault="00021DD2" w:rsidP="00862662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06A6A">
              <w:rPr>
                <w:rFonts w:ascii="Times New Roman" w:hAnsi="Times New Roman" w:cs="Times New Roman"/>
                <w:b/>
                <w:bCs/>
                <w:szCs w:val="20"/>
              </w:rPr>
              <w:t>95% Confidence interval</w:t>
            </w:r>
          </w:p>
        </w:tc>
        <w:tc>
          <w:tcPr>
            <w:tcW w:w="29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6389E5" w14:textId="77777777" w:rsidR="00021DD2" w:rsidRPr="00E06A6A" w:rsidRDefault="00021DD2" w:rsidP="00862662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06A6A">
              <w:rPr>
                <w:rFonts w:ascii="Times New Roman" w:hAnsi="Times New Roman" w:cs="Times New Roman"/>
                <w:b/>
                <w:bCs/>
                <w:szCs w:val="20"/>
              </w:rPr>
              <w:t>p</w:t>
            </w:r>
          </w:p>
        </w:tc>
      </w:tr>
      <w:tr w:rsidR="00021DD2" w:rsidRPr="005055B0" w14:paraId="6D68F2C6" w14:textId="77777777" w:rsidTr="00862662">
        <w:trPr>
          <w:trHeight w:val="409"/>
        </w:trPr>
        <w:tc>
          <w:tcPr>
            <w:tcW w:w="2803" w:type="dxa"/>
            <w:tcBorders>
              <w:top w:val="single" w:sz="4" w:space="0" w:color="auto"/>
            </w:tcBorders>
          </w:tcPr>
          <w:p w14:paraId="398B2F59" w14:textId="77777777" w:rsidR="00021DD2" w:rsidRPr="00E06A6A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6A6A">
              <w:rPr>
                <w:rFonts w:ascii="Times New Roman" w:hAnsi="Times New Roman" w:cs="Times New Roman"/>
                <w:szCs w:val="20"/>
              </w:rPr>
              <w:t>Lactate ≥4 mmol/L</w:t>
            </w: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2BA44BCA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/>
                <w:szCs w:val="20"/>
                <w:highlight w:val="yellow"/>
              </w:rPr>
              <w:t>1.0</w:t>
            </w: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8FC51C8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/>
                <w:szCs w:val="20"/>
                <w:highlight w:val="yellow"/>
              </w:rPr>
              <w:t>1.0</w:t>
            </w: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1</w:t>
            </w:r>
            <w:r w:rsidRPr="00A32514">
              <w:rPr>
                <w:rFonts w:ascii="Times New Roman" w:hAnsi="Times New Roman" w:cs="Times New Roman"/>
                <w:szCs w:val="20"/>
                <w:highlight w:val="yellow"/>
              </w:rPr>
              <w:t>–1.</w:t>
            </w: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13</w:t>
            </w:r>
          </w:p>
        </w:tc>
        <w:tc>
          <w:tcPr>
            <w:tcW w:w="2934" w:type="dxa"/>
            <w:tcBorders>
              <w:top w:val="single" w:sz="4" w:space="0" w:color="auto"/>
            </w:tcBorders>
          </w:tcPr>
          <w:p w14:paraId="62DA57D8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0.025</w:t>
            </w:r>
          </w:p>
        </w:tc>
      </w:tr>
      <w:tr w:rsidR="00021DD2" w:rsidRPr="005055B0" w14:paraId="0753C7BE" w14:textId="77777777" w:rsidTr="00862662">
        <w:trPr>
          <w:trHeight w:val="409"/>
        </w:trPr>
        <w:tc>
          <w:tcPr>
            <w:tcW w:w="2803" w:type="dxa"/>
          </w:tcPr>
          <w:p w14:paraId="6E36990D" w14:textId="77777777" w:rsidR="00021DD2" w:rsidRPr="00E06A6A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6A6A">
              <w:rPr>
                <w:rFonts w:ascii="Times New Roman" w:hAnsi="Times New Roman" w:cs="Times New Roman"/>
                <w:szCs w:val="20"/>
              </w:rPr>
              <w:t>Lactate &lt;4 mmol/L</w:t>
            </w:r>
          </w:p>
        </w:tc>
        <w:tc>
          <w:tcPr>
            <w:tcW w:w="1733" w:type="dxa"/>
          </w:tcPr>
          <w:p w14:paraId="3F9A82FB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1.01</w:t>
            </w:r>
          </w:p>
        </w:tc>
        <w:tc>
          <w:tcPr>
            <w:tcW w:w="2835" w:type="dxa"/>
          </w:tcPr>
          <w:p w14:paraId="259FA962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0.95-1.07</w:t>
            </w:r>
          </w:p>
        </w:tc>
        <w:tc>
          <w:tcPr>
            <w:tcW w:w="2934" w:type="dxa"/>
          </w:tcPr>
          <w:p w14:paraId="7931D20A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0.735</w:t>
            </w:r>
          </w:p>
        </w:tc>
      </w:tr>
      <w:tr w:rsidR="00021DD2" w:rsidRPr="005055B0" w14:paraId="4F0C7E1C" w14:textId="77777777" w:rsidTr="00862662">
        <w:trPr>
          <w:trHeight w:val="409"/>
        </w:trPr>
        <w:tc>
          <w:tcPr>
            <w:tcW w:w="2803" w:type="dxa"/>
          </w:tcPr>
          <w:p w14:paraId="34226C1C" w14:textId="77777777" w:rsidR="00021DD2" w:rsidRPr="00E06A6A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6A6A">
              <w:rPr>
                <w:rFonts w:ascii="Times New Roman" w:hAnsi="Times New Roman" w:cs="Times New Roman"/>
                <w:szCs w:val="20"/>
              </w:rPr>
              <w:t>Diastolic Shock Index ≥2.2</w:t>
            </w:r>
          </w:p>
        </w:tc>
        <w:tc>
          <w:tcPr>
            <w:tcW w:w="1733" w:type="dxa"/>
          </w:tcPr>
          <w:p w14:paraId="279A4ED5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1.07</w:t>
            </w:r>
          </w:p>
        </w:tc>
        <w:tc>
          <w:tcPr>
            <w:tcW w:w="2835" w:type="dxa"/>
          </w:tcPr>
          <w:p w14:paraId="65CF00FE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1.01-1.13</w:t>
            </w:r>
          </w:p>
        </w:tc>
        <w:tc>
          <w:tcPr>
            <w:tcW w:w="2934" w:type="dxa"/>
          </w:tcPr>
          <w:p w14:paraId="5165F247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0.016</w:t>
            </w:r>
          </w:p>
        </w:tc>
      </w:tr>
      <w:tr w:rsidR="00021DD2" w:rsidRPr="005055B0" w14:paraId="11E545FE" w14:textId="77777777" w:rsidTr="00862662">
        <w:trPr>
          <w:trHeight w:val="409"/>
        </w:trPr>
        <w:tc>
          <w:tcPr>
            <w:tcW w:w="2803" w:type="dxa"/>
            <w:tcBorders>
              <w:bottom w:val="single" w:sz="4" w:space="0" w:color="auto"/>
            </w:tcBorders>
          </w:tcPr>
          <w:p w14:paraId="2D4EDCBA" w14:textId="77777777" w:rsidR="00021DD2" w:rsidRPr="00E06A6A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6A6A">
              <w:rPr>
                <w:rFonts w:ascii="Times New Roman" w:hAnsi="Times New Roman" w:cs="Times New Roman"/>
                <w:szCs w:val="20"/>
              </w:rPr>
              <w:t>Diastolic Shock Index &lt;2.2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45769C45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1.00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55CE97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0.94-1.06</w:t>
            </w:r>
          </w:p>
        </w:tc>
        <w:tc>
          <w:tcPr>
            <w:tcW w:w="2934" w:type="dxa"/>
            <w:tcBorders>
              <w:bottom w:val="single" w:sz="4" w:space="0" w:color="auto"/>
            </w:tcBorders>
          </w:tcPr>
          <w:p w14:paraId="60E37AA7" w14:textId="77777777" w:rsidR="00021DD2" w:rsidRPr="00A32514" w:rsidRDefault="00021DD2" w:rsidP="00862662">
            <w:pPr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A32514">
              <w:rPr>
                <w:rFonts w:ascii="Times New Roman" w:hAnsi="Times New Roman" w:cs="Times New Roman" w:hint="eastAsia"/>
                <w:szCs w:val="20"/>
                <w:highlight w:val="yellow"/>
              </w:rPr>
              <w:t>0.904</w:t>
            </w:r>
          </w:p>
        </w:tc>
      </w:tr>
    </w:tbl>
    <w:p w14:paraId="7793868F" w14:textId="0715F67F" w:rsidR="00E06A6A" w:rsidRPr="00C136E4" w:rsidRDefault="00E06A6A" w:rsidP="00E06A6A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C136E4">
        <w:rPr>
          <w:rFonts w:ascii="Times New Roman" w:hAnsi="Times New Roman" w:cs="Times New Roman"/>
        </w:rPr>
        <w:t>SOFA = Sequential Organ Failure Assessment</w:t>
      </w:r>
    </w:p>
    <w:p w14:paraId="077A238F" w14:textId="3D9DFE9F" w:rsidR="00E06A6A" w:rsidRPr="008E4A82" w:rsidRDefault="00E06A6A" w:rsidP="008E4A82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</w:p>
    <w:sectPr w:rsidR="00E06A6A" w:rsidRPr="008E4A82" w:rsidSect="007249D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F858C" w14:textId="77777777" w:rsidR="007816E0" w:rsidRDefault="007816E0" w:rsidP="003B3114">
      <w:pPr>
        <w:spacing w:after="0" w:line="240" w:lineRule="auto"/>
      </w:pPr>
      <w:r>
        <w:separator/>
      </w:r>
    </w:p>
  </w:endnote>
  <w:endnote w:type="continuationSeparator" w:id="0">
    <w:p w14:paraId="66458060" w14:textId="77777777" w:rsidR="007816E0" w:rsidRDefault="007816E0" w:rsidP="003B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1B80A" w14:textId="77777777" w:rsidR="007816E0" w:rsidRDefault="007816E0" w:rsidP="003B3114">
      <w:pPr>
        <w:spacing w:after="0" w:line="240" w:lineRule="auto"/>
      </w:pPr>
      <w:r>
        <w:separator/>
      </w:r>
    </w:p>
  </w:footnote>
  <w:footnote w:type="continuationSeparator" w:id="0">
    <w:p w14:paraId="4F386578" w14:textId="77777777" w:rsidR="007816E0" w:rsidRDefault="007816E0" w:rsidP="003B3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A506A"/>
    <w:multiLevelType w:val="hybridMultilevel"/>
    <w:tmpl w:val="F63CF850"/>
    <w:lvl w:ilvl="0" w:tplc="81226388">
      <w:start w:val="4"/>
      <w:numFmt w:val="bullet"/>
      <w:lvlText w:val="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625E78D0"/>
    <w:multiLevelType w:val="hybridMultilevel"/>
    <w:tmpl w:val="85F45848"/>
    <w:lvl w:ilvl="0" w:tplc="6F3CCC8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55643612">
    <w:abstractNumId w:val="0"/>
  </w:num>
  <w:num w:numId="2" w16cid:durableId="1579248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DD"/>
    <w:rsid w:val="00016783"/>
    <w:rsid w:val="00016BEC"/>
    <w:rsid w:val="00021DD2"/>
    <w:rsid w:val="00023F6D"/>
    <w:rsid w:val="00024262"/>
    <w:rsid w:val="000344ED"/>
    <w:rsid w:val="000829AE"/>
    <w:rsid w:val="00097FB7"/>
    <w:rsid w:val="000A0A87"/>
    <w:rsid w:val="000C7D49"/>
    <w:rsid w:val="000D6920"/>
    <w:rsid w:val="00103570"/>
    <w:rsid w:val="001176A4"/>
    <w:rsid w:val="0013059C"/>
    <w:rsid w:val="0013782B"/>
    <w:rsid w:val="00161B18"/>
    <w:rsid w:val="00175C5D"/>
    <w:rsid w:val="001D7C66"/>
    <w:rsid w:val="001F118F"/>
    <w:rsid w:val="00204E4A"/>
    <w:rsid w:val="00212B9A"/>
    <w:rsid w:val="00240233"/>
    <w:rsid w:val="00245246"/>
    <w:rsid w:val="00254B4F"/>
    <w:rsid w:val="00266F0F"/>
    <w:rsid w:val="002750E5"/>
    <w:rsid w:val="002B515D"/>
    <w:rsid w:val="002D5D9E"/>
    <w:rsid w:val="002E1221"/>
    <w:rsid w:val="002E4200"/>
    <w:rsid w:val="00311B17"/>
    <w:rsid w:val="003172EA"/>
    <w:rsid w:val="00362C18"/>
    <w:rsid w:val="00364478"/>
    <w:rsid w:val="003655AC"/>
    <w:rsid w:val="0037197F"/>
    <w:rsid w:val="003737A4"/>
    <w:rsid w:val="0038083F"/>
    <w:rsid w:val="003939CC"/>
    <w:rsid w:val="00396147"/>
    <w:rsid w:val="003B3114"/>
    <w:rsid w:val="003E45EC"/>
    <w:rsid w:val="003E47F1"/>
    <w:rsid w:val="003F4D52"/>
    <w:rsid w:val="003F703F"/>
    <w:rsid w:val="003F73A5"/>
    <w:rsid w:val="00424614"/>
    <w:rsid w:val="00431666"/>
    <w:rsid w:val="00441574"/>
    <w:rsid w:val="00442876"/>
    <w:rsid w:val="00446DE4"/>
    <w:rsid w:val="00452332"/>
    <w:rsid w:val="00456E2A"/>
    <w:rsid w:val="0046361F"/>
    <w:rsid w:val="00470928"/>
    <w:rsid w:val="0047715D"/>
    <w:rsid w:val="00487641"/>
    <w:rsid w:val="004907C0"/>
    <w:rsid w:val="004A2DBC"/>
    <w:rsid w:val="004C5090"/>
    <w:rsid w:val="004D0F4F"/>
    <w:rsid w:val="004D2823"/>
    <w:rsid w:val="004D633A"/>
    <w:rsid w:val="004D76F8"/>
    <w:rsid w:val="004E5834"/>
    <w:rsid w:val="004F3A74"/>
    <w:rsid w:val="0051302B"/>
    <w:rsid w:val="00533814"/>
    <w:rsid w:val="00536733"/>
    <w:rsid w:val="005463A1"/>
    <w:rsid w:val="00555EC8"/>
    <w:rsid w:val="00591342"/>
    <w:rsid w:val="00591EC1"/>
    <w:rsid w:val="00594AF5"/>
    <w:rsid w:val="005A17DD"/>
    <w:rsid w:val="005A6F4C"/>
    <w:rsid w:val="005B019F"/>
    <w:rsid w:val="0060760E"/>
    <w:rsid w:val="00615CF4"/>
    <w:rsid w:val="00623766"/>
    <w:rsid w:val="00674CF9"/>
    <w:rsid w:val="006822CC"/>
    <w:rsid w:val="006825A2"/>
    <w:rsid w:val="00693DCF"/>
    <w:rsid w:val="006C3FE3"/>
    <w:rsid w:val="006E77ED"/>
    <w:rsid w:val="00705BA7"/>
    <w:rsid w:val="00713C90"/>
    <w:rsid w:val="00714CF0"/>
    <w:rsid w:val="0071755C"/>
    <w:rsid w:val="00721CC4"/>
    <w:rsid w:val="007249D2"/>
    <w:rsid w:val="0073670C"/>
    <w:rsid w:val="00741D45"/>
    <w:rsid w:val="00743009"/>
    <w:rsid w:val="007816E0"/>
    <w:rsid w:val="007C4A4F"/>
    <w:rsid w:val="007D1206"/>
    <w:rsid w:val="007D43E9"/>
    <w:rsid w:val="007E377D"/>
    <w:rsid w:val="007F3281"/>
    <w:rsid w:val="00802F10"/>
    <w:rsid w:val="00810B21"/>
    <w:rsid w:val="00822807"/>
    <w:rsid w:val="00841817"/>
    <w:rsid w:val="0085085C"/>
    <w:rsid w:val="008613C9"/>
    <w:rsid w:val="008639B9"/>
    <w:rsid w:val="0087030B"/>
    <w:rsid w:val="008737F3"/>
    <w:rsid w:val="00890779"/>
    <w:rsid w:val="008972EF"/>
    <w:rsid w:val="008A168D"/>
    <w:rsid w:val="008B3354"/>
    <w:rsid w:val="008D03DD"/>
    <w:rsid w:val="008D2E29"/>
    <w:rsid w:val="008D662A"/>
    <w:rsid w:val="008D73FE"/>
    <w:rsid w:val="008E1312"/>
    <w:rsid w:val="008E357A"/>
    <w:rsid w:val="008E4A82"/>
    <w:rsid w:val="008F1697"/>
    <w:rsid w:val="008F41FC"/>
    <w:rsid w:val="00901FD1"/>
    <w:rsid w:val="00905204"/>
    <w:rsid w:val="00921C83"/>
    <w:rsid w:val="009274E5"/>
    <w:rsid w:val="00933ECB"/>
    <w:rsid w:val="00951AB3"/>
    <w:rsid w:val="00956990"/>
    <w:rsid w:val="00974048"/>
    <w:rsid w:val="0097572F"/>
    <w:rsid w:val="009758A7"/>
    <w:rsid w:val="009765BF"/>
    <w:rsid w:val="00982B87"/>
    <w:rsid w:val="00997425"/>
    <w:rsid w:val="009A41D3"/>
    <w:rsid w:val="009B27FD"/>
    <w:rsid w:val="009C00FD"/>
    <w:rsid w:val="009C1D7E"/>
    <w:rsid w:val="009C30C1"/>
    <w:rsid w:val="009C50CB"/>
    <w:rsid w:val="009D5384"/>
    <w:rsid w:val="009E1E95"/>
    <w:rsid w:val="009F57FE"/>
    <w:rsid w:val="00A22418"/>
    <w:rsid w:val="00A27D6B"/>
    <w:rsid w:val="00A37349"/>
    <w:rsid w:val="00A613AA"/>
    <w:rsid w:val="00A66E38"/>
    <w:rsid w:val="00A85E1B"/>
    <w:rsid w:val="00A91F81"/>
    <w:rsid w:val="00A938F8"/>
    <w:rsid w:val="00AA363B"/>
    <w:rsid w:val="00AB4463"/>
    <w:rsid w:val="00B471C0"/>
    <w:rsid w:val="00B55E28"/>
    <w:rsid w:val="00B672F3"/>
    <w:rsid w:val="00B74F0A"/>
    <w:rsid w:val="00BA1C13"/>
    <w:rsid w:val="00BD428E"/>
    <w:rsid w:val="00BF54A4"/>
    <w:rsid w:val="00C05035"/>
    <w:rsid w:val="00C10361"/>
    <w:rsid w:val="00C136E4"/>
    <w:rsid w:val="00C4635A"/>
    <w:rsid w:val="00C6292A"/>
    <w:rsid w:val="00C65790"/>
    <w:rsid w:val="00C91922"/>
    <w:rsid w:val="00CA4C8A"/>
    <w:rsid w:val="00CB27D7"/>
    <w:rsid w:val="00CC65C5"/>
    <w:rsid w:val="00CF588A"/>
    <w:rsid w:val="00D02AF8"/>
    <w:rsid w:val="00D0614C"/>
    <w:rsid w:val="00D1033E"/>
    <w:rsid w:val="00D221B2"/>
    <w:rsid w:val="00D2629C"/>
    <w:rsid w:val="00D45117"/>
    <w:rsid w:val="00D46C6C"/>
    <w:rsid w:val="00D46F01"/>
    <w:rsid w:val="00D60C45"/>
    <w:rsid w:val="00D80DF6"/>
    <w:rsid w:val="00DD02A4"/>
    <w:rsid w:val="00DE6152"/>
    <w:rsid w:val="00DF4C1F"/>
    <w:rsid w:val="00E06A6A"/>
    <w:rsid w:val="00E118A6"/>
    <w:rsid w:val="00E14EA1"/>
    <w:rsid w:val="00E42081"/>
    <w:rsid w:val="00E7409C"/>
    <w:rsid w:val="00E82BA3"/>
    <w:rsid w:val="00ED13DC"/>
    <w:rsid w:val="00ED7312"/>
    <w:rsid w:val="00EE67C3"/>
    <w:rsid w:val="00EF1265"/>
    <w:rsid w:val="00F04C0B"/>
    <w:rsid w:val="00F301C9"/>
    <w:rsid w:val="00F45091"/>
    <w:rsid w:val="00F52430"/>
    <w:rsid w:val="00F73CB1"/>
    <w:rsid w:val="00F9220E"/>
    <w:rsid w:val="00F953D5"/>
    <w:rsid w:val="00FA5AA4"/>
    <w:rsid w:val="00FE37DB"/>
    <w:rsid w:val="00FE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B694D"/>
  <w15:chartTrackingRefBased/>
  <w15:docId w15:val="{4786E0B1-4D09-4FA1-9CDA-C59DB992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9274E5"/>
    <w:rPr>
      <w:b/>
      <w:bCs/>
      <w:szCs w:val="20"/>
    </w:rPr>
  </w:style>
  <w:style w:type="character" w:styleId="a5">
    <w:name w:val="annotation reference"/>
    <w:basedOn w:val="a0"/>
    <w:uiPriority w:val="99"/>
    <w:semiHidden/>
    <w:unhideWhenUsed/>
    <w:rsid w:val="009274E5"/>
    <w:rPr>
      <w:sz w:val="18"/>
      <w:szCs w:val="18"/>
    </w:rPr>
  </w:style>
  <w:style w:type="paragraph" w:styleId="a6">
    <w:name w:val="header"/>
    <w:basedOn w:val="a"/>
    <w:link w:val="Char"/>
    <w:uiPriority w:val="99"/>
    <w:unhideWhenUsed/>
    <w:rsid w:val="003B31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B3114"/>
  </w:style>
  <w:style w:type="paragraph" w:styleId="a7">
    <w:name w:val="footer"/>
    <w:basedOn w:val="a"/>
    <w:link w:val="Char0"/>
    <w:uiPriority w:val="99"/>
    <w:unhideWhenUsed/>
    <w:rsid w:val="003B31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B3114"/>
  </w:style>
  <w:style w:type="paragraph" w:styleId="a8">
    <w:name w:val="List Paragraph"/>
    <w:basedOn w:val="a"/>
    <w:uiPriority w:val="34"/>
    <w:qFormat/>
    <w:rsid w:val="006825A2"/>
    <w:pPr>
      <w:ind w:leftChars="400" w:left="800"/>
    </w:pPr>
  </w:style>
  <w:style w:type="paragraph" w:styleId="a9">
    <w:name w:val="Normal (Web)"/>
    <w:basedOn w:val="a"/>
    <w:uiPriority w:val="99"/>
    <w:semiHidden/>
    <w:unhideWhenUsed/>
    <w:rsid w:val="00D451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D45117"/>
    <w:rPr>
      <w:b/>
      <w:bCs/>
    </w:rPr>
  </w:style>
  <w:style w:type="paragraph" w:styleId="ab">
    <w:name w:val="annotation text"/>
    <w:basedOn w:val="a"/>
    <w:link w:val="Char1"/>
    <w:uiPriority w:val="99"/>
    <w:semiHidden/>
    <w:unhideWhenUsed/>
    <w:rsid w:val="008613C9"/>
    <w:pPr>
      <w:jc w:val="left"/>
    </w:pPr>
  </w:style>
  <w:style w:type="character" w:customStyle="1" w:styleId="Char1">
    <w:name w:val="메모 텍스트 Char"/>
    <w:basedOn w:val="a0"/>
    <w:link w:val="ab"/>
    <w:uiPriority w:val="99"/>
    <w:semiHidden/>
    <w:rsid w:val="008613C9"/>
  </w:style>
  <w:style w:type="paragraph" w:styleId="ac">
    <w:name w:val="annotation subject"/>
    <w:basedOn w:val="ab"/>
    <w:next w:val="ab"/>
    <w:link w:val="Char2"/>
    <w:uiPriority w:val="99"/>
    <w:semiHidden/>
    <w:unhideWhenUsed/>
    <w:rsid w:val="008613C9"/>
    <w:rPr>
      <w:b/>
      <w:bCs/>
    </w:rPr>
  </w:style>
  <w:style w:type="character" w:customStyle="1" w:styleId="Char2">
    <w:name w:val="메모 주제 Char"/>
    <w:basedOn w:val="Char1"/>
    <w:link w:val="ac"/>
    <w:uiPriority w:val="99"/>
    <w:semiHidden/>
    <w:rsid w:val="008613C9"/>
    <w:rPr>
      <w:b/>
      <w:bCs/>
    </w:rPr>
  </w:style>
  <w:style w:type="character" w:styleId="ad">
    <w:name w:val="Hyperlink"/>
    <w:basedOn w:val="a0"/>
    <w:uiPriority w:val="99"/>
    <w:unhideWhenUsed/>
    <w:rsid w:val="007D43E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D43E9"/>
    <w:rPr>
      <w:color w:val="605E5C"/>
      <w:shd w:val="clear" w:color="auto" w:fill="E1DFDD"/>
    </w:rPr>
  </w:style>
  <w:style w:type="table" w:styleId="af">
    <w:name w:val="Grid Table Light"/>
    <w:basedOn w:val="a1"/>
    <w:uiPriority w:val="40"/>
    <w:rsid w:val="00E06A6A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32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93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6761E-F002-4886-BFBF-6021C5CF8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정원 최</dc:creator>
  <cp:keywords/>
  <dc:description/>
  <cp:lastModifiedBy>Editor</cp:lastModifiedBy>
  <cp:revision>21</cp:revision>
  <dcterms:created xsi:type="dcterms:W3CDTF">2024-12-26T06:18:00Z</dcterms:created>
  <dcterms:modified xsi:type="dcterms:W3CDTF">2025-12-08T12:54:00Z</dcterms:modified>
</cp:coreProperties>
</file>