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ADAF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Table S1. Missingness by variable in the analytical cohort (n=2,116)</w:t>
      </w:r>
    </w:p>
    <w:tbl>
      <w:tblPr>
        <w:tblW w:w="902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05"/>
        <w:gridCol w:w="5919"/>
      </w:tblGrid>
      <w:tr w14:paraId="4D877F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8" w:space="0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B635A0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8542B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Missing (%)</w:t>
            </w:r>
          </w:p>
        </w:tc>
      </w:tr>
      <w:tr w14:paraId="5052FA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A4541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Outcome (delayed awakening, y)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E35447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3C8C96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6CAC14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Dexmedetomidine dose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4B7B41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EE8A3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605EC4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Age group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1C6106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651145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8E1C2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Sex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CEDE05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0EB59C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3723BD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Weight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1217A4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66C493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2AE09E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Fasting duration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B7CC76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89BD7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58985B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Procedure type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3D2ED6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48AFE0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DEA24D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Midazolam dose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678722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870F0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E2777A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Rescue sedation</w:t>
            </w:r>
            <w:bookmarkStart w:id="0" w:name="_GoBack"/>
            <w:bookmarkEnd w:id="0"/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BF509D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018C39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05" w:type="dxa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2ADEBA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lang w:val="en-US" w:eastAsia="zh-CN" w:bidi="ar"/>
              </w:rPr>
              <w:t>Time to fall asleep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C4E9A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1D1F2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05" w:type="dxa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7A6214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lang w:val="en-US" w:eastAsia="zh-CN" w:bidi="ar"/>
              </w:rPr>
              <w:t>Awakening time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0C0A06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1ADFE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05" w:type="dxa"/>
            <w:tcBorders>
              <w:tl2br w:val="nil"/>
              <w:tr2bl w:val="nil"/>
            </w:tcBorders>
            <w:shd w:val="clear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39F22F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lang w:val="en-US" w:eastAsia="zh-CN" w:bidi="ar"/>
              </w:rPr>
              <w:t>Time spent in hospital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56A5A6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</w:tbl>
    <w:p w14:paraId="0F658E47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jc w:val="left"/>
      </w:pPr>
    </w:p>
    <w:p w14:paraId="79808D2F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A0598"/>
    <w:rsid w:val="7AF3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2026-02-11T02:54:05Z</dcterms:created>
  <dc:creator>86159</dc:creator>
  <cp:lastModifiedBy>经刻苦</cp:lastModifiedBy>
  <dcterms:modified xsi:type="dcterms:W3CDTF">2026-02-11T03:04:53Z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eyJoZGlkIjoiMGRlODRhYWRjNDllZGQ1Zjg0NGVhNmU0ODU1OTQxZWEiLCJ1c2VySWQiOiI2MDgxOTIyNTQifQ==</vt:lpwstr>
  </property>
  <property fmtid="{D5CDD505-2E9C-101B-9397-08002B2CF9AE}" pid="4" name="ICV">
    <vt:lpwstr>384FB1AA90944470996979B072F973DB_12</vt:lpwstr>
  </property>
</Properties>
</file>