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49BE3" w14:textId="77777777" w:rsidR="00CD5C5A" w:rsidRPr="0041420C" w:rsidRDefault="00CD5C5A" w:rsidP="00C154D5">
      <w:pPr>
        <w:pStyle w:val="Titre"/>
        <w:spacing w:line="360" w:lineRule="auto"/>
        <w:rPr>
          <w:rFonts w:asciiTheme="minorHAnsi" w:hAnsiTheme="minorHAnsi" w:cstheme="minorHAnsi"/>
          <w:b/>
          <w:bCs/>
          <w:lang w:val="en-US"/>
        </w:rPr>
      </w:pPr>
      <w:r w:rsidRPr="0041420C">
        <w:rPr>
          <w:rFonts w:asciiTheme="minorHAnsi" w:hAnsiTheme="minorHAnsi" w:cstheme="minorHAnsi"/>
          <w:lang w:val="en-US"/>
        </w:rPr>
        <w:t>Appendix 1 – Intervention protocol</w:t>
      </w:r>
    </w:p>
    <w:p w14:paraId="3621D7DC" w14:textId="20439173" w:rsidR="00760BB0" w:rsidRPr="003E6797" w:rsidRDefault="00CD5C5A" w:rsidP="003E6797">
      <w:pPr>
        <w:pStyle w:val="Titre2"/>
        <w:rPr>
          <w:rStyle w:val="fadeinm1hgl8"/>
          <w:rFonts w:cstheme="minorHAnsi"/>
          <w:lang w:val="en-US"/>
        </w:rPr>
      </w:pPr>
      <w:r w:rsidRPr="003E6797">
        <w:rPr>
          <w:rStyle w:val="fadeinm1hgl8"/>
          <w:rFonts w:cstheme="minorHAnsi"/>
          <w:lang w:val="en-US"/>
        </w:rPr>
        <w:t>Monitoring</w:t>
      </w:r>
    </w:p>
    <w:p w14:paraId="252BEDED" w14:textId="617C2087" w:rsidR="0041420C" w:rsidRPr="0041420C" w:rsidRDefault="0041420C" w:rsidP="003E6797">
      <w:pPr>
        <w:rPr>
          <w:rStyle w:val="fadeinm1hgl8"/>
          <w:rFonts w:cstheme="minorHAnsi"/>
          <w:lang w:val="en-US"/>
        </w:rPr>
      </w:pPr>
      <w:r w:rsidRPr="0041420C">
        <w:rPr>
          <w:rStyle w:val="fadeinm1hgl8"/>
          <w:rFonts w:cstheme="minorHAnsi"/>
          <w:lang w:val="en-US"/>
        </w:rPr>
        <w:t>Continuous monitoring included ECG, SpO₂, NIBP, EtCO₂, processed EEG (NeuroSENSE®, NeuroWave Systems Inc., Beachwood, OH, USA), and quantitative neuromuscular transmission.</w:t>
      </w:r>
    </w:p>
    <w:p w14:paraId="41C399BB" w14:textId="5B2FB2E1" w:rsidR="00760BB0" w:rsidRPr="002A36B3" w:rsidRDefault="00CD5C5A" w:rsidP="003E6797">
      <w:pPr>
        <w:pStyle w:val="Titre2"/>
        <w:rPr>
          <w:rStyle w:val="fadeinm1hgl8"/>
          <w:rFonts w:cstheme="minorHAnsi"/>
          <w:lang w:val="en-US"/>
        </w:rPr>
      </w:pPr>
      <w:r w:rsidRPr="003E6797">
        <w:rPr>
          <w:rStyle w:val="fadeinm1hgl8"/>
          <w:rFonts w:cstheme="minorHAnsi"/>
          <w:lang w:val="en-US"/>
        </w:rPr>
        <w:t>Premedication</w:t>
      </w:r>
    </w:p>
    <w:p w14:paraId="719B7ECD" w14:textId="7B86B74C" w:rsidR="00CD5C5A" w:rsidRPr="0041420C" w:rsidRDefault="0041420C" w:rsidP="003E6797">
      <w:pPr>
        <w:rPr>
          <w:rStyle w:val="fadeinm1hgl8"/>
          <w:rFonts w:cstheme="minorHAnsi"/>
          <w:lang w:val="en-US"/>
        </w:rPr>
      </w:pPr>
      <w:r w:rsidRPr="0041420C">
        <w:rPr>
          <w:rStyle w:val="fadeinm1hgl8"/>
          <w:rFonts w:cstheme="minorHAnsi"/>
          <w:lang w:val="en-US"/>
        </w:rPr>
        <w:t>None</w:t>
      </w:r>
    </w:p>
    <w:p w14:paraId="7C539D20" w14:textId="4FEE543A" w:rsidR="00760BB0" w:rsidRPr="002A36B3" w:rsidRDefault="00CD5C5A" w:rsidP="003E6797">
      <w:pPr>
        <w:pStyle w:val="Titre2"/>
        <w:rPr>
          <w:rStyle w:val="fadeinm1hgl8"/>
          <w:rFonts w:cstheme="minorHAnsi"/>
          <w:lang w:val="en-US"/>
        </w:rPr>
      </w:pPr>
      <w:r w:rsidRPr="003E6797">
        <w:rPr>
          <w:rStyle w:val="fadeinm1hgl8"/>
          <w:rFonts w:cstheme="minorHAnsi"/>
          <w:lang w:val="en-US"/>
        </w:rPr>
        <w:t>Preoxygenation</w:t>
      </w:r>
    </w:p>
    <w:p w14:paraId="6BAB2F06" w14:textId="77777777" w:rsidR="0041420C" w:rsidRPr="0041420C" w:rsidRDefault="0041420C" w:rsidP="003E6797">
      <w:pPr>
        <w:rPr>
          <w:rStyle w:val="fadeinm1hgl8"/>
          <w:rFonts w:cstheme="minorHAnsi"/>
          <w:lang w:val="en-US"/>
        </w:rPr>
      </w:pPr>
      <w:r w:rsidRPr="0041420C">
        <w:rPr>
          <w:rStyle w:val="fadeinm1hgl8"/>
          <w:rFonts w:cstheme="minorHAnsi"/>
          <w:lang w:val="en-US"/>
        </w:rPr>
        <w:t>3 min with 100% O₂, aiming for end-tidal O₂ ≥ 90%.</w:t>
      </w:r>
    </w:p>
    <w:p w14:paraId="1E26062F" w14:textId="7A923FEA" w:rsidR="00CD5C5A" w:rsidRPr="003E6797" w:rsidRDefault="00CD5C5A" w:rsidP="003E6797">
      <w:pPr>
        <w:pStyle w:val="Titre2"/>
        <w:rPr>
          <w:rStyle w:val="fadeinm1hgl8"/>
          <w:rFonts w:cstheme="minorHAnsi"/>
        </w:rPr>
      </w:pPr>
      <w:r w:rsidRPr="003E6797">
        <w:rPr>
          <w:rStyle w:val="fadeinm1hgl8"/>
          <w:rFonts w:cstheme="minorHAnsi"/>
          <w:lang w:val="en-US"/>
        </w:rPr>
        <w:t xml:space="preserve">Induction of </w:t>
      </w:r>
      <w:r w:rsidR="0041420C" w:rsidRPr="003E6797">
        <w:rPr>
          <w:rStyle w:val="fadeinm1hgl8"/>
          <w:rFonts w:cstheme="minorHAnsi"/>
          <w:lang w:val="en-US"/>
        </w:rPr>
        <w:t>a</w:t>
      </w:r>
      <w:r w:rsidRPr="003E6797">
        <w:rPr>
          <w:rStyle w:val="fadeinm1hgl8"/>
          <w:rFonts w:cstheme="minorHAnsi"/>
          <w:lang w:val="en-US"/>
        </w:rPr>
        <w:t>nesthesia</w:t>
      </w:r>
    </w:p>
    <w:p w14:paraId="38355713" w14:textId="6F563A8D" w:rsidR="0041420C" w:rsidRPr="002A36B3" w:rsidRDefault="0041420C" w:rsidP="003E6797">
      <w:pPr>
        <w:pStyle w:val="Paragraphedeliste"/>
        <w:numPr>
          <w:ilvl w:val="0"/>
          <w:numId w:val="37"/>
        </w:numPr>
        <w:rPr>
          <w:rStyle w:val="fadeinm1hgl8"/>
          <w:lang w:val="en-US"/>
        </w:rPr>
      </w:pPr>
      <w:r w:rsidRPr="002A36B3">
        <w:rPr>
          <w:rStyle w:val="fadeinm1hgl8"/>
          <w:lang w:val="en-US"/>
        </w:rPr>
        <w:t>Sufentanil 0.1 µg/kg IV at start of preoxygenation</w:t>
      </w:r>
    </w:p>
    <w:p w14:paraId="0BBC924C" w14:textId="5C4524FB" w:rsidR="00AB2487" w:rsidRDefault="00AB2487" w:rsidP="003E6797">
      <w:pPr>
        <w:pStyle w:val="Paragraphedeliste"/>
        <w:numPr>
          <w:ilvl w:val="0"/>
          <w:numId w:val="37"/>
        </w:numPr>
        <w:rPr>
          <w:rStyle w:val="fadeinm1hgl8"/>
          <w:lang w:val="en-US"/>
        </w:rPr>
      </w:pPr>
      <w:r w:rsidRPr="00AB2487">
        <w:rPr>
          <w:rStyle w:val="fadeinm1hgl8"/>
          <w:lang w:val="en-US"/>
        </w:rPr>
        <w:t>Propofol TIVA (Schnider model), initial Ce 4 µg/mL, titrated to clinical effect (loss of ciliary reflex</w:t>
      </w:r>
      <w:r>
        <w:rPr>
          <w:rStyle w:val="fadeinm1hgl8"/>
          <w:lang w:val="en-US"/>
        </w:rPr>
        <w:t>)</w:t>
      </w:r>
    </w:p>
    <w:p w14:paraId="1C10C920" w14:textId="4E4CC69D" w:rsidR="0041420C" w:rsidRPr="002A36B3" w:rsidRDefault="0041420C" w:rsidP="002A36B3">
      <w:pPr>
        <w:pStyle w:val="Paragraphedeliste"/>
        <w:numPr>
          <w:ilvl w:val="0"/>
          <w:numId w:val="37"/>
        </w:numPr>
        <w:rPr>
          <w:rStyle w:val="fadeinm1hgl8"/>
          <w:lang w:val="en-US"/>
        </w:rPr>
      </w:pPr>
      <w:r w:rsidRPr="00AB2487">
        <w:rPr>
          <w:rStyle w:val="fadeinm1hgl8"/>
          <w:lang w:val="en-US"/>
        </w:rPr>
        <w:t xml:space="preserve">Lidocaine 1 mg/kg IV </w:t>
      </w:r>
      <w:r w:rsidR="002A36B3">
        <w:rPr>
          <w:rStyle w:val="fadeinm1hgl8"/>
          <w:lang w:val="en-US"/>
        </w:rPr>
        <w:t xml:space="preserve">and </w:t>
      </w:r>
      <w:r w:rsidR="002A36B3" w:rsidRPr="002A36B3">
        <w:rPr>
          <w:rStyle w:val="fadeinm1hgl8"/>
          <w:lang w:val="en-US"/>
        </w:rPr>
        <w:t>Rocuronium 0.6 mg/kg IV</w:t>
      </w:r>
      <w:r w:rsidR="002A36B3">
        <w:rPr>
          <w:rStyle w:val="fadeinm1hgl8"/>
          <w:lang w:val="en-US"/>
        </w:rPr>
        <w:t xml:space="preserve"> </w:t>
      </w:r>
      <w:r w:rsidRPr="002A36B3">
        <w:rPr>
          <w:rStyle w:val="fadeinm1hgl8"/>
          <w:lang w:val="en-US"/>
        </w:rPr>
        <w:t>at loss of consciousness</w:t>
      </w:r>
    </w:p>
    <w:p w14:paraId="2C8845EF" w14:textId="77777777" w:rsidR="003E6797" w:rsidRDefault="003E6797" w:rsidP="003E6797">
      <w:pPr>
        <w:pStyle w:val="Titre2"/>
        <w:rPr>
          <w:rStyle w:val="fadeinm1hgl8"/>
          <w:rFonts w:cstheme="minorHAnsi"/>
          <w:lang w:val="en-US"/>
        </w:rPr>
      </w:pPr>
      <w:r w:rsidRPr="003E6797">
        <w:rPr>
          <w:rStyle w:val="fadeinm1hgl8"/>
          <w:rFonts w:cstheme="minorHAnsi"/>
          <w:lang w:val="en-US"/>
        </w:rPr>
        <w:t>Maintenance of anesthesia</w:t>
      </w:r>
    </w:p>
    <w:p w14:paraId="7C81B22B" w14:textId="2FCED32E" w:rsidR="00270CB0" w:rsidRDefault="0041420C" w:rsidP="003E6797">
      <w:pPr>
        <w:rPr>
          <w:rStyle w:val="fadeinm1hgl8"/>
          <w:rFonts w:cstheme="minorHAnsi"/>
          <w:lang w:val="en-US"/>
        </w:rPr>
      </w:pPr>
      <w:r w:rsidRPr="0041420C">
        <w:rPr>
          <w:rStyle w:val="fadeinm1hgl8"/>
          <w:rFonts w:cstheme="minorHAnsi"/>
          <w:lang w:val="en-US"/>
        </w:rPr>
        <w:t>Propofol TIVA titrated to maintain slow and alpha EEG activity, absence of burst-suppression (suppression ratio = 0), and BIS 40–60.</w:t>
      </w:r>
    </w:p>
    <w:p w14:paraId="77D0C6B3" w14:textId="77777777" w:rsidR="003E6797" w:rsidRDefault="003E6797" w:rsidP="003E6797">
      <w:pPr>
        <w:pStyle w:val="Titre2"/>
        <w:rPr>
          <w:rStyle w:val="fadeinm1hgl8"/>
          <w:rFonts w:cstheme="minorHAnsi"/>
          <w:lang w:val="en-US"/>
        </w:rPr>
      </w:pPr>
      <w:r w:rsidRPr="003E6797">
        <w:rPr>
          <w:rStyle w:val="fadeinm1hgl8"/>
          <w:rFonts w:cstheme="minorHAnsi"/>
          <w:lang w:val="en-US"/>
        </w:rPr>
        <w:t>Hemodynamic Management</w:t>
      </w:r>
    </w:p>
    <w:p w14:paraId="20A0A60F" w14:textId="61F77FCB" w:rsidR="003E6797" w:rsidRDefault="003E6797" w:rsidP="003E6797">
      <w:pPr>
        <w:rPr>
          <w:rStyle w:val="fadeinm1hgl8"/>
          <w:rFonts w:cstheme="minorHAnsi"/>
          <w:lang w:val="en-US"/>
        </w:rPr>
      </w:pPr>
      <w:r w:rsidRPr="003E6797">
        <w:rPr>
          <w:rStyle w:val="fadeinm1hgl8"/>
          <w:rFonts w:cstheme="minorHAnsi"/>
          <w:lang w:val="en-US"/>
        </w:rPr>
        <w:t>Arterial blood pressure maintained &gt;65 mmHg. Ephedrine (</w:t>
      </w:r>
      <w:r>
        <w:rPr>
          <w:rStyle w:val="fadeinm1hgl8"/>
          <w:rFonts w:cstheme="minorHAnsi"/>
          <w:lang w:val="en-US"/>
        </w:rPr>
        <w:t>3</w:t>
      </w:r>
      <w:r w:rsidRPr="003E6797">
        <w:rPr>
          <w:rStyle w:val="fadeinm1hgl8"/>
          <w:rFonts w:cstheme="minorHAnsi"/>
          <w:lang w:val="en-US"/>
        </w:rPr>
        <w:t>–</w:t>
      </w:r>
      <w:r>
        <w:rPr>
          <w:rStyle w:val="fadeinm1hgl8"/>
          <w:rFonts w:cstheme="minorHAnsi"/>
          <w:lang w:val="en-US"/>
        </w:rPr>
        <w:t>9</w:t>
      </w:r>
      <w:r w:rsidRPr="003E6797">
        <w:rPr>
          <w:rStyle w:val="fadeinm1hgl8"/>
          <w:rFonts w:cstheme="minorHAnsi"/>
          <w:lang w:val="en-US"/>
        </w:rPr>
        <w:t xml:space="preserve"> mg IV boluses) was used first-line; if inadequate, phenylephrine or norepinephrine infusion was initiated at the anesthesiologist’s discretion.</w:t>
      </w:r>
    </w:p>
    <w:p w14:paraId="77B3E5D1" w14:textId="2421E305" w:rsidR="00760BB0" w:rsidRPr="002A36B3" w:rsidRDefault="00CD5C5A" w:rsidP="0081397E">
      <w:pPr>
        <w:pStyle w:val="Titre2"/>
        <w:rPr>
          <w:rStyle w:val="fadeinm1hgl8"/>
          <w:rFonts w:cstheme="minorHAnsi"/>
          <w:lang w:val="en-US"/>
        </w:rPr>
      </w:pPr>
      <w:r w:rsidRPr="003E6797">
        <w:rPr>
          <w:rStyle w:val="fadeinm1hgl8"/>
          <w:rFonts w:cstheme="minorHAnsi"/>
          <w:lang w:val="en-US"/>
        </w:rPr>
        <w:t>Airway Management</w:t>
      </w:r>
    </w:p>
    <w:p w14:paraId="38DBB8FF" w14:textId="77777777" w:rsidR="0041420C" w:rsidRPr="002A36B3" w:rsidRDefault="0041420C" w:rsidP="003E6797">
      <w:pPr>
        <w:rPr>
          <w:rStyle w:val="fadeinm1hgl8"/>
          <w:lang w:val="en-US"/>
        </w:rPr>
      </w:pPr>
      <w:r w:rsidRPr="002A36B3">
        <w:rPr>
          <w:rStyle w:val="fadeinm1hgl8"/>
          <w:lang w:val="en-US"/>
        </w:rPr>
        <w:t>Direct laryngoscopy and tracheal intubation (ID 8.0 mm for men, 7.0 mm for women).</w:t>
      </w:r>
    </w:p>
    <w:p w14:paraId="333DC023" w14:textId="77777777" w:rsidR="0041420C" w:rsidRPr="003E6797" w:rsidRDefault="0041420C" w:rsidP="0081397E">
      <w:pPr>
        <w:pStyle w:val="Titre2"/>
        <w:rPr>
          <w:rStyle w:val="fadeinm1hgl8"/>
          <w:rFonts w:cstheme="minorHAnsi"/>
          <w:lang w:val="en-US"/>
        </w:rPr>
      </w:pPr>
      <w:r w:rsidRPr="003E6797">
        <w:rPr>
          <w:rStyle w:val="fadeinm1hgl8"/>
          <w:rFonts w:cstheme="minorHAnsi"/>
          <w:lang w:val="en-US"/>
        </w:rPr>
        <w:t>Ventilation (VCV mode, initial settings)</w:t>
      </w:r>
    </w:p>
    <w:p w14:paraId="191FEBB7" w14:textId="77777777" w:rsidR="0081397E" w:rsidRDefault="0081397E" w:rsidP="003E6797">
      <w:pPr>
        <w:rPr>
          <w:rStyle w:val="fadeinm1hgl8"/>
          <w:rFonts w:cstheme="minorHAnsi"/>
          <w:lang w:val="en-US"/>
        </w:rPr>
      </w:pPr>
      <w:r w:rsidRPr="0081397E">
        <w:rPr>
          <w:rStyle w:val="fadeinm1hgl8"/>
          <w:rFonts w:cstheme="minorHAnsi"/>
          <w:lang w:val="en-US"/>
        </w:rPr>
        <w:t>Tidal volume 7 mL/kg IBW; PEEP 5 cmH₂O; FiO₂ 0.5; respiratory rate adjusted to maintain EtCO₂ 35–40 mmHg.</w:t>
      </w:r>
    </w:p>
    <w:p w14:paraId="1C1A29C6" w14:textId="199F8E39" w:rsidR="00760BB0" w:rsidRPr="003E6797" w:rsidRDefault="00CD5C5A" w:rsidP="0081397E">
      <w:pPr>
        <w:pStyle w:val="Titre2"/>
        <w:rPr>
          <w:rStyle w:val="fadeinm1hgl8"/>
          <w:rFonts w:cstheme="minorHAnsi"/>
          <w:lang w:val="en-US"/>
        </w:rPr>
      </w:pPr>
      <w:r w:rsidRPr="003E6797">
        <w:rPr>
          <w:rStyle w:val="fadeinm1hgl8"/>
          <w:rFonts w:cstheme="minorHAnsi"/>
          <w:lang w:val="en-US"/>
        </w:rPr>
        <w:lastRenderedPageBreak/>
        <w:t>Positioning</w:t>
      </w:r>
    </w:p>
    <w:p w14:paraId="11619AA7" w14:textId="5D0D0AE4" w:rsidR="00270CB0" w:rsidRPr="002A36B3" w:rsidRDefault="0041420C" w:rsidP="0081397E">
      <w:pPr>
        <w:rPr>
          <w:rStyle w:val="fadeinm1hgl8"/>
          <w:rFonts w:cstheme="minorHAnsi"/>
          <w:lang w:val="en-US"/>
        </w:rPr>
      </w:pPr>
      <w:r w:rsidRPr="002A36B3">
        <w:rPr>
          <w:rStyle w:val="fadeinm1hgl8"/>
          <w:rFonts w:cstheme="minorHAnsi"/>
          <w:lang w:val="en-US"/>
        </w:rPr>
        <w:t>Supine, head in neutral alignment.</w:t>
      </w:r>
    </w:p>
    <w:p w14:paraId="0D123CFE" w14:textId="77777777" w:rsidR="00CD5C5A" w:rsidRPr="0041420C" w:rsidRDefault="00CD5C5A" w:rsidP="00B822AA">
      <w:pPr>
        <w:pStyle w:val="Titre1"/>
        <w:rPr>
          <w:rStyle w:val="fadeinm1hgl8"/>
          <w:lang w:val="en-US"/>
        </w:rPr>
      </w:pPr>
      <w:r w:rsidRPr="0041420C">
        <w:rPr>
          <w:rStyle w:val="fadeinm1hgl8"/>
          <w:lang w:val="en-US"/>
        </w:rPr>
        <w:t>Interventional Arms</w:t>
      </w:r>
    </w:p>
    <w:p w14:paraId="2A016560" w14:textId="77777777" w:rsidR="00270CB0" w:rsidRDefault="00270CB0" w:rsidP="00C154D5">
      <w:pPr>
        <w:pStyle w:val="Sansinterligne"/>
        <w:spacing w:line="360" w:lineRule="auto"/>
        <w:rPr>
          <w:rStyle w:val="fadeinm1hgl8"/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en-US" w:eastAsia="en-US"/>
        </w:rPr>
      </w:pPr>
      <w:r w:rsidRPr="00270CB0">
        <w:rPr>
          <w:rStyle w:val="fadeinm1hgl8"/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en-US" w:eastAsia="en-US"/>
        </w:rPr>
        <w:t>Procedures common to both groups</w:t>
      </w:r>
    </w:p>
    <w:p w14:paraId="3EFDE425" w14:textId="77777777" w:rsidR="00E7185A" w:rsidRPr="00380260" w:rsidRDefault="00E7185A" w:rsidP="00380260">
      <w:pPr>
        <w:pStyle w:val="Paragraphedeliste"/>
        <w:numPr>
          <w:ilvl w:val="0"/>
          <w:numId w:val="41"/>
        </w:numPr>
        <w:rPr>
          <w:lang w:val="en-US" w:eastAsia="fr-FR"/>
        </w:rPr>
      </w:pPr>
      <w:r w:rsidRPr="00380260">
        <w:rPr>
          <w:lang w:val="en-US" w:eastAsia="fr-FR"/>
        </w:rPr>
        <w:t>General anesthesia.</w:t>
      </w:r>
    </w:p>
    <w:p w14:paraId="2DEEF6A6" w14:textId="77777777" w:rsidR="00E7185A" w:rsidRPr="00380260" w:rsidRDefault="00E7185A" w:rsidP="00380260">
      <w:pPr>
        <w:pStyle w:val="Paragraphedeliste"/>
        <w:numPr>
          <w:ilvl w:val="0"/>
          <w:numId w:val="41"/>
        </w:numPr>
        <w:rPr>
          <w:lang w:val="en-US" w:eastAsia="fr-FR"/>
        </w:rPr>
      </w:pPr>
      <w:r w:rsidRPr="00380260">
        <w:rPr>
          <w:lang w:val="en-US" w:eastAsia="fr-FR"/>
        </w:rPr>
        <w:t>Femoral vascular access by interventional cardiologist.</w:t>
      </w:r>
    </w:p>
    <w:p w14:paraId="169A80E2" w14:textId="77777777" w:rsidR="00E7185A" w:rsidRPr="00380260" w:rsidRDefault="00E7185A" w:rsidP="00380260">
      <w:pPr>
        <w:pStyle w:val="Paragraphedeliste"/>
        <w:numPr>
          <w:ilvl w:val="0"/>
          <w:numId w:val="41"/>
        </w:numPr>
        <w:rPr>
          <w:lang w:val="en-US" w:eastAsia="fr-FR"/>
        </w:rPr>
      </w:pPr>
      <w:r w:rsidRPr="00380260">
        <w:rPr>
          <w:lang w:val="en-US" w:eastAsia="fr-FR"/>
        </w:rPr>
        <w:t>Transseptal puncture guided by TEE in collaboration with anesthesiologist.</w:t>
      </w:r>
    </w:p>
    <w:p w14:paraId="38C619DF" w14:textId="77777777" w:rsidR="00E7185A" w:rsidRPr="00380260" w:rsidRDefault="00E7185A" w:rsidP="00380260">
      <w:pPr>
        <w:pStyle w:val="Paragraphedeliste"/>
        <w:numPr>
          <w:ilvl w:val="0"/>
          <w:numId w:val="41"/>
        </w:numPr>
        <w:rPr>
          <w:lang w:val="en-US" w:eastAsia="fr-FR"/>
        </w:rPr>
      </w:pPr>
      <w:r w:rsidRPr="00380260">
        <w:rPr>
          <w:lang w:val="en-US" w:eastAsia="fr-FR"/>
        </w:rPr>
        <w:t>Left atrial ABG obtained after successful access.</w:t>
      </w:r>
    </w:p>
    <w:p w14:paraId="1CB556F7" w14:textId="3520310B" w:rsidR="00E7185A" w:rsidRDefault="00E7185A" w:rsidP="00380260">
      <w:pPr>
        <w:pStyle w:val="Paragraphedeliste"/>
        <w:numPr>
          <w:ilvl w:val="0"/>
          <w:numId w:val="41"/>
        </w:numPr>
        <w:rPr>
          <w:rFonts w:cstheme="minorHAnsi"/>
          <w:lang w:val="en-US" w:eastAsia="fr-FR"/>
        </w:rPr>
      </w:pPr>
      <w:r w:rsidRPr="00380260">
        <w:rPr>
          <w:rFonts w:cstheme="minorHAnsi"/>
          <w:lang w:val="en-US" w:eastAsia="fr-FR"/>
        </w:rPr>
        <w:t>Ventilation strategy adjusted according to randomized allocation.</w:t>
      </w:r>
    </w:p>
    <w:p w14:paraId="2F06493D" w14:textId="5C20287B" w:rsidR="00AA2710" w:rsidRPr="00380260" w:rsidRDefault="00AA2710" w:rsidP="00380260">
      <w:pPr>
        <w:pStyle w:val="Paragraphedeliste"/>
        <w:numPr>
          <w:ilvl w:val="0"/>
          <w:numId w:val="41"/>
        </w:numPr>
        <w:rPr>
          <w:rFonts w:cstheme="minorHAnsi"/>
          <w:lang w:val="en-US" w:eastAsia="fr-FR"/>
        </w:rPr>
      </w:pPr>
      <w:r w:rsidRPr="00AA2710">
        <w:rPr>
          <w:rFonts w:cstheme="minorHAnsi"/>
          <w:lang w:val="en-US" w:eastAsia="fr-FR"/>
        </w:rPr>
        <w:t>If SpO₂ decreased below 90%, FiO₂ was increased at the discretion of the attending anesthesiologist.</w:t>
      </w:r>
    </w:p>
    <w:p w14:paraId="207F95A2" w14:textId="1E82D86C" w:rsidR="00CD5C5A" w:rsidRPr="0041420C" w:rsidRDefault="00CD5C5A" w:rsidP="00E7185A">
      <w:pPr>
        <w:pStyle w:val="Titre2"/>
        <w:rPr>
          <w:lang w:val="en-US"/>
        </w:rPr>
      </w:pPr>
      <w:r w:rsidRPr="0041420C">
        <w:rPr>
          <w:rStyle w:val="fadeinm1hgl8"/>
          <w:lang w:val="en-US"/>
        </w:rPr>
        <w:t>Arm 1: High-Frequency Jet Ventilation (HFJV)</w:t>
      </w:r>
    </w:p>
    <w:p w14:paraId="5563CA63" w14:textId="77777777" w:rsidR="00270CB0" w:rsidRPr="00270CB0" w:rsidRDefault="00270CB0" w:rsidP="00270CB0">
      <w:pPr>
        <w:pStyle w:val="Sansinterligne"/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b/>
          <w:bCs/>
          <w:sz w:val="22"/>
          <w:szCs w:val="22"/>
          <w:lang w:val="en-US"/>
        </w:rPr>
        <w:t>Device:</w:t>
      </w:r>
      <w:r w:rsidRPr="00270CB0">
        <w:rPr>
          <w:rFonts w:asciiTheme="minorHAnsi" w:hAnsiTheme="minorHAnsi" w:cstheme="minorHAnsi"/>
          <w:sz w:val="22"/>
          <w:szCs w:val="22"/>
          <w:lang w:val="en-US"/>
        </w:rPr>
        <w:t xml:space="preserve"> Monsoon III (Acutronic Medical Systems AG, Hirzel, Switzerland).</w:t>
      </w:r>
    </w:p>
    <w:p w14:paraId="7FBB05F8" w14:textId="77777777" w:rsidR="00270CB0" w:rsidRPr="00270CB0" w:rsidRDefault="00270CB0" w:rsidP="00270CB0">
      <w:pPr>
        <w:pStyle w:val="Sansinterligne"/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b/>
          <w:bCs/>
          <w:sz w:val="22"/>
          <w:szCs w:val="22"/>
          <w:lang w:val="en-US"/>
        </w:rPr>
        <w:t>Cannula/connection:</w:t>
      </w:r>
      <w:r w:rsidRPr="00270CB0">
        <w:rPr>
          <w:rFonts w:asciiTheme="minorHAnsi" w:hAnsiTheme="minorHAnsi" w:cstheme="minorHAnsi"/>
          <w:sz w:val="22"/>
          <w:szCs w:val="22"/>
          <w:lang w:val="en-US"/>
        </w:rPr>
        <w:t xml:space="preserve"> 40 cm LaserJet® cannula (Acutronic) via Sheridan® Sher-I-Swiv® connector (Teleflex).</w:t>
      </w:r>
    </w:p>
    <w:p w14:paraId="02D9899B" w14:textId="77777777" w:rsidR="00270CB0" w:rsidRPr="00270CB0" w:rsidRDefault="00270CB0" w:rsidP="00270CB0">
      <w:pPr>
        <w:pStyle w:val="Sansinterligne"/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b/>
          <w:bCs/>
          <w:sz w:val="22"/>
          <w:szCs w:val="22"/>
          <w:lang w:val="en-US"/>
        </w:rPr>
        <w:t>Circuit:</w:t>
      </w:r>
      <w:r w:rsidRPr="00270CB0">
        <w:rPr>
          <w:rFonts w:asciiTheme="minorHAnsi" w:hAnsiTheme="minorHAnsi" w:cstheme="minorHAnsi"/>
          <w:sz w:val="22"/>
          <w:szCs w:val="22"/>
          <w:lang w:val="en-US"/>
        </w:rPr>
        <w:t xml:space="preserve"> Breathing circuit disconnected between HME filter and swivel connector.</w:t>
      </w:r>
    </w:p>
    <w:p w14:paraId="5AF5B394" w14:textId="28115CC3" w:rsidR="00270CB0" w:rsidRPr="00270CB0" w:rsidRDefault="00270CB0" w:rsidP="00270CB0">
      <w:pPr>
        <w:pStyle w:val="Sansinterligne"/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b/>
          <w:bCs/>
          <w:sz w:val="22"/>
          <w:szCs w:val="22"/>
          <w:lang w:val="en-US"/>
        </w:rPr>
        <w:t>Initial settings:</w:t>
      </w:r>
    </w:p>
    <w:p w14:paraId="1EF728AF" w14:textId="564B7EA1" w:rsidR="00270CB0" w:rsidRPr="00270CB0" w:rsidRDefault="00270CB0" w:rsidP="00270CB0">
      <w:pPr>
        <w:pStyle w:val="Sansinterligne"/>
        <w:numPr>
          <w:ilvl w:val="0"/>
          <w:numId w:val="30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Working pressure: 0.02 bar/kg IBW (≈ 0.2 kPa/kg IBW, ≈ 0.29 PSI/kg IBW)</w:t>
      </w:r>
    </w:p>
    <w:p w14:paraId="0AE074FB" w14:textId="5994239E" w:rsidR="00270CB0" w:rsidRPr="00270CB0" w:rsidRDefault="00270CB0" w:rsidP="00270CB0">
      <w:pPr>
        <w:pStyle w:val="Sansinterligne"/>
        <w:numPr>
          <w:ilvl w:val="0"/>
          <w:numId w:val="30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Frequency: 150 cycles/min</w:t>
      </w:r>
    </w:p>
    <w:p w14:paraId="5FF46586" w14:textId="23275B76" w:rsidR="00270CB0" w:rsidRPr="00270CB0" w:rsidRDefault="00270CB0" w:rsidP="00270CB0">
      <w:pPr>
        <w:pStyle w:val="Sansinterligne"/>
        <w:numPr>
          <w:ilvl w:val="0"/>
          <w:numId w:val="30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FiO₂: 0.5</w:t>
      </w:r>
    </w:p>
    <w:p w14:paraId="3DE7A331" w14:textId="37EC8965" w:rsidR="00270CB0" w:rsidRPr="00270CB0" w:rsidRDefault="00270CB0" w:rsidP="00270CB0">
      <w:pPr>
        <w:pStyle w:val="Sansinterligne"/>
        <w:numPr>
          <w:ilvl w:val="0"/>
          <w:numId w:val="30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I:E ratio: 0.3</w:t>
      </w:r>
    </w:p>
    <w:p w14:paraId="7A6C5CA6" w14:textId="085FC521" w:rsidR="00270CB0" w:rsidRPr="00270CB0" w:rsidRDefault="00270CB0" w:rsidP="00270CB0">
      <w:pPr>
        <w:pStyle w:val="Sansinterligne"/>
        <w:numPr>
          <w:ilvl w:val="0"/>
          <w:numId w:val="30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270CB0">
        <w:rPr>
          <w:rFonts w:asciiTheme="minorHAnsi" w:hAnsiTheme="minorHAnsi" w:cstheme="minorHAnsi"/>
          <w:sz w:val="22"/>
          <w:szCs w:val="22"/>
          <w:lang w:val="en-US"/>
        </w:rPr>
        <w:t>PPmax</w:t>
      </w:r>
      <w:proofErr w:type="spellEnd"/>
      <w:r w:rsidRPr="00270CB0">
        <w:rPr>
          <w:rFonts w:asciiTheme="minorHAnsi" w:hAnsiTheme="minorHAnsi" w:cstheme="minorHAnsi"/>
          <w:sz w:val="22"/>
          <w:szCs w:val="22"/>
          <w:lang w:val="en-US"/>
        </w:rPr>
        <w:t xml:space="preserve"> alarm: 10 mbar</w:t>
      </w:r>
    </w:p>
    <w:p w14:paraId="2A2B41F2" w14:textId="5D1A49DE" w:rsidR="00270CB0" w:rsidRPr="00270CB0" w:rsidRDefault="00270CB0" w:rsidP="00270CB0">
      <w:pPr>
        <w:pStyle w:val="Sansinterligne"/>
        <w:numPr>
          <w:ilvl w:val="0"/>
          <w:numId w:val="30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PIP max alarm: 15 mbar</w:t>
      </w:r>
    </w:p>
    <w:p w14:paraId="588D9B48" w14:textId="5490C368" w:rsidR="00270CB0" w:rsidRPr="00270CB0" w:rsidRDefault="00270CB0" w:rsidP="00270CB0">
      <w:pPr>
        <w:pStyle w:val="Sansinterligne"/>
        <w:numPr>
          <w:ilvl w:val="0"/>
          <w:numId w:val="30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Humidification setting: 3</w:t>
      </w:r>
    </w:p>
    <w:p w14:paraId="64F67F47" w14:textId="77777777" w:rsidR="00E07877" w:rsidRDefault="00E07877" w:rsidP="00270CB0">
      <w:pPr>
        <w:pStyle w:val="Sansinterligne"/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2F75F155" w14:textId="2CEB966C" w:rsidR="00270CB0" w:rsidRPr="00270CB0" w:rsidRDefault="00270CB0" w:rsidP="00270CB0">
      <w:pPr>
        <w:pStyle w:val="Sansinterligne"/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b/>
          <w:bCs/>
          <w:sz w:val="22"/>
          <w:szCs w:val="22"/>
          <w:lang w:val="en-US"/>
        </w:rPr>
        <w:t>EtCO₂ monitoring and adjustment (every 30 min, starting 5 min after HFJV initiation):</w:t>
      </w:r>
    </w:p>
    <w:p w14:paraId="62EC1649" w14:textId="77777777" w:rsidR="00270CB0" w:rsidRPr="00270CB0" w:rsidRDefault="00270CB0" w:rsidP="00270CB0">
      <w:pPr>
        <w:pStyle w:val="Sansinterligne"/>
        <w:numPr>
          <w:ilvl w:val="0"/>
          <w:numId w:val="31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Pause HFJV.</w:t>
      </w:r>
    </w:p>
    <w:p w14:paraId="5DA0D438" w14:textId="77777777" w:rsidR="00270CB0" w:rsidRPr="00270CB0" w:rsidRDefault="00270CB0" w:rsidP="00270CB0">
      <w:pPr>
        <w:pStyle w:val="Sansinterligne"/>
        <w:numPr>
          <w:ilvl w:val="0"/>
          <w:numId w:val="31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Reconnect standard anesthesia ventilator.</w:t>
      </w:r>
    </w:p>
    <w:p w14:paraId="08700CB8" w14:textId="77777777" w:rsidR="00270CB0" w:rsidRPr="00270CB0" w:rsidRDefault="00270CB0" w:rsidP="00270CB0">
      <w:pPr>
        <w:pStyle w:val="Sansinterligne"/>
        <w:numPr>
          <w:ilvl w:val="0"/>
          <w:numId w:val="31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Deliver 5 VCV breaths (7 mL/kg IBW).</w:t>
      </w:r>
    </w:p>
    <w:p w14:paraId="4066F04A" w14:textId="1D57EF06" w:rsidR="00270CB0" w:rsidRPr="00270CB0" w:rsidRDefault="00270CB0" w:rsidP="00270CB0">
      <w:pPr>
        <w:pStyle w:val="Sansinterligne"/>
        <w:numPr>
          <w:ilvl w:val="0"/>
          <w:numId w:val="31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Measure EtCO₂</w:t>
      </w:r>
    </w:p>
    <w:p w14:paraId="481D14E2" w14:textId="182D724D" w:rsidR="00270CB0" w:rsidRPr="00270CB0" w:rsidRDefault="00270CB0" w:rsidP="00270CB0">
      <w:pPr>
        <w:pStyle w:val="Sansinterligne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lastRenderedPageBreak/>
        <w:t>If &gt;40 mmHg: increase working pressure by 0.1 bar (1.45 PSI).</w:t>
      </w:r>
    </w:p>
    <w:p w14:paraId="1EB6FF51" w14:textId="2D15188C" w:rsidR="00270CB0" w:rsidRPr="00270CB0" w:rsidRDefault="00270CB0" w:rsidP="00270CB0">
      <w:pPr>
        <w:pStyle w:val="Sansinterligne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If &lt;30 mmHg: decrease working pressure by 0.1 bar (1.45 PSI).</w:t>
      </w:r>
    </w:p>
    <w:p w14:paraId="2DBD39BE" w14:textId="333A986E" w:rsidR="00270CB0" w:rsidRDefault="00270CB0" w:rsidP="00270CB0">
      <w:pPr>
        <w:pStyle w:val="Sansinterligne"/>
        <w:numPr>
          <w:ilvl w:val="0"/>
          <w:numId w:val="31"/>
        </w:numPr>
        <w:spacing w:line="36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70CB0">
        <w:rPr>
          <w:rFonts w:asciiTheme="minorHAnsi" w:hAnsiTheme="minorHAnsi" w:cstheme="minorHAnsi"/>
          <w:sz w:val="22"/>
          <w:szCs w:val="22"/>
          <w:lang w:val="en-US"/>
        </w:rPr>
        <w:t>Resume HFJV with adjusted settings if applicable.</w:t>
      </w:r>
    </w:p>
    <w:p w14:paraId="69F694B1" w14:textId="77777777" w:rsidR="00E07877" w:rsidRDefault="00E07877" w:rsidP="00E07877">
      <w:pPr>
        <w:pStyle w:val="Sansinterligne"/>
        <w:spacing w:line="360" w:lineRule="auto"/>
        <w:ind w:left="360"/>
        <w:rPr>
          <w:rFonts w:asciiTheme="minorHAnsi" w:hAnsiTheme="minorHAnsi" w:cstheme="minorHAnsi"/>
          <w:sz w:val="22"/>
          <w:szCs w:val="22"/>
          <w:lang w:val="en-US"/>
        </w:rPr>
      </w:pPr>
    </w:p>
    <w:p w14:paraId="0326CE4C" w14:textId="6EA10B47" w:rsidR="00CD5C5A" w:rsidRPr="0041420C" w:rsidRDefault="00CD5C5A" w:rsidP="00B822AA">
      <w:pPr>
        <w:pStyle w:val="Titre2"/>
        <w:rPr>
          <w:rStyle w:val="fadeinm1hgl8"/>
          <w:lang w:val="en-US"/>
        </w:rPr>
      </w:pPr>
      <w:r w:rsidRPr="0041420C">
        <w:rPr>
          <w:rStyle w:val="fadeinm1hgl8"/>
          <w:lang w:val="en-US"/>
        </w:rPr>
        <w:t>Arm 2: Volume-Controlled Ventilation</w:t>
      </w:r>
      <w:r w:rsidR="00E07877">
        <w:rPr>
          <w:rStyle w:val="fadeinm1hgl8"/>
          <w:lang w:val="en-US"/>
        </w:rPr>
        <w:t xml:space="preserve"> (VCV)</w:t>
      </w:r>
    </w:p>
    <w:p w14:paraId="1574182E" w14:textId="77777777" w:rsidR="00270CB0" w:rsidRPr="00270CB0" w:rsidRDefault="00270CB0" w:rsidP="00270CB0">
      <w:pPr>
        <w:rPr>
          <w:rStyle w:val="fadeinm1hgl8"/>
          <w:rFonts w:cstheme="minorHAnsi"/>
          <w:lang w:val="en-US" w:eastAsia="fr-FR"/>
        </w:rPr>
      </w:pPr>
      <w:bookmarkStart w:id="0" w:name="_Hlk202879187"/>
      <w:r w:rsidRPr="00270CB0">
        <w:rPr>
          <w:rStyle w:val="fadeinm1hgl8"/>
          <w:rFonts w:cstheme="minorHAnsi"/>
          <w:b/>
          <w:bCs/>
          <w:lang w:val="en-US" w:eastAsia="fr-FR"/>
        </w:rPr>
        <w:t>Device:</w:t>
      </w:r>
      <w:r w:rsidRPr="00270CB0">
        <w:rPr>
          <w:rStyle w:val="fadeinm1hgl8"/>
          <w:rFonts w:cstheme="minorHAnsi"/>
          <w:lang w:val="en-US" w:eastAsia="fr-FR"/>
        </w:rPr>
        <w:t xml:space="preserve"> Zeus® ventilator (Dräger Medical Belgium, Wemmel, Belgium).</w:t>
      </w:r>
    </w:p>
    <w:p w14:paraId="526CD2E8" w14:textId="77777777" w:rsidR="00270CB0" w:rsidRPr="00270CB0" w:rsidRDefault="00270CB0" w:rsidP="00270CB0">
      <w:pPr>
        <w:rPr>
          <w:rStyle w:val="fadeinm1hgl8"/>
          <w:rFonts w:cstheme="minorHAnsi"/>
          <w:b/>
          <w:bCs/>
          <w:lang w:val="en-US" w:eastAsia="fr-FR"/>
        </w:rPr>
      </w:pPr>
      <w:r w:rsidRPr="00270CB0">
        <w:rPr>
          <w:rStyle w:val="fadeinm1hgl8"/>
          <w:rFonts w:cstheme="minorHAnsi"/>
          <w:b/>
          <w:bCs/>
          <w:lang w:val="en-US" w:eastAsia="fr-FR"/>
        </w:rPr>
        <w:t>Initial settings:</w:t>
      </w:r>
    </w:p>
    <w:p w14:paraId="33E3F156" w14:textId="4B86B04E" w:rsidR="00270CB0" w:rsidRPr="00270CB0" w:rsidRDefault="00270CB0" w:rsidP="00270CB0">
      <w:pPr>
        <w:pStyle w:val="Paragraphedeliste"/>
        <w:numPr>
          <w:ilvl w:val="0"/>
          <w:numId w:val="30"/>
        </w:numPr>
        <w:rPr>
          <w:rStyle w:val="fadeinm1hgl8"/>
          <w:rFonts w:cstheme="minorHAnsi"/>
          <w:lang w:val="en-US" w:eastAsia="fr-FR"/>
        </w:rPr>
      </w:pPr>
      <w:r w:rsidRPr="00270CB0">
        <w:rPr>
          <w:rStyle w:val="fadeinm1hgl8"/>
          <w:rFonts w:cstheme="minorHAnsi"/>
          <w:lang w:val="en-US" w:eastAsia="fr-FR"/>
        </w:rPr>
        <w:t>Tidal volume: 7 mL/kg IBW</w:t>
      </w:r>
    </w:p>
    <w:p w14:paraId="4AAE4F07" w14:textId="1D8A3EEB" w:rsidR="00270CB0" w:rsidRPr="00270CB0" w:rsidRDefault="00270CB0" w:rsidP="00270CB0">
      <w:pPr>
        <w:pStyle w:val="Paragraphedeliste"/>
        <w:numPr>
          <w:ilvl w:val="0"/>
          <w:numId w:val="30"/>
        </w:numPr>
        <w:rPr>
          <w:rStyle w:val="fadeinm1hgl8"/>
          <w:rFonts w:cstheme="minorHAnsi"/>
          <w:lang w:val="en-US" w:eastAsia="fr-FR"/>
        </w:rPr>
      </w:pPr>
      <w:r w:rsidRPr="00270CB0">
        <w:rPr>
          <w:rStyle w:val="fadeinm1hgl8"/>
          <w:rFonts w:cstheme="minorHAnsi"/>
          <w:lang w:val="en-US" w:eastAsia="fr-FR"/>
        </w:rPr>
        <w:t>Respiratory rate: 10–20 breaths/min, titrated to maintain EtCO₂ 30–40 mmHg</w:t>
      </w:r>
    </w:p>
    <w:p w14:paraId="1C1A90C5" w14:textId="40B86E93" w:rsidR="00270CB0" w:rsidRPr="00270CB0" w:rsidRDefault="00270CB0" w:rsidP="00270CB0">
      <w:pPr>
        <w:pStyle w:val="Paragraphedeliste"/>
        <w:numPr>
          <w:ilvl w:val="0"/>
          <w:numId w:val="30"/>
        </w:numPr>
        <w:rPr>
          <w:rStyle w:val="fadeinm1hgl8"/>
          <w:rFonts w:cstheme="minorHAnsi"/>
          <w:lang w:val="en-US" w:eastAsia="fr-FR"/>
        </w:rPr>
      </w:pPr>
      <w:r w:rsidRPr="00270CB0">
        <w:rPr>
          <w:rStyle w:val="fadeinm1hgl8"/>
          <w:rFonts w:cstheme="minorHAnsi"/>
          <w:lang w:val="en-US" w:eastAsia="fr-FR"/>
        </w:rPr>
        <w:t>PEEP: 5 cmH₂O</w:t>
      </w:r>
    </w:p>
    <w:p w14:paraId="3304C332" w14:textId="5B9FA5BC" w:rsidR="00270CB0" w:rsidRPr="00270CB0" w:rsidRDefault="00270CB0" w:rsidP="00270CB0">
      <w:pPr>
        <w:pStyle w:val="Paragraphedeliste"/>
        <w:numPr>
          <w:ilvl w:val="0"/>
          <w:numId w:val="30"/>
        </w:numPr>
        <w:rPr>
          <w:rStyle w:val="fadeinm1hgl8"/>
          <w:rFonts w:cstheme="minorHAnsi"/>
          <w:lang w:val="en-US" w:eastAsia="fr-FR"/>
        </w:rPr>
      </w:pPr>
      <w:r w:rsidRPr="00270CB0">
        <w:rPr>
          <w:rStyle w:val="fadeinm1hgl8"/>
          <w:rFonts w:cstheme="minorHAnsi"/>
          <w:lang w:val="en-US" w:eastAsia="fr-FR"/>
        </w:rPr>
        <w:t>FiO₂: 0.5</w:t>
      </w:r>
    </w:p>
    <w:p w14:paraId="03F00DE3" w14:textId="77777777" w:rsidR="00270CB0" w:rsidRDefault="00CD5C5A" w:rsidP="00270CB0">
      <w:pPr>
        <w:pStyle w:val="Titre1"/>
        <w:rPr>
          <w:rStyle w:val="fadeinm1hgl8"/>
          <w:lang w:val="en-US"/>
        </w:rPr>
      </w:pPr>
      <w:r w:rsidRPr="0041420C">
        <w:rPr>
          <w:rStyle w:val="fadeinm1hgl8"/>
          <w:lang w:val="en-US"/>
        </w:rPr>
        <w:t>End of Intervention</w:t>
      </w:r>
    </w:p>
    <w:p w14:paraId="2AA66FBC" w14:textId="4512F93A" w:rsidR="00270CB0" w:rsidRPr="00270CB0" w:rsidRDefault="00270CB0" w:rsidP="00270CB0">
      <w:pPr>
        <w:rPr>
          <w:rStyle w:val="fadeinm1hgl8"/>
          <w:rFonts w:asciiTheme="majorHAnsi" w:hAnsiTheme="majorHAnsi" w:cstheme="majorBidi"/>
          <w:lang w:val="en-US"/>
        </w:rPr>
      </w:pPr>
      <w:r w:rsidRPr="00270CB0">
        <w:rPr>
          <w:rStyle w:val="fadeinm1hgl8"/>
          <w:rFonts w:cstheme="minorHAnsi"/>
          <w:lang w:val="en-US"/>
        </w:rPr>
        <w:t>Upon completion of the ablation procedure:</w:t>
      </w:r>
    </w:p>
    <w:p w14:paraId="4E1955C3" w14:textId="33B3373F" w:rsidR="00270CB0" w:rsidRPr="00270CB0" w:rsidRDefault="00270CB0" w:rsidP="00270CB0">
      <w:pPr>
        <w:pStyle w:val="Paragraphedeliste"/>
        <w:numPr>
          <w:ilvl w:val="0"/>
          <w:numId w:val="36"/>
        </w:numPr>
        <w:rPr>
          <w:rStyle w:val="fadeinm1hgl8"/>
          <w:rFonts w:cstheme="minorHAnsi"/>
          <w:lang w:val="en-US"/>
        </w:rPr>
      </w:pPr>
      <w:r w:rsidRPr="00270CB0">
        <w:rPr>
          <w:rStyle w:val="fadeinm1hgl8"/>
          <w:rFonts w:cstheme="minorHAnsi"/>
          <w:lang w:val="en-US"/>
        </w:rPr>
        <w:t>Discontinue HFJV (intervention group only)</w:t>
      </w:r>
    </w:p>
    <w:p w14:paraId="3CFC0B35" w14:textId="7D5B49C5" w:rsidR="00270CB0" w:rsidRPr="00270CB0" w:rsidRDefault="00270CB0" w:rsidP="00270CB0">
      <w:pPr>
        <w:pStyle w:val="Paragraphedeliste"/>
        <w:numPr>
          <w:ilvl w:val="0"/>
          <w:numId w:val="36"/>
        </w:numPr>
        <w:rPr>
          <w:rStyle w:val="fadeinm1hgl8"/>
          <w:rFonts w:cstheme="minorHAnsi"/>
          <w:lang w:val="en-US"/>
        </w:rPr>
      </w:pPr>
      <w:r w:rsidRPr="00270CB0">
        <w:rPr>
          <w:rStyle w:val="fadeinm1hgl8"/>
          <w:rFonts w:cstheme="minorHAnsi"/>
          <w:lang w:val="en-US"/>
        </w:rPr>
        <w:t>Obtain final left atrial ABG sample before catheter removal</w:t>
      </w:r>
    </w:p>
    <w:p w14:paraId="2C46C347" w14:textId="3229FB42" w:rsidR="00270CB0" w:rsidRPr="00270CB0" w:rsidRDefault="00270CB0" w:rsidP="00270CB0">
      <w:pPr>
        <w:pStyle w:val="Paragraphedeliste"/>
        <w:numPr>
          <w:ilvl w:val="0"/>
          <w:numId w:val="36"/>
        </w:numPr>
        <w:rPr>
          <w:rStyle w:val="fadeinm1hgl8"/>
          <w:rFonts w:cstheme="minorHAnsi"/>
          <w:lang w:val="en-US"/>
        </w:rPr>
      </w:pPr>
      <w:r w:rsidRPr="00270CB0">
        <w:rPr>
          <w:rStyle w:val="fadeinm1hgl8"/>
          <w:rFonts w:cstheme="minorHAnsi"/>
          <w:lang w:val="en-US"/>
        </w:rPr>
        <w:t>Withdraw jet cannula and transition to conventional ventilation (intervention group only)</w:t>
      </w:r>
    </w:p>
    <w:p w14:paraId="31BE3829" w14:textId="0F98F403" w:rsidR="00270CB0" w:rsidRPr="00270CB0" w:rsidRDefault="00270CB0" w:rsidP="00270CB0">
      <w:pPr>
        <w:pStyle w:val="Paragraphedeliste"/>
        <w:numPr>
          <w:ilvl w:val="0"/>
          <w:numId w:val="36"/>
        </w:numPr>
        <w:rPr>
          <w:rStyle w:val="fadeinm1hgl8"/>
          <w:rFonts w:cstheme="minorHAnsi"/>
          <w:lang w:val="en-US"/>
        </w:rPr>
      </w:pPr>
      <w:r w:rsidRPr="00270CB0">
        <w:rPr>
          <w:rStyle w:val="fadeinm1hgl8"/>
          <w:rFonts w:cstheme="minorHAnsi"/>
          <w:lang w:val="en-US"/>
        </w:rPr>
        <w:t>Reverse neuromuscular block with sugammadex (2–4 mg/kg IV), under quantitative monitoring</w:t>
      </w:r>
    </w:p>
    <w:p w14:paraId="697D4DAA" w14:textId="3CCD4DC3" w:rsidR="00270CB0" w:rsidRDefault="00270CB0" w:rsidP="00270CB0">
      <w:pPr>
        <w:pStyle w:val="Paragraphedeliste"/>
        <w:numPr>
          <w:ilvl w:val="0"/>
          <w:numId w:val="36"/>
        </w:numPr>
        <w:rPr>
          <w:rStyle w:val="fadeinm1hgl8"/>
          <w:rFonts w:cstheme="minorHAnsi"/>
          <w:lang w:val="en-US"/>
        </w:rPr>
      </w:pPr>
      <w:r w:rsidRPr="00270CB0">
        <w:rPr>
          <w:rStyle w:val="fadeinm1hgl8"/>
          <w:rFonts w:cstheme="minorHAnsi"/>
          <w:lang w:val="en-US"/>
        </w:rPr>
        <w:t>Perform emergence and extubation according to standard criteria (adequate spontaneous breathing, responsiveness, protective airway reflexes)</w:t>
      </w:r>
    </w:p>
    <w:p w14:paraId="2B2D132C" w14:textId="18749290" w:rsidR="00FF0AA3" w:rsidRPr="00FF0AA3" w:rsidRDefault="00FF0AA3" w:rsidP="00FF0AA3">
      <w:pPr>
        <w:pStyle w:val="Paragraphedeliste"/>
        <w:numPr>
          <w:ilvl w:val="0"/>
          <w:numId w:val="36"/>
        </w:numPr>
        <w:rPr>
          <w:rStyle w:val="fadeinm1hgl8"/>
          <w:rFonts w:cstheme="minorHAnsi"/>
          <w:lang w:val="en-US"/>
        </w:rPr>
      </w:pPr>
      <w:r w:rsidRPr="00270CB0">
        <w:rPr>
          <w:rStyle w:val="fadeinm1hgl8"/>
          <w:rFonts w:cstheme="minorHAnsi"/>
          <w:lang w:val="en-US"/>
        </w:rPr>
        <w:t>Admit patient to Post-Anesthesia Care Unit (PACU) for routine postoperative monitoring.</w:t>
      </w:r>
    </w:p>
    <w:p w14:paraId="7307A202" w14:textId="77777777" w:rsidR="00683785" w:rsidRPr="00FF0AA3" w:rsidRDefault="00683785">
      <w:pPr>
        <w:rPr>
          <w:lang w:val="en-US"/>
        </w:rPr>
      </w:pPr>
      <w:bookmarkStart w:id="1" w:name="_Hlk203662018"/>
      <w:r w:rsidRPr="00FF0AA3">
        <w:rPr>
          <w:lang w:val="en-US"/>
        </w:rPr>
        <w:br w:type="page"/>
      </w:r>
    </w:p>
    <w:tbl>
      <w:tblPr>
        <w:tblStyle w:val="Grilledutableau"/>
        <w:tblpPr w:leftFromText="141" w:rightFromText="141" w:vertAnchor="text" w:horzAnchor="margin" w:tblpY="410"/>
        <w:tblW w:w="8368" w:type="dxa"/>
        <w:tblLook w:val="04A0" w:firstRow="1" w:lastRow="0" w:firstColumn="1" w:lastColumn="0" w:noHBand="0" w:noVBand="1"/>
      </w:tblPr>
      <w:tblGrid>
        <w:gridCol w:w="4184"/>
        <w:gridCol w:w="4184"/>
      </w:tblGrid>
      <w:tr w:rsidR="00683785" w:rsidRPr="0041420C" w14:paraId="469CF031" w14:textId="77777777" w:rsidTr="00683785">
        <w:tc>
          <w:tcPr>
            <w:tcW w:w="4184" w:type="dxa"/>
          </w:tcPr>
          <w:p w14:paraId="28149F06" w14:textId="7591BCDF" w:rsidR="00683785" w:rsidRPr="0041420C" w:rsidRDefault="00683785" w:rsidP="0068378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41420C">
              <w:rPr>
                <w:rFonts w:cstheme="minorHAnsi"/>
                <w:b/>
                <w:bCs/>
                <w:lang w:val="en-US"/>
              </w:rPr>
              <w:lastRenderedPageBreak/>
              <w:t>A</w:t>
            </w:r>
          </w:p>
          <w:p w14:paraId="3A256A71" w14:textId="77777777" w:rsidR="00683785" w:rsidRPr="0041420C" w:rsidRDefault="00683785" w:rsidP="0068378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41420C">
              <w:rPr>
                <w:rFonts w:cstheme="minorHAnsi"/>
                <w:b/>
                <w:bCs/>
                <w:noProof/>
                <w:lang w:val="en-US"/>
              </w:rPr>
              <w:drawing>
                <wp:inline distT="0" distB="0" distL="0" distR="0" wp14:anchorId="2EF3B113" wp14:editId="55DCE909">
                  <wp:extent cx="3117672" cy="2340000"/>
                  <wp:effectExtent l="7620" t="0" r="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17672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14:paraId="487152E8" w14:textId="77777777" w:rsidR="00683785" w:rsidRPr="0041420C" w:rsidRDefault="00683785" w:rsidP="0068378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41420C">
              <w:rPr>
                <w:rFonts w:cstheme="minorHAnsi"/>
                <w:b/>
                <w:bCs/>
                <w:lang w:val="en-US"/>
              </w:rPr>
              <w:t>B</w:t>
            </w:r>
          </w:p>
          <w:p w14:paraId="3E8670AA" w14:textId="77777777" w:rsidR="00683785" w:rsidRPr="0041420C" w:rsidRDefault="00683785" w:rsidP="0068378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41420C">
              <w:rPr>
                <w:rFonts w:cstheme="minorHAnsi"/>
                <w:b/>
                <w:bCs/>
                <w:noProof/>
                <w:lang w:val="en-US"/>
              </w:rPr>
              <w:drawing>
                <wp:inline distT="0" distB="0" distL="0" distR="0" wp14:anchorId="16E4F4E2" wp14:editId="68934A2E">
                  <wp:extent cx="3117673" cy="2340000"/>
                  <wp:effectExtent l="762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17673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3785" w:rsidRPr="002A36B3" w14:paraId="4DAE3352" w14:textId="77777777" w:rsidTr="00683785">
        <w:tc>
          <w:tcPr>
            <w:tcW w:w="8368" w:type="dxa"/>
            <w:gridSpan w:val="2"/>
          </w:tcPr>
          <w:p w14:paraId="0DB757C1" w14:textId="1B9353CB" w:rsidR="00683785" w:rsidRPr="0008399D" w:rsidRDefault="00683785" w:rsidP="00683785">
            <w:pPr>
              <w:pStyle w:val="Sansinterligne"/>
              <w:rPr>
                <w:rFonts w:asciiTheme="minorHAnsi" w:hAnsiTheme="minorHAnsi" w:cstheme="minorHAnsi"/>
                <w:lang w:val="en-US"/>
              </w:rPr>
            </w:pPr>
            <w:r w:rsidRPr="0041420C">
              <w:rPr>
                <w:rFonts w:asciiTheme="minorHAnsi" w:hAnsiTheme="minorHAnsi" w:cstheme="minorHAnsi"/>
                <w:b/>
                <w:bCs/>
                <w:lang w:val="en-US"/>
              </w:rPr>
              <w:t xml:space="preserve">Figure 1. </w:t>
            </w:r>
            <w:r w:rsidR="0008399D" w:rsidRPr="002A36B3">
              <w:rPr>
                <w:lang w:val="en-US"/>
              </w:rPr>
              <w:t xml:space="preserve"> </w:t>
            </w:r>
            <w:r w:rsidR="0008399D" w:rsidRPr="0008399D">
              <w:rPr>
                <w:rFonts w:asciiTheme="minorHAnsi" w:hAnsiTheme="minorHAnsi" w:cstheme="minorHAnsi"/>
                <w:lang w:val="en-US"/>
              </w:rPr>
              <w:t>High-Frequency Jet Ventilation setup via endotracheal tube. (A) Components before assembly. (B) Fully assembled configuration: swivel connector with HME filter, ETT (7.0–8.0 mm ID), and 40 cm LaserJet® cannula.</w:t>
            </w:r>
          </w:p>
        </w:tc>
      </w:tr>
      <w:bookmarkEnd w:id="1"/>
      <w:bookmarkEnd w:id="0"/>
    </w:tbl>
    <w:p w14:paraId="669279C3" w14:textId="1F91617A" w:rsidR="00CD5C5A" w:rsidRPr="0041420C" w:rsidRDefault="00CD5C5A" w:rsidP="00270CB0">
      <w:pPr>
        <w:pStyle w:val="Sansinterligne"/>
        <w:rPr>
          <w:lang w:val="en-US"/>
        </w:rPr>
      </w:pPr>
    </w:p>
    <w:sectPr w:rsidR="00CD5C5A" w:rsidRPr="0041420C" w:rsidSect="00C32DBF">
      <w:headerReference w:type="default" r:id="rId10"/>
      <w:footerReference w:type="default" r:id="rId11"/>
      <w:pgSz w:w="11906" w:h="16838"/>
      <w:pgMar w:top="1417" w:right="1417" w:bottom="1417" w:left="1417" w:header="708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726D4" w14:textId="77777777" w:rsidR="00BC0D6F" w:rsidRDefault="00BC0D6F" w:rsidP="00AE7B0B">
      <w:pPr>
        <w:spacing w:after="0" w:line="240" w:lineRule="auto"/>
      </w:pPr>
      <w:r>
        <w:separator/>
      </w:r>
    </w:p>
  </w:endnote>
  <w:endnote w:type="continuationSeparator" w:id="0">
    <w:p w14:paraId="4F996B21" w14:textId="77777777" w:rsidR="00BC0D6F" w:rsidRDefault="00BC0D6F" w:rsidP="00AE7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89E4B" w14:textId="5B009369" w:rsidR="00F27F8D" w:rsidRDefault="00F27F8D">
    <w:pPr>
      <w:pStyle w:val="Pieddepage"/>
    </w:pPr>
  </w:p>
  <w:p w14:paraId="544D58F4" w14:textId="77777777" w:rsidR="00F27F8D" w:rsidRDefault="00F27F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FE991" w14:textId="77777777" w:rsidR="00BC0D6F" w:rsidRDefault="00BC0D6F" w:rsidP="00AE7B0B">
      <w:pPr>
        <w:spacing w:after="0" w:line="240" w:lineRule="auto"/>
      </w:pPr>
      <w:r>
        <w:separator/>
      </w:r>
    </w:p>
  </w:footnote>
  <w:footnote w:type="continuationSeparator" w:id="0">
    <w:p w14:paraId="1D3F846D" w14:textId="77777777" w:rsidR="00BC0D6F" w:rsidRDefault="00BC0D6F" w:rsidP="00AE7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6697024"/>
      <w:docPartObj>
        <w:docPartGallery w:val="Page Numbers (Top of Page)"/>
        <w:docPartUnique/>
      </w:docPartObj>
    </w:sdtPr>
    <w:sdtEndPr/>
    <w:sdtContent>
      <w:p w14:paraId="34B8E01E" w14:textId="220FABED" w:rsidR="00AD016F" w:rsidRDefault="00AD016F" w:rsidP="00760BB0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83E"/>
    <w:multiLevelType w:val="hybridMultilevel"/>
    <w:tmpl w:val="B8481F66"/>
    <w:lvl w:ilvl="0" w:tplc="080C0001">
      <w:start w:val="1"/>
      <w:numFmt w:val="bullet"/>
      <w:lvlText w:val=""/>
      <w:lvlJc w:val="left"/>
      <w:pPr>
        <w:ind w:left="1413" w:hanging="705"/>
      </w:pPr>
      <w:rPr>
        <w:rFonts w:ascii="Symbol" w:hAnsi="Symbol"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316D47"/>
    <w:multiLevelType w:val="hybridMultilevel"/>
    <w:tmpl w:val="0BA0721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0D6695"/>
    <w:multiLevelType w:val="hybridMultilevel"/>
    <w:tmpl w:val="D69A5546"/>
    <w:lvl w:ilvl="0" w:tplc="08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93E3599"/>
    <w:multiLevelType w:val="hybridMultilevel"/>
    <w:tmpl w:val="EE4C9912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E73B8E"/>
    <w:multiLevelType w:val="hybridMultilevel"/>
    <w:tmpl w:val="DC2862C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66D3A"/>
    <w:multiLevelType w:val="hybridMultilevel"/>
    <w:tmpl w:val="3786990C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67AD3"/>
    <w:multiLevelType w:val="hybridMultilevel"/>
    <w:tmpl w:val="781C5606"/>
    <w:lvl w:ilvl="0" w:tplc="106A2D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64400"/>
    <w:multiLevelType w:val="hybridMultilevel"/>
    <w:tmpl w:val="FE20E020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AA4609"/>
    <w:multiLevelType w:val="hybridMultilevel"/>
    <w:tmpl w:val="42BECD84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862689"/>
    <w:multiLevelType w:val="hybridMultilevel"/>
    <w:tmpl w:val="C0E0DF82"/>
    <w:lvl w:ilvl="0" w:tplc="8BF25F68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415FF"/>
    <w:multiLevelType w:val="hybridMultilevel"/>
    <w:tmpl w:val="FBF0E900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68212B"/>
    <w:multiLevelType w:val="hybridMultilevel"/>
    <w:tmpl w:val="9E52514A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45763C"/>
    <w:multiLevelType w:val="hybridMultilevel"/>
    <w:tmpl w:val="A38013A2"/>
    <w:lvl w:ilvl="0" w:tplc="8BF25F68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CC2790"/>
    <w:multiLevelType w:val="hybridMultilevel"/>
    <w:tmpl w:val="0C4ADB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5C520A"/>
    <w:multiLevelType w:val="hybridMultilevel"/>
    <w:tmpl w:val="251AA186"/>
    <w:lvl w:ilvl="0" w:tplc="CA303CC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D00C82"/>
    <w:multiLevelType w:val="hybridMultilevel"/>
    <w:tmpl w:val="0E120CE8"/>
    <w:lvl w:ilvl="0" w:tplc="78EA44B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D30AA"/>
    <w:multiLevelType w:val="hybridMultilevel"/>
    <w:tmpl w:val="3530C73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E921C5"/>
    <w:multiLevelType w:val="hybridMultilevel"/>
    <w:tmpl w:val="AD0423EE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B4DD6"/>
    <w:multiLevelType w:val="hybridMultilevel"/>
    <w:tmpl w:val="965CDD2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07B85"/>
    <w:multiLevelType w:val="hybridMultilevel"/>
    <w:tmpl w:val="E670E022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91466C"/>
    <w:multiLevelType w:val="hybridMultilevel"/>
    <w:tmpl w:val="A0B82650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E2634F"/>
    <w:multiLevelType w:val="hybridMultilevel"/>
    <w:tmpl w:val="194853C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627DD"/>
    <w:multiLevelType w:val="hybridMultilevel"/>
    <w:tmpl w:val="C0B0CFFE"/>
    <w:lvl w:ilvl="0" w:tplc="08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D5E51"/>
    <w:multiLevelType w:val="hybridMultilevel"/>
    <w:tmpl w:val="E5522718"/>
    <w:lvl w:ilvl="0" w:tplc="8BF25F68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C5758"/>
    <w:multiLevelType w:val="hybridMultilevel"/>
    <w:tmpl w:val="2D2C54D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091EE4"/>
    <w:multiLevelType w:val="hybridMultilevel"/>
    <w:tmpl w:val="7F5C786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C6B01"/>
    <w:multiLevelType w:val="hybridMultilevel"/>
    <w:tmpl w:val="B90A596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54870C3"/>
    <w:multiLevelType w:val="hybridMultilevel"/>
    <w:tmpl w:val="7E4A65C0"/>
    <w:lvl w:ilvl="0" w:tplc="8BF25F68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C0074B"/>
    <w:multiLevelType w:val="hybridMultilevel"/>
    <w:tmpl w:val="094610D2"/>
    <w:lvl w:ilvl="0" w:tplc="FEEEACBE">
      <w:start w:val="4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A22D02"/>
    <w:multiLevelType w:val="hybridMultilevel"/>
    <w:tmpl w:val="BAF28372"/>
    <w:lvl w:ilvl="0" w:tplc="8BF25F68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B6399"/>
    <w:multiLevelType w:val="hybridMultilevel"/>
    <w:tmpl w:val="6B0C399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7440FE"/>
    <w:multiLevelType w:val="hybridMultilevel"/>
    <w:tmpl w:val="03A4E59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935872"/>
    <w:multiLevelType w:val="hybridMultilevel"/>
    <w:tmpl w:val="9F308C20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132538"/>
    <w:multiLevelType w:val="hybridMultilevel"/>
    <w:tmpl w:val="40BE0C86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31433DA"/>
    <w:multiLevelType w:val="hybridMultilevel"/>
    <w:tmpl w:val="44F0266C"/>
    <w:lvl w:ilvl="0" w:tplc="5ACCC0B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232F46"/>
    <w:multiLevelType w:val="hybridMultilevel"/>
    <w:tmpl w:val="9B76AA7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61C0B04"/>
    <w:multiLevelType w:val="hybridMultilevel"/>
    <w:tmpl w:val="9AD2135E"/>
    <w:lvl w:ilvl="0" w:tplc="FB66454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FF4318A"/>
    <w:multiLevelType w:val="hybridMultilevel"/>
    <w:tmpl w:val="8A7C552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E4EE8"/>
    <w:multiLevelType w:val="hybridMultilevel"/>
    <w:tmpl w:val="D93E9E68"/>
    <w:lvl w:ilvl="0" w:tplc="106A2D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9B2BA4"/>
    <w:multiLevelType w:val="hybridMultilevel"/>
    <w:tmpl w:val="6BDC728E"/>
    <w:lvl w:ilvl="0" w:tplc="106A2D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443455"/>
    <w:multiLevelType w:val="hybridMultilevel"/>
    <w:tmpl w:val="9E52514A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36"/>
  </w:num>
  <w:num w:numId="3">
    <w:abstractNumId w:val="22"/>
  </w:num>
  <w:num w:numId="4">
    <w:abstractNumId w:val="34"/>
  </w:num>
  <w:num w:numId="5">
    <w:abstractNumId w:val="17"/>
  </w:num>
  <w:num w:numId="6">
    <w:abstractNumId w:val="30"/>
  </w:num>
  <w:num w:numId="7">
    <w:abstractNumId w:val="39"/>
  </w:num>
  <w:num w:numId="8">
    <w:abstractNumId w:val="38"/>
  </w:num>
  <w:num w:numId="9">
    <w:abstractNumId w:val="2"/>
  </w:num>
  <w:num w:numId="10">
    <w:abstractNumId w:val="0"/>
  </w:num>
  <w:num w:numId="11">
    <w:abstractNumId w:val="6"/>
  </w:num>
  <w:num w:numId="12">
    <w:abstractNumId w:val="26"/>
  </w:num>
  <w:num w:numId="13">
    <w:abstractNumId w:val="19"/>
  </w:num>
  <w:num w:numId="14">
    <w:abstractNumId w:val="37"/>
  </w:num>
  <w:num w:numId="15">
    <w:abstractNumId w:val="31"/>
  </w:num>
  <w:num w:numId="16">
    <w:abstractNumId w:val="5"/>
  </w:num>
  <w:num w:numId="17">
    <w:abstractNumId w:val="1"/>
  </w:num>
  <w:num w:numId="18">
    <w:abstractNumId w:val="10"/>
  </w:num>
  <w:num w:numId="19">
    <w:abstractNumId w:val="13"/>
  </w:num>
  <w:num w:numId="20">
    <w:abstractNumId w:val="14"/>
  </w:num>
  <w:num w:numId="21">
    <w:abstractNumId w:val="35"/>
  </w:num>
  <w:num w:numId="22">
    <w:abstractNumId w:val="7"/>
  </w:num>
  <w:num w:numId="23">
    <w:abstractNumId w:val="8"/>
  </w:num>
  <w:num w:numId="24">
    <w:abstractNumId w:val="4"/>
  </w:num>
  <w:num w:numId="25">
    <w:abstractNumId w:val="16"/>
  </w:num>
  <w:num w:numId="26">
    <w:abstractNumId w:val="15"/>
  </w:num>
  <w:num w:numId="27">
    <w:abstractNumId w:val="18"/>
  </w:num>
  <w:num w:numId="28">
    <w:abstractNumId w:val="32"/>
  </w:num>
  <w:num w:numId="29">
    <w:abstractNumId w:val="25"/>
  </w:num>
  <w:num w:numId="30">
    <w:abstractNumId w:val="12"/>
  </w:num>
  <w:num w:numId="31">
    <w:abstractNumId w:val="40"/>
  </w:num>
  <w:num w:numId="32">
    <w:abstractNumId w:val="29"/>
  </w:num>
  <w:num w:numId="33">
    <w:abstractNumId w:val="9"/>
  </w:num>
  <w:num w:numId="34">
    <w:abstractNumId w:val="33"/>
  </w:num>
  <w:num w:numId="35">
    <w:abstractNumId w:val="28"/>
  </w:num>
  <w:num w:numId="36">
    <w:abstractNumId w:val="11"/>
  </w:num>
  <w:num w:numId="37">
    <w:abstractNumId w:val="23"/>
  </w:num>
  <w:num w:numId="38">
    <w:abstractNumId w:val="21"/>
  </w:num>
  <w:num w:numId="39">
    <w:abstractNumId w:val="24"/>
  </w:num>
  <w:num w:numId="40">
    <w:abstractNumId w:val="20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nesthesiology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wr0at0xm5t2r7ewaxb5evxofdez2zfxddwz&quot;&gt;My EndNote Library&lt;record-ids&gt;&lt;item&gt;15&lt;/item&gt;&lt;item&gt;16&lt;/item&gt;&lt;item&gt;76&lt;/item&gt;&lt;item&gt;3912&lt;/item&gt;&lt;item&gt;6594&lt;/item&gt;&lt;item&gt;6605&lt;/item&gt;&lt;item&gt;6606&lt;/item&gt;&lt;item&gt;6608&lt;/item&gt;&lt;item&gt;6609&lt;/item&gt;&lt;item&gt;6610&lt;/item&gt;&lt;item&gt;6611&lt;/item&gt;&lt;item&gt;6612&lt;/item&gt;&lt;item&gt;6613&lt;/item&gt;&lt;item&gt;6614&lt;/item&gt;&lt;item&gt;6615&lt;/item&gt;&lt;item&gt;6616&lt;/item&gt;&lt;item&gt;6618&lt;/item&gt;&lt;item&gt;6619&lt;/item&gt;&lt;item&gt;6620&lt;/item&gt;&lt;item&gt;6625&lt;/item&gt;&lt;item&gt;6626&lt;/item&gt;&lt;item&gt;6640&lt;/item&gt;&lt;item&gt;6641&lt;/item&gt;&lt;item&gt;6642&lt;/item&gt;&lt;item&gt;6643&lt;/item&gt;&lt;item&gt;6644&lt;/item&gt;&lt;item&gt;6645&lt;/item&gt;&lt;item&gt;6684&lt;/item&gt;&lt;item&gt;6685&lt;/item&gt;&lt;item&gt;6686&lt;/item&gt;&lt;item&gt;6687&lt;/item&gt;&lt;item&gt;6688&lt;/item&gt;&lt;item&gt;6690&lt;/item&gt;&lt;item&gt;6691&lt;/item&gt;&lt;item&gt;6692&lt;/item&gt;&lt;item&gt;6694&lt;/item&gt;&lt;item&gt;6695&lt;/item&gt;&lt;item&gt;6696&lt;/item&gt;&lt;item&gt;6698&lt;/item&gt;&lt;item&gt;6699&lt;/item&gt;&lt;item&gt;6700&lt;/item&gt;&lt;item&gt;6702&lt;/item&gt;&lt;item&gt;6703&lt;/item&gt;&lt;item&gt;6704&lt;/item&gt;&lt;/record-ids&gt;&lt;/item&gt;&lt;/Libraries&gt;"/>
  </w:docVars>
  <w:rsids>
    <w:rsidRoot w:val="006F478B"/>
    <w:rsid w:val="00000F9D"/>
    <w:rsid w:val="00001A12"/>
    <w:rsid w:val="00001DB9"/>
    <w:rsid w:val="000106BD"/>
    <w:rsid w:val="00010A66"/>
    <w:rsid w:val="000149DF"/>
    <w:rsid w:val="00014E7D"/>
    <w:rsid w:val="00015AF7"/>
    <w:rsid w:val="00015D84"/>
    <w:rsid w:val="00016DBE"/>
    <w:rsid w:val="00030396"/>
    <w:rsid w:val="00031CC5"/>
    <w:rsid w:val="0003646B"/>
    <w:rsid w:val="000367AC"/>
    <w:rsid w:val="000372FA"/>
    <w:rsid w:val="00037AEA"/>
    <w:rsid w:val="00045B64"/>
    <w:rsid w:val="00045C0F"/>
    <w:rsid w:val="000573CD"/>
    <w:rsid w:val="000621DD"/>
    <w:rsid w:val="0006584E"/>
    <w:rsid w:val="000728A5"/>
    <w:rsid w:val="00073482"/>
    <w:rsid w:val="00074336"/>
    <w:rsid w:val="00080179"/>
    <w:rsid w:val="00082899"/>
    <w:rsid w:val="0008399D"/>
    <w:rsid w:val="00085D7D"/>
    <w:rsid w:val="00085F46"/>
    <w:rsid w:val="00090922"/>
    <w:rsid w:val="000A1F8B"/>
    <w:rsid w:val="000A2466"/>
    <w:rsid w:val="000A3565"/>
    <w:rsid w:val="000A53AC"/>
    <w:rsid w:val="000A56C9"/>
    <w:rsid w:val="000B2C96"/>
    <w:rsid w:val="000B789F"/>
    <w:rsid w:val="000C006C"/>
    <w:rsid w:val="000C28EB"/>
    <w:rsid w:val="000C5D5A"/>
    <w:rsid w:val="000D3766"/>
    <w:rsid w:val="000E7024"/>
    <w:rsid w:val="000E78B4"/>
    <w:rsid w:val="000E7DF2"/>
    <w:rsid w:val="000F11DD"/>
    <w:rsid w:val="000F14D1"/>
    <w:rsid w:val="000F794F"/>
    <w:rsid w:val="00101B20"/>
    <w:rsid w:val="00102E2E"/>
    <w:rsid w:val="00102EBC"/>
    <w:rsid w:val="001041B4"/>
    <w:rsid w:val="001052E5"/>
    <w:rsid w:val="00111FD0"/>
    <w:rsid w:val="00112187"/>
    <w:rsid w:val="001147F0"/>
    <w:rsid w:val="001160F6"/>
    <w:rsid w:val="00116EB2"/>
    <w:rsid w:val="001208A2"/>
    <w:rsid w:val="001230DF"/>
    <w:rsid w:val="001233E5"/>
    <w:rsid w:val="00124960"/>
    <w:rsid w:val="00124CD9"/>
    <w:rsid w:val="00134C32"/>
    <w:rsid w:val="001366C8"/>
    <w:rsid w:val="001442E5"/>
    <w:rsid w:val="0015210E"/>
    <w:rsid w:val="001553D1"/>
    <w:rsid w:val="00162C8A"/>
    <w:rsid w:val="001642C3"/>
    <w:rsid w:val="00164404"/>
    <w:rsid w:val="00167311"/>
    <w:rsid w:val="0017142B"/>
    <w:rsid w:val="00172316"/>
    <w:rsid w:val="00180169"/>
    <w:rsid w:val="00182801"/>
    <w:rsid w:val="00196927"/>
    <w:rsid w:val="001A211B"/>
    <w:rsid w:val="001A2473"/>
    <w:rsid w:val="001A355B"/>
    <w:rsid w:val="001B09B5"/>
    <w:rsid w:val="001B3333"/>
    <w:rsid w:val="001C49D1"/>
    <w:rsid w:val="001D0CB0"/>
    <w:rsid w:val="001D5739"/>
    <w:rsid w:val="001E0472"/>
    <w:rsid w:val="001E5088"/>
    <w:rsid w:val="001E5756"/>
    <w:rsid w:val="001E6448"/>
    <w:rsid w:val="001F1946"/>
    <w:rsid w:val="001F250D"/>
    <w:rsid w:val="001F5EB7"/>
    <w:rsid w:val="00202406"/>
    <w:rsid w:val="00203636"/>
    <w:rsid w:val="0020451E"/>
    <w:rsid w:val="0020733E"/>
    <w:rsid w:val="0021043C"/>
    <w:rsid w:val="00210A64"/>
    <w:rsid w:val="00213015"/>
    <w:rsid w:val="00217181"/>
    <w:rsid w:val="0022176A"/>
    <w:rsid w:val="00223CD9"/>
    <w:rsid w:val="002240DC"/>
    <w:rsid w:val="00225875"/>
    <w:rsid w:val="00225A8A"/>
    <w:rsid w:val="002276E8"/>
    <w:rsid w:val="00233371"/>
    <w:rsid w:val="002410DE"/>
    <w:rsid w:val="00244E81"/>
    <w:rsid w:val="00245009"/>
    <w:rsid w:val="002460CB"/>
    <w:rsid w:val="002474A5"/>
    <w:rsid w:val="00254151"/>
    <w:rsid w:val="00255265"/>
    <w:rsid w:val="00255F93"/>
    <w:rsid w:val="00255FE0"/>
    <w:rsid w:val="00261420"/>
    <w:rsid w:val="00261F32"/>
    <w:rsid w:val="00262EC2"/>
    <w:rsid w:val="00264089"/>
    <w:rsid w:val="00265E86"/>
    <w:rsid w:val="00265E9C"/>
    <w:rsid w:val="002674F2"/>
    <w:rsid w:val="00267938"/>
    <w:rsid w:val="00270846"/>
    <w:rsid w:val="00270CB0"/>
    <w:rsid w:val="00281300"/>
    <w:rsid w:val="002839BC"/>
    <w:rsid w:val="00283B3A"/>
    <w:rsid w:val="0028492A"/>
    <w:rsid w:val="00290250"/>
    <w:rsid w:val="002911E6"/>
    <w:rsid w:val="00292150"/>
    <w:rsid w:val="00292481"/>
    <w:rsid w:val="0029472F"/>
    <w:rsid w:val="00297761"/>
    <w:rsid w:val="00297E61"/>
    <w:rsid w:val="002A2910"/>
    <w:rsid w:val="002A36B3"/>
    <w:rsid w:val="002B1EEA"/>
    <w:rsid w:val="002B6AA4"/>
    <w:rsid w:val="002B6BE2"/>
    <w:rsid w:val="002B7701"/>
    <w:rsid w:val="002B7AFC"/>
    <w:rsid w:val="002C1354"/>
    <w:rsid w:val="002C2F63"/>
    <w:rsid w:val="002C5B67"/>
    <w:rsid w:val="002D09B4"/>
    <w:rsid w:val="002D1BDA"/>
    <w:rsid w:val="002D2DB3"/>
    <w:rsid w:val="002D5DDB"/>
    <w:rsid w:val="002E0B37"/>
    <w:rsid w:val="002E0C7B"/>
    <w:rsid w:val="002E177F"/>
    <w:rsid w:val="002E272F"/>
    <w:rsid w:val="002E3F5C"/>
    <w:rsid w:val="002E4E13"/>
    <w:rsid w:val="002E6B47"/>
    <w:rsid w:val="002F56F5"/>
    <w:rsid w:val="002F71D4"/>
    <w:rsid w:val="00305172"/>
    <w:rsid w:val="0030696E"/>
    <w:rsid w:val="0031129D"/>
    <w:rsid w:val="003125BA"/>
    <w:rsid w:val="00313385"/>
    <w:rsid w:val="00323322"/>
    <w:rsid w:val="00323A3A"/>
    <w:rsid w:val="00331753"/>
    <w:rsid w:val="00331D44"/>
    <w:rsid w:val="00333179"/>
    <w:rsid w:val="003343BF"/>
    <w:rsid w:val="00343B3D"/>
    <w:rsid w:val="003460F9"/>
    <w:rsid w:val="00346B87"/>
    <w:rsid w:val="00355E28"/>
    <w:rsid w:val="0037060C"/>
    <w:rsid w:val="00373C5A"/>
    <w:rsid w:val="00375151"/>
    <w:rsid w:val="00380260"/>
    <w:rsid w:val="00380DBF"/>
    <w:rsid w:val="00381D50"/>
    <w:rsid w:val="00382896"/>
    <w:rsid w:val="00387C21"/>
    <w:rsid w:val="0039100C"/>
    <w:rsid w:val="00394A54"/>
    <w:rsid w:val="00397B7F"/>
    <w:rsid w:val="003A0ED5"/>
    <w:rsid w:val="003A35F0"/>
    <w:rsid w:val="003A48B5"/>
    <w:rsid w:val="003A4C40"/>
    <w:rsid w:val="003A4C9F"/>
    <w:rsid w:val="003A6F78"/>
    <w:rsid w:val="003B03A1"/>
    <w:rsid w:val="003C2DAB"/>
    <w:rsid w:val="003C32E1"/>
    <w:rsid w:val="003C342F"/>
    <w:rsid w:val="003C5F57"/>
    <w:rsid w:val="003C6DDA"/>
    <w:rsid w:val="003D2AD4"/>
    <w:rsid w:val="003D4968"/>
    <w:rsid w:val="003D73A0"/>
    <w:rsid w:val="003D76AF"/>
    <w:rsid w:val="003E1CA1"/>
    <w:rsid w:val="003E34A2"/>
    <w:rsid w:val="003E6797"/>
    <w:rsid w:val="003F4015"/>
    <w:rsid w:val="003F4B07"/>
    <w:rsid w:val="003F4C5F"/>
    <w:rsid w:val="003F4D06"/>
    <w:rsid w:val="003F7EA9"/>
    <w:rsid w:val="00401C48"/>
    <w:rsid w:val="004027D4"/>
    <w:rsid w:val="00412BAD"/>
    <w:rsid w:val="004137E1"/>
    <w:rsid w:val="00413BD2"/>
    <w:rsid w:val="00413F2A"/>
    <w:rsid w:val="0041420C"/>
    <w:rsid w:val="00420330"/>
    <w:rsid w:val="00424865"/>
    <w:rsid w:val="00424AB5"/>
    <w:rsid w:val="004325E8"/>
    <w:rsid w:val="004377E2"/>
    <w:rsid w:val="004420A6"/>
    <w:rsid w:val="00442462"/>
    <w:rsid w:val="00450A50"/>
    <w:rsid w:val="00450EDE"/>
    <w:rsid w:val="00451B4D"/>
    <w:rsid w:val="00452197"/>
    <w:rsid w:val="004734D3"/>
    <w:rsid w:val="00475000"/>
    <w:rsid w:val="004839E5"/>
    <w:rsid w:val="0048757A"/>
    <w:rsid w:val="00490DA8"/>
    <w:rsid w:val="004A08A4"/>
    <w:rsid w:val="004A60F9"/>
    <w:rsid w:val="004A7D4E"/>
    <w:rsid w:val="004B25B9"/>
    <w:rsid w:val="004B4253"/>
    <w:rsid w:val="004B66DC"/>
    <w:rsid w:val="004C58E8"/>
    <w:rsid w:val="004C727B"/>
    <w:rsid w:val="004D4C8A"/>
    <w:rsid w:val="004D5AF0"/>
    <w:rsid w:val="004D6135"/>
    <w:rsid w:val="004E06E2"/>
    <w:rsid w:val="004E2DBE"/>
    <w:rsid w:val="004F17FE"/>
    <w:rsid w:val="004F1C76"/>
    <w:rsid w:val="004F4CC1"/>
    <w:rsid w:val="00510CA1"/>
    <w:rsid w:val="00511B2C"/>
    <w:rsid w:val="00513567"/>
    <w:rsid w:val="005146B3"/>
    <w:rsid w:val="005146F0"/>
    <w:rsid w:val="00514F42"/>
    <w:rsid w:val="00515BBE"/>
    <w:rsid w:val="005160C2"/>
    <w:rsid w:val="0051667E"/>
    <w:rsid w:val="00522CD6"/>
    <w:rsid w:val="00523102"/>
    <w:rsid w:val="00532D24"/>
    <w:rsid w:val="00532E22"/>
    <w:rsid w:val="00535C3C"/>
    <w:rsid w:val="00546AC3"/>
    <w:rsid w:val="00550B04"/>
    <w:rsid w:val="00555DAB"/>
    <w:rsid w:val="005628DA"/>
    <w:rsid w:val="00562A74"/>
    <w:rsid w:val="00563CAF"/>
    <w:rsid w:val="0056543D"/>
    <w:rsid w:val="00565E9F"/>
    <w:rsid w:val="0057092A"/>
    <w:rsid w:val="00570B0D"/>
    <w:rsid w:val="005752A7"/>
    <w:rsid w:val="0057760E"/>
    <w:rsid w:val="00577855"/>
    <w:rsid w:val="0058071B"/>
    <w:rsid w:val="0058081C"/>
    <w:rsid w:val="0058100A"/>
    <w:rsid w:val="0058126B"/>
    <w:rsid w:val="00581FAE"/>
    <w:rsid w:val="00586AF8"/>
    <w:rsid w:val="005960D8"/>
    <w:rsid w:val="00596CAB"/>
    <w:rsid w:val="005A299F"/>
    <w:rsid w:val="005A58B1"/>
    <w:rsid w:val="005B1E95"/>
    <w:rsid w:val="005B2D2C"/>
    <w:rsid w:val="005B3393"/>
    <w:rsid w:val="005B52FD"/>
    <w:rsid w:val="005B6E60"/>
    <w:rsid w:val="005B7E11"/>
    <w:rsid w:val="005C0ED1"/>
    <w:rsid w:val="005C3ECB"/>
    <w:rsid w:val="005C694F"/>
    <w:rsid w:val="005D282B"/>
    <w:rsid w:val="005D36A2"/>
    <w:rsid w:val="005D4E8E"/>
    <w:rsid w:val="005E42E6"/>
    <w:rsid w:val="005F2691"/>
    <w:rsid w:val="005F375F"/>
    <w:rsid w:val="005F4A7F"/>
    <w:rsid w:val="005F5319"/>
    <w:rsid w:val="005F5A88"/>
    <w:rsid w:val="006021BC"/>
    <w:rsid w:val="00602E0B"/>
    <w:rsid w:val="006067FD"/>
    <w:rsid w:val="006070A4"/>
    <w:rsid w:val="0061106D"/>
    <w:rsid w:val="00616E4C"/>
    <w:rsid w:val="00617D4B"/>
    <w:rsid w:val="00622018"/>
    <w:rsid w:val="00624A50"/>
    <w:rsid w:val="00627C78"/>
    <w:rsid w:val="00634A4E"/>
    <w:rsid w:val="00636B83"/>
    <w:rsid w:val="006417E8"/>
    <w:rsid w:val="00647085"/>
    <w:rsid w:val="00650AD5"/>
    <w:rsid w:val="00651225"/>
    <w:rsid w:val="0065163F"/>
    <w:rsid w:val="00654E7B"/>
    <w:rsid w:val="006607AD"/>
    <w:rsid w:val="0066227A"/>
    <w:rsid w:val="00671BC2"/>
    <w:rsid w:val="00671E68"/>
    <w:rsid w:val="0067377D"/>
    <w:rsid w:val="00677E3D"/>
    <w:rsid w:val="0068038B"/>
    <w:rsid w:val="00683785"/>
    <w:rsid w:val="0068620E"/>
    <w:rsid w:val="006A04B4"/>
    <w:rsid w:val="006A0956"/>
    <w:rsid w:val="006A1655"/>
    <w:rsid w:val="006A6EFB"/>
    <w:rsid w:val="006B5C7A"/>
    <w:rsid w:val="006C187C"/>
    <w:rsid w:val="006C2E0E"/>
    <w:rsid w:val="006D098F"/>
    <w:rsid w:val="006D40DB"/>
    <w:rsid w:val="006D673B"/>
    <w:rsid w:val="006D6979"/>
    <w:rsid w:val="006D6AAF"/>
    <w:rsid w:val="006D71F3"/>
    <w:rsid w:val="006E1263"/>
    <w:rsid w:val="006E5D21"/>
    <w:rsid w:val="006E6362"/>
    <w:rsid w:val="006F1799"/>
    <w:rsid w:val="006F478B"/>
    <w:rsid w:val="006F4ECD"/>
    <w:rsid w:val="006F5661"/>
    <w:rsid w:val="007018CA"/>
    <w:rsid w:val="00706A66"/>
    <w:rsid w:val="00711D06"/>
    <w:rsid w:val="0071431D"/>
    <w:rsid w:val="007148BB"/>
    <w:rsid w:val="00716C6E"/>
    <w:rsid w:val="00720E6F"/>
    <w:rsid w:val="00731BA2"/>
    <w:rsid w:val="00731DDD"/>
    <w:rsid w:val="00737334"/>
    <w:rsid w:val="0074410D"/>
    <w:rsid w:val="00750BBB"/>
    <w:rsid w:val="007521A8"/>
    <w:rsid w:val="007551A1"/>
    <w:rsid w:val="0076098D"/>
    <w:rsid w:val="00760BB0"/>
    <w:rsid w:val="00761CE2"/>
    <w:rsid w:val="00761F67"/>
    <w:rsid w:val="00762827"/>
    <w:rsid w:val="00771039"/>
    <w:rsid w:val="00771088"/>
    <w:rsid w:val="007732B4"/>
    <w:rsid w:val="00773A83"/>
    <w:rsid w:val="007756C2"/>
    <w:rsid w:val="00781535"/>
    <w:rsid w:val="00783566"/>
    <w:rsid w:val="007917D8"/>
    <w:rsid w:val="007936F7"/>
    <w:rsid w:val="007956C7"/>
    <w:rsid w:val="007A2D85"/>
    <w:rsid w:val="007A3EB0"/>
    <w:rsid w:val="007A4D50"/>
    <w:rsid w:val="007A6FE3"/>
    <w:rsid w:val="007B2C0D"/>
    <w:rsid w:val="007B41FF"/>
    <w:rsid w:val="007B566C"/>
    <w:rsid w:val="007C27F7"/>
    <w:rsid w:val="007C7325"/>
    <w:rsid w:val="007C779C"/>
    <w:rsid w:val="007D18F4"/>
    <w:rsid w:val="007D5105"/>
    <w:rsid w:val="007D5DA9"/>
    <w:rsid w:val="007D6B3C"/>
    <w:rsid w:val="007E2B6E"/>
    <w:rsid w:val="007E6FD9"/>
    <w:rsid w:val="007F1A44"/>
    <w:rsid w:val="007F2B1F"/>
    <w:rsid w:val="008011D3"/>
    <w:rsid w:val="00803765"/>
    <w:rsid w:val="00806735"/>
    <w:rsid w:val="00810015"/>
    <w:rsid w:val="00810836"/>
    <w:rsid w:val="008136FA"/>
    <w:rsid w:val="0081397E"/>
    <w:rsid w:val="00813D09"/>
    <w:rsid w:val="00822E2E"/>
    <w:rsid w:val="00822EA6"/>
    <w:rsid w:val="0082395F"/>
    <w:rsid w:val="008247FC"/>
    <w:rsid w:val="00826A8C"/>
    <w:rsid w:val="0083513E"/>
    <w:rsid w:val="00837786"/>
    <w:rsid w:val="008414A9"/>
    <w:rsid w:val="008456B2"/>
    <w:rsid w:val="008474D8"/>
    <w:rsid w:val="00847932"/>
    <w:rsid w:val="008504CE"/>
    <w:rsid w:val="00850C64"/>
    <w:rsid w:val="008535A4"/>
    <w:rsid w:val="00853C61"/>
    <w:rsid w:val="00857B9D"/>
    <w:rsid w:val="008641E3"/>
    <w:rsid w:val="008645C7"/>
    <w:rsid w:val="00865910"/>
    <w:rsid w:val="00865D23"/>
    <w:rsid w:val="008669D8"/>
    <w:rsid w:val="00866F16"/>
    <w:rsid w:val="008718D2"/>
    <w:rsid w:val="00877DEE"/>
    <w:rsid w:val="008843AA"/>
    <w:rsid w:val="00884C1B"/>
    <w:rsid w:val="00884F5E"/>
    <w:rsid w:val="008911C9"/>
    <w:rsid w:val="00892124"/>
    <w:rsid w:val="0089295A"/>
    <w:rsid w:val="008A1E84"/>
    <w:rsid w:val="008A3581"/>
    <w:rsid w:val="008A765D"/>
    <w:rsid w:val="008B13E9"/>
    <w:rsid w:val="008B3322"/>
    <w:rsid w:val="008B4666"/>
    <w:rsid w:val="008B5C58"/>
    <w:rsid w:val="008B5CF7"/>
    <w:rsid w:val="008C24DE"/>
    <w:rsid w:val="008C7160"/>
    <w:rsid w:val="008D0BA7"/>
    <w:rsid w:val="008D0BF0"/>
    <w:rsid w:val="008D2A54"/>
    <w:rsid w:val="008D4723"/>
    <w:rsid w:val="008D47DF"/>
    <w:rsid w:val="008D4D50"/>
    <w:rsid w:val="008D6204"/>
    <w:rsid w:val="008E3FA6"/>
    <w:rsid w:val="008E4770"/>
    <w:rsid w:val="008E64E0"/>
    <w:rsid w:val="008F1060"/>
    <w:rsid w:val="008F1CAA"/>
    <w:rsid w:val="008F2B0A"/>
    <w:rsid w:val="008F3F8D"/>
    <w:rsid w:val="008F4E11"/>
    <w:rsid w:val="0091202B"/>
    <w:rsid w:val="009144CC"/>
    <w:rsid w:val="00920BC5"/>
    <w:rsid w:val="00927686"/>
    <w:rsid w:val="009302CB"/>
    <w:rsid w:val="00931124"/>
    <w:rsid w:val="00947EC1"/>
    <w:rsid w:val="00952685"/>
    <w:rsid w:val="00960098"/>
    <w:rsid w:val="00962073"/>
    <w:rsid w:val="0096271E"/>
    <w:rsid w:val="00967B80"/>
    <w:rsid w:val="00971EFA"/>
    <w:rsid w:val="00974950"/>
    <w:rsid w:val="00974D9D"/>
    <w:rsid w:val="00976C10"/>
    <w:rsid w:val="00977335"/>
    <w:rsid w:val="0098057D"/>
    <w:rsid w:val="00984C93"/>
    <w:rsid w:val="00985C17"/>
    <w:rsid w:val="00986B6D"/>
    <w:rsid w:val="009920DB"/>
    <w:rsid w:val="00996BB4"/>
    <w:rsid w:val="009A182C"/>
    <w:rsid w:val="009A34AB"/>
    <w:rsid w:val="009A5231"/>
    <w:rsid w:val="009A5BA2"/>
    <w:rsid w:val="009B1C19"/>
    <w:rsid w:val="009B4764"/>
    <w:rsid w:val="009B4A09"/>
    <w:rsid w:val="009B6283"/>
    <w:rsid w:val="009B7531"/>
    <w:rsid w:val="009C00C0"/>
    <w:rsid w:val="009C62F4"/>
    <w:rsid w:val="009C63A1"/>
    <w:rsid w:val="009D2883"/>
    <w:rsid w:val="009D5665"/>
    <w:rsid w:val="009D5DE6"/>
    <w:rsid w:val="009D6605"/>
    <w:rsid w:val="009E03AD"/>
    <w:rsid w:val="009E1C0D"/>
    <w:rsid w:val="009E3F76"/>
    <w:rsid w:val="009E4A7B"/>
    <w:rsid w:val="009E787D"/>
    <w:rsid w:val="009E7E0E"/>
    <w:rsid w:val="009F04D7"/>
    <w:rsid w:val="009F6B98"/>
    <w:rsid w:val="009F7AFF"/>
    <w:rsid w:val="00A03110"/>
    <w:rsid w:val="00A03458"/>
    <w:rsid w:val="00A041EE"/>
    <w:rsid w:val="00A07249"/>
    <w:rsid w:val="00A077A3"/>
    <w:rsid w:val="00A07E98"/>
    <w:rsid w:val="00A10793"/>
    <w:rsid w:val="00A11038"/>
    <w:rsid w:val="00A14263"/>
    <w:rsid w:val="00A17EF3"/>
    <w:rsid w:val="00A23209"/>
    <w:rsid w:val="00A26098"/>
    <w:rsid w:val="00A4074B"/>
    <w:rsid w:val="00A409EA"/>
    <w:rsid w:val="00A419BA"/>
    <w:rsid w:val="00A43FAC"/>
    <w:rsid w:val="00A463E5"/>
    <w:rsid w:val="00A466C6"/>
    <w:rsid w:val="00A46714"/>
    <w:rsid w:val="00A476EA"/>
    <w:rsid w:val="00A524B6"/>
    <w:rsid w:val="00A604B9"/>
    <w:rsid w:val="00A629A7"/>
    <w:rsid w:val="00A65CFA"/>
    <w:rsid w:val="00A663AB"/>
    <w:rsid w:val="00A716F0"/>
    <w:rsid w:val="00A721AA"/>
    <w:rsid w:val="00A72C41"/>
    <w:rsid w:val="00A74F7C"/>
    <w:rsid w:val="00A82D47"/>
    <w:rsid w:val="00A840D2"/>
    <w:rsid w:val="00A842EE"/>
    <w:rsid w:val="00A87434"/>
    <w:rsid w:val="00A90492"/>
    <w:rsid w:val="00A917B9"/>
    <w:rsid w:val="00A94A40"/>
    <w:rsid w:val="00AA0719"/>
    <w:rsid w:val="00AA16CB"/>
    <w:rsid w:val="00AA2710"/>
    <w:rsid w:val="00AA3C70"/>
    <w:rsid w:val="00AA420E"/>
    <w:rsid w:val="00AA4A70"/>
    <w:rsid w:val="00AA7452"/>
    <w:rsid w:val="00AB0F20"/>
    <w:rsid w:val="00AB224A"/>
    <w:rsid w:val="00AB2487"/>
    <w:rsid w:val="00AB350F"/>
    <w:rsid w:val="00AB7846"/>
    <w:rsid w:val="00AB79EB"/>
    <w:rsid w:val="00AC268E"/>
    <w:rsid w:val="00AC7997"/>
    <w:rsid w:val="00AD016F"/>
    <w:rsid w:val="00AD0DD4"/>
    <w:rsid w:val="00AD2BB6"/>
    <w:rsid w:val="00AD627F"/>
    <w:rsid w:val="00AD73A5"/>
    <w:rsid w:val="00AE17BE"/>
    <w:rsid w:val="00AE7B0B"/>
    <w:rsid w:val="00AF0844"/>
    <w:rsid w:val="00AF14F9"/>
    <w:rsid w:val="00AF795E"/>
    <w:rsid w:val="00B02C24"/>
    <w:rsid w:val="00B04FE6"/>
    <w:rsid w:val="00B05555"/>
    <w:rsid w:val="00B131C0"/>
    <w:rsid w:val="00B13550"/>
    <w:rsid w:val="00B20670"/>
    <w:rsid w:val="00B25E57"/>
    <w:rsid w:val="00B26E7A"/>
    <w:rsid w:val="00B30603"/>
    <w:rsid w:val="00B30903"/>
    <w:rsid w:val="00B31B03"/>
    <w:rsid w:val="00B3205D"/>
    <w:rsid w:val="00B41E0B"/>
    <w:rsid w:val="00B4241E"/>
    <w:rsid w:val="00B42D71"/>
    <w:rsid w:val="00B45877"/>
    <w:rsid w:val="00B54E58"/>
    <w:rsid w:val="00B560F6"/>
    <w:rsid w:val="00B56CB4"/>
    <w:rsid w:val="00B62DFE"/>
    <w:rsid w:val="00B6365F"/>
    <w:rsid w:val="00B738D8"/>
    <w:rsid w:val="00B8138B"/>
    <w:rsid w:val="00B81A1D"/>
    <w:rsid w:val="00B822AA"/>
    <w:rsid w:val="00B9184C"/>
    <w:rsid w:val="00B927B4"/>
    <w:rsid w:val="00B9298D"/>
    <w:rsid w:val="00B93144"/>
    <w:rsid w:val="00B95399"/>
    <w:rsid w:val="00B958DB"/>
    <w:rsid w:val="00BA1D9F"/>
    <w:rsid w:val="00BA3B9B"/>
    <w:rsid w:val="00BA3FB9"/>
    <w:rsid w:val="00BA5522"/>
    <w:rsid w:val="00BA7ADE"/>
    <w:rsid w:val="00BB430A"/>
    <w:rsid w:val="00BB4B77"/>
    <w:rsid w:val="00BC0D6F"/>
    <w:rsid w:val="00BC3507"/>
    <w:rsid w:val="00BC3521"/>
    <w:rsid w:val="00BC7E41"/>
    <w:rsid w:val="00BD029D"/>
    <w:rsid w:val="00BD1F4B"/>
    <w:rsid w:val="00BD7033"/>
    <w:rsid w:val="00BE2ABC"/>
    <w:rsid w:val="00BE6D44"/>
    <w:rsid w:val="00BF2162"/>
    <w:rsid w:val="00BF24BC"/>
    <w:rsid w:val="00BF276D"/>
    <w:rsid w:val="00BF6D13"/>
    <w:rsid w:val="00C02F99"/>
    <w:rsid w:val="00C03EDB"/>
    <w:rsid w:val="00C077D2"/>
    <w:rsid w:val="00C12FED"/>
    <w:rsid w:val="00C154D5"/>
    <w:rsid w:val="00C168EF"/>
    <w:rsid w:val="00C1747E"/>
    <w:rsid w:val="00C201DF"/>
    <w:rsid w:val="00C224FD"/>
    <w:rsid w:val="00C2431B"/>
    <w:rsid w:val="00C25E04"/>
    <w:rsid w:val="00C30489"/>
    <w:rsid w:val="00C30688"/>
    <w:rsid w:val="00C30930"/>
    <w:rsid w:val="00C31919"/>
    <w:rsid w:val="00C32C0B"/>
    <w:rsid w:val="00C32DBF"/>
    <w:rsid w:val="00C32EA1"/>
    <w:rsid w:val="00C355E9"/>
    <w:rsid w:val="00C37194"/>
    <w:rsid w:val="00C4117D"/>
    <w:rsid w:val="00C43E34"/>
    <w:rsid w:val="00C46A6C"/>
    <w:rsid w:val="00C47CD8"/>
    <w:rsid w:val="00C5064B"/>
    <w:rsid w:val="00C56696"/>
    <w:rsid w:val="00C570CC"/>
    <w:rsid w:val="00C61268"/>
    <w:rsid w:val="00C62F00"/>
    <w:rsid w:val="00C64DB0"/>
    <w:rsid w:val="00C703CE"/>
    <w:rsid w:val="00C71B06"/>
    <w:rsid w:val="00C744EC"/>
    <w:rsid w:val="00C7534E"/>
    <w:rsid w:val="00C754CC"/>
    <w:rsid w:val="00C7691D"/>
    <w:rsid w:val="00C84236"/>
    <w:rsid w:val="00C85B66"/>
    <w:rsid w:val="00C85E5E"/>
    <w:rsid w:val="00C91D0C"/>
    <w:rsid w:val="00C92678"/>
    <w:rsid w:val="00C94665"/>
    <w:rsid w:val="00C973E5"/>
    <w:rsid w:val="00CA1573"/>
    <w:rsid w:val="00CA2066"/>
    <w:rsid w:val="00CA2816"/>
    <w:rsid w:val="00CA3898"/>
    <w:rsid w:val="00CA3BE7"/>
    <w:rsid w:val="00CA603A"/>
    <w:rsid w:val="00CA6573"/>
    <w:rsid w:val="00CA76E2"/>
    <w:rsid w:val="00CA78BA"/>
    <w:rsid w:val="00CB2BDC"/>
    <w:rsid w:val="00CB4361"/>
    <w:rsid w:val="00CB50B8"/>
    <w:rsid w:val="00CB5B03"/>
    <w:rsid w:val="00CB5B2C"/>
    <w:rsid w:val="00CC6008"/>
    <w:rsid w:val="00CC6BD8"/>
    <w:rsid w:val="00CD26E5"/>
    <w:rsid w:val="00CD394E"/>
    <w:rsid w:val="00CD5C5A"/>
    <w:rsid w:val="00CF1FAC"/>
    <w:rsid w:val="00CF216A"/>
    <w:rsid w:val="00CF5926"/>
    <w:rsid w:val="00CF7C13"/>
    <w:rsid w:val="00D026B7"/>
    <w:rsid w:val="00D03A37"/>
    <w:rsid w:val="00D04662"/>
    <w:rsid w:val="00D05280"/>
    <w:rsid w:val="00D17A8A"/>
    <w:rsid w:val="00D268EA"/>
    <w:rsid w:val="00D27C9D"/>
    <w:rsid w:val="00D3159C"/>
    <w:rsid w:val="00D317D4"/>
    <w:rsid w:val="00D318C4"/>
    <w:rsid w:val="00D33FB8"/>
    <w:rsid w:val="00D428E8"/>
    <w:rsid w:val="00D45628"/>
    <w:rsid w:val="00D46CB3"/>
    <w:rsid w:val="00D63A16"/>
    <w:rsid w:val="00D676C1"/>
    <w:rsid w:val="00D67F33"/>
    <w:rsid w:val="00D73B6A"/>
    <w:rsid w:val="00D816F2"/>
    <w:rsid w:val="00D82A22"/>
    <w:rsid w:val="00D8551B"/>
    <w:rsid w:val="00D9124B"/>
    <w:rsid w:val="00D92402"/>
    <w:rsid w:val="00D949E7"/>
    <w:rsid w:val="00D954A1"/>
    <w:rsid w:val="00D96048"/>
    <w:rsid w:val="00D96A9E"/>
    <w:rsid w:val="00DA1AF1"/>
    <w:rsid w:val="00DA4B7D"/>
    <w:rsid w:val="00DA5AF2"/>
    <w:rsid w:val="00DA662F"/>
    <w:rsid w:val="00DC0894"/>
    <w:rsid w:val="00DC0A99"/>
    <w:rsid w:val="00DC52AC"/>
    <w:rsid w:val="00DD3176"/>
    <w:rsid w:val="00DD4A38"/>
    <w:rsid w:val="00DD5533"/>
    <w:rsid w:val="00DD7676"/>
    <w:rsid w:val="00DE17DB"/>
    <w:rsid w:val="00DE2D8A"/>
    <w:rsid w:val="00DE6381"/>
    <w:rsid w:val="00DE6E6E"/>
    <w:rsid w:val="00DF013B"/>
    <w:rsid w:val="00DF085F"/>
    <w:rsid w:val="00DF200D"/>
    <w:rsid w:val="00DF292A"/>
    <w:rsid w:val="00DF751E"/>
    <w:rsid w:val="00DF7CFB"/>
    <w:rsid w:val="00E07877"/>
    <w:rsid w:val="00E11E9B"/>
    <w:rsid w:val="00E13B9A"/>
    <w:rsid w:val="00E13EE0"/>
    <w:rsid w:val="00E1474D"/>
    <w:rsid w:val="00E250E4"/>
    <w:rsid w:val="00E25A79"/>
    <w:rsid w:val="00E25F2A"/>
    <w:rsid w:val="00E30490"/>
    <w:rsid w:val="00E3200D"/>
    <w:rsid w:val="00E375F7"/>
    <w:rsid w:val="00E426CB"/>
    <w:rsid w:val="00E4278D"/>
    <w:rsid w:val="00E46DDF"/>
    <w:rsid w:val="00E53BD6"/>
    <w:rsid w:val="00E545A4"/>
    <w:rsid w:val="00E66EBE"/>
    <w:rsid w:val="00E677A2"/>
    <w:rsid w:val="00E7069F"/>
    <w:rsid w:val="00E7185A"/>
    <w:rsid w:val="00E75450"/>
    <w:rsid w:val="00E87118"/>
    <w:rsid w:val="00E92318"/>
    <w:rsid w:val="00E927E3"/>
    <w:rsid w:val="00E96EB1"/>
    <w:rsid w:val="00EA0579"/>
    <w:rsid w:val="00EA1288"/>
    <w:rsid w:val="00EC6D31"/>
    <w:rsid w:val="00ED03E9"/>
    <w:rsid w:val="00ED42F6"/>
    <w:rsid w:val="00ED4CA0"/>
    <w:rsid w:val="00EE30B5"/>
    <w:rsid w:val="00EE3D7D"/>
    <w:rsid w:val="00EE541F"/>
    <w:rsid w:val="00EE7634"/>
    <w:rsid w:val="00EF38A5"/>
    <w:rsid w:val="00F00E53"/>
    <w:rsid w:val="00F02B4B"/>
    <w:rsid w:val="00F03098"/>
    <w:rsid w:val="00F10186"/>
    <w:rsid w:val="00F133AF"/>
    <w:rsid w:val="00F21095"/>
    <w:rsid w:val="00F220D1"/>
    <w:rsid w:val="00F23057"/>
    <w:rsid w:val="00F26165"/>
    <w:rsid w:val="00F264DE"/>
    <w:rsid w:val="00F27F8D"/>
    <w:rsid w:val="00F32E47"/>
    <w:rsid w:val="00F35A8A"/>
    <w:rsid w:val="00F47186"/>
    <w:rsid w:val="00F47F28"/>
    <w:rsid w:val="00F54060"/>
    <w:rsid w:val="00F61A41"/>
    <w:rsid w:val="00F63024"/>
    <w:rsid w:val="00F64C1A"/>
    <w:rsid w:val="00F661CD"/>
    <w:rsid w:val="00F66A9A"/>
    <w:rsid w:val="00F710FE"/>
    <w:rsid w:val="00F72501"/>
    <w:rsid w:val="00F752B2"/>
    <w:rsid w:val="00F7732E"/>
    <w:rsid w:val="00F778A4"/>
    <w:rsid w:val="00F854EA"/>
    <w:rsid w:val="00F858D6"/>
    <w:rsid w:val="00F9221E"/>
    <w:rsid w:val="00F92E6A"/>
    <w:rsid w:val="00F94E39"/>
    <w:rsid w:val="00F9557E"/>
    <w:rsid w:val="00F973D3"/>
    <w:rsid w:val="00FA3EA3"/>
    <w:rsid w:val="00FB005F"/>
    <w:rsid w:val="00FB5632"/>
    <w:rsid w:val="00FC0E29"/>
    <w:rsid w:val="00FC3AE8"/>
    <w:rsid w:val="00FD5101"/>
    <w:rsid w:val="00FE374C"/>
    <w:rsid w:val="00FF024F"/>
    <w:rsid w:val="00FF03E6"/>
    <w:rsid w:val="00FF0AA3"/>
    <w:rsid w:val="00FF23C6"/>
    <w:rsid w:val="00FF477F"/>
    <w:rsid w:val="00FF59B4"/>
    <w:rsid w:val="00FF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B09A96"/>
  <w15:chartTrackingRefBased/>
  <w15:docId w15:val="{96F00258-A227-487C-9D87-DAE55B0F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B0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858D6"/>
    <w:pPr>
      <w:pBdr>
        <w:bottom w:val="single" w:sz="12" w:space="1" w:color="2F5496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858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57B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D31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58D6"/>
    <w:rPr>
      <w:rFonts w:asciiTheme="majorHAnsi" w:eastAsiaTheme="majorEastAsia" w:hAnsiTheme="majorHAnsi" w:cstheme="majorBidi"/>
      <w:b/>
      <w:bCs/>
      <w:color w:val="2F5496" w:themeColor="accent1" w:themeShade="BF"/>
      <w:kern w:val="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F858D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Sansinterligne">
    <w:name w:val="No Spacing"/>
    <w:link w:val="SansinterligneCar"/>
    <w:uiPriority w:val="1"/>
    <w:qFormat/>
    <w:rsid w:val="00857B9D"/>
    <w:rPr>
      <w:rFonts w:ascii="Times New Roman" w:hAnsi="Times New Roman"/>
      <w:kern w:val="0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857B9D"/>
    <w:rPr>
      <w:rFonts w:asciiTheme="majorHAnsi" w:eastAsiaTheme="majorEastAsia" w:hAnsiTheme="majorHAnsi" w:cstheme="majorBidi"/>
      <w:b/>
      <w:bCs/>
      <w:color w:val="4472C4" w:themeColor="accent1"/>
      <w:kern w:val="0"/>
      <w:lang w:eastAsia="fr-FR"/>
      <w14:ligatures w14:val="none"/>
    </w:rPr>
  </w:style>
  <w:style w:type="paragraph" w:styleId="Lgende">
    <w:name w:val="caption"/>
    <w:basedOn w:val="Normal"/>
    <w:next w:val="Normal"/>
    <w:link w:val="LgendeCar"/>
    <w:uiPriority w:val="35"/>
    <w:semiHidden/>
    <w:unhideWhenUsed/>
    <w:qFormat/>
    <w:rsid w:val="00857B9D"/>
    <w:rPr>
      <w:b/>
      <w:bCs/>
      <w:color w:val="4472C4" w:themeColor="accent1"/>
      <w:sz w:val="18"/>
      <w:szCs w:val="18"/>
    </w:rPr>
  </w:style>
  <w:style w:type="character" w:customStyle="1" w:styleId="LgendeCar">
    <w:name w:val="Légende Car"/>
    <w:basedOn w:val="Policepardfaut"/>
    <w:link w:val="Lgende"/>
    <w:uiPriority w:val="35"/>
    <w:semiHidden/>
    <w:rsid w:val="00857B9D"/>
    <w:rPr>
      <w:rFonts w:ascii="Times New Roman" w:hAnsi="Times New Roman"/>
      <w:b/>
      <w:bCs/>
      <w:color w:val="4472C4" w:themeColor="accent1"/>
      <w:kern w:val="0"/>
      <w:sz w:val="18"/>
      <w:szCs w:val="18"/>
      <w:lang w:eastAsia="fr-FR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857B9D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57B9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fr-FR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57B9D"/>
    <w:rPr>
      <w:rFonts w:ascii="Times New Roman" w:hAnsi="Times New Roman"/>
      <w:kern w:val="0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F858D6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F858D6"/>
    <w:rPr>
      <w:i/>
      <w:iCs/>
    </w:rPr>
  </w:style>
  <w:style w:type="character" w:styleId="Lienhypertexte">
    <w:name w:val="Hyperlink"/>
    <w:basedOn w:val="Policepardfaut"/>
    <w:uiPriority w:val="99"/>
    <w:unhideWhenUsed/>
    <w:rsid w:val="00AE7B0B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E7B0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E7B0B"/>
    <w:rPr>
      <w:kern w:val="0"/>
      <w:sz w:val="20"/>
      <w:szCs w:val="20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AE7B0B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AE7B0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E7B0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E7B0B"/>
    <w:rPr>
      <w:kern w:val="0"/>
      <w:sz w:val="20"/>
      <w:szCs w:val="20"/>
      <w14:ligatures w14:val="none"/>
    </w:rPr>
  </w:style>
  <w:style w:type="character" w:customStyle="1" w:styleId="outline-sub-paragraph">
    <w:name w:val="outline-sub-paragraph"/>
    <w:basedOn w:val="Policepardfaut"/>
    <w:rsid w:val="00AE7B0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A55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A5522"/>
    <w:rPr>
      <w:b/>
      <w:bCs/>
      <w:kern w:val="0"/>
      <w:sz w:val="20"/>
      <w:szCs w:val="2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ar"/>
    <w:rsid w:val="00343B3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343B3D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ar"/>
    <w:rsid w:val="00343B3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343B3D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C5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Rvision">
    <w:name w:val="Revision"/>
    <w:hidden/>
    <w:uiPriority w:val="99"/>
    <w:semiHidden/>
    <w:rsid w:val="00E927E3"/>
    <w:rPr>
      <w:kern w:val="0"/>
      <w:sz w:val="22"/>
      <w:szCs w:val="2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419BA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DD3176"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rsid w:val="00DD3176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character" w:customStyle="1" w:styleId="relative">
    <w:name w:val="relative"/>
    <w:basedOn w:val="Policepardfaut"/>
    <w:rsid w:val="0058081C"/>
  </w:style>
  <w:style w:type="character" w:styleId="Numrodeligne">
    <w:name w:val="line number"/>
    <w:basedOn w:val="Policepardfaut"/>
    <w:uiPriority w:val="99"/>
    <w:semiHidden/>
    <w:unhideWhenUsed/>
    <w:rsid w:val="00E1474D"/>
  </w:style>
  <w:style w:type="paragraph" w:styleId="Textedebulles">
    <w:name w:val="Balloon Text"/>
    <w:basedOn w:val="Normal"/>
    <w:link w:val="TextedebullesCar"/>
    <w:uiPriority w:val="99"/>
    <w:semiHidden/>
    <w:unhideWhenUsed/>
    <w:rsid w:val="0038289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2896"/>
    <w:rPr>
      <w:rFonts w:ascii="Times New Roman" w:hAnsi="Times New Roman" w:cs="Times New Roman"/>
      <w:kern w:val="0"/>
      <w:sz w:val="18"/>
      <w:szCs w:val="18"/>
      <w14:ligatures w14:val="none"/>
    </w:rPr>
  </w:style>
  <w:style w:type="paragraph" w:customStyle="1" w:styleId="Default">
    <w:name w:val="Default"/>
    <w:rsid w:val="00B56CB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fr-BE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e5baq">
    <w:name w:val="e5baq"/>
    <w:basedOn w:val="Policepardfaut"/>
    <w:rsid w:val="00ED03E9"/>
  </w:style>
  <w:style w:type="character" w:customStyle="1" w:styleId="fadeinm1hgl8">
    <w:name w:val="_fadein_m1hgl_8"/>
    <w:basedOn w:val="Policepardfaut"/>
    <w:rsid w:val="009B1C19"/>
  </w:style>
  <w:style w:type="paragraph" w:styleId="En-tte">
    <w:name w:val="header"/>
    <w:basedOn w:val="Normal"/>
    <w:link w:val="En-tteCar"/>
    <w:uiPriority w:val="99"/>
    <w:unhideWhenUsed/>
    <w:rsid w:val="00F27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7F8D"/>
    <w:rPr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27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7F8D"/>
    <w:rPr>
      <w:kern w:val="0"/>
      <w:sz w:val="22"/>
      <w:szCs w:val="22"/>
      <w14:ligatures w14:val="none"/>
    </w:rPr>
  </w:style>
  <w:style w:type="character" w:customStyle="1" w:styleId="gtfrommd">
    <w:name w:val="gt_from_md"/>
    <w:basedOn w:val="Policepardfaut"/>
    <w:rsid w:val="00A90492"/>
  </w:style>
  <w:style w:type="character" w:customStyle="1" w:styleId="gtfootnotemarks">
    <w:name w:val="gt_footnote_marks"/>
    <w:basedOn w:val="Policepardfaut"/>
    <w:rsid w:val="00A90492"/>
  </w:style>
  <w:style w:type="table" w:styleId="Grilledutableau">
    <w:name w:val="Table Grid"/>
    <w:basedOn w:val="TableauNormal"/>
    <w:uiPriority w:val="59"/>
    <w:rsid w:val="00A90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8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5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3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37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2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6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9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1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B17DE-1B0C-B749-8BFC-A6C302C03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19415</TotalTime>
  <Pages>4</Pages>
  <Words>554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UCL Namur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MASERI Adrien</dc:creator>
  <cp:keywords/>
  <dc:description/>
  <cp:lastModifiedBy>MASERI Adrien</cp:lastModifiedBy>
  <cp:revision>685</cp:revision>
  <dcterms:created xsi:type="dcterms:W3CDTF">2025-02-21T11:45:00Z</dcterms:created>
  <dcterms:modified xsi:type="dcterms:W3CDTF">2025-09-25T15:44:00Z</dcterms:modified>
</cp:coreProperties>
</file>