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8A1F2" w14:textId="77777777" w:rsidR="003D06AD" w:rsidRPr="000E27F0" w:rsidRDefault="003D06AD" w:rsidP="003D06AD">
      <w:pPr>
        <w:widowControl/>
        <w:jc w:val="left"/>
        <w:rPr>
          <w:rFonts w:ascii="Times New Roman" w:hAnsi="Times New Roman" w:cs="Times New Roman"/>
          <w:b/>
          <w:bCs/>
          <w:sz w:val="22"/>
        </w:rPr>
      </w:pPr>
      <w:r w:rsidRPr="000E27F0">
        <w:rPr>
          <w:rFonts w:ascii="Times New Roman" w:hAnsi="Times New Roman" w:cs="Times New Roman"/>
          <w:b/>
          <w:bCs/>
          <w:sz w:val="22"/>
        </w:rPr>
        <w:t>Supplemental Table</w:t>
      </w:r>
    </w:p>
    <w:p w14:paraId="426984E0" w14:textId="4B339B64" w:rsidR="003D06AD" w:rsidRPr="000E27F0" w:rsidRDefault="003D06AD" w:rsidP="003D06AD">
      <w:pPr>
        <w:spacing w:line="480" w:lineRule="auto"/>
        <w:jc w:val="left"/>
        <w:rPr>
          <w:rFonts w:ascii="Times New Roman" w:hAnsi="Times New Roman" w:cs="Times New Roman"/>
          <w:b/>
          <w:bCs/>
          <w:sz w:val="22"/>
        </w:rPr>
      </w:pPr>
      <w:r w:rsidRPr="000E27F0">
        <w:rPr>
          <w:rFonts w:ascii="Times New Roman" w:hAnsi="Times New Roman" w:cs="Times New Roman"/>
          <w:b/>
          <w:bCs/>
          <w:sz w:val="22"/>
        </w:rPr>
        <w:t xml:space="preserve">Table S1. Multivariable </w:t>
      </w:r>
      <w:r w:rsidR="00D12DE9" w:rsidRPr="000E27F0">
        <w:rPr>
          <w:rFonts w:ascii="Times New Roman" w:hAnsi="Times New Roman" w:cs="Times New Roman"/>
          <w:b/>
          <w:bCs/>
          <w:sz w:val="22"/>
        </w:rPr>
        <w:t>l</w:t>
      </w:r>
      <w:r w:rsidRPr="000E27F0">
        <w:rPr>
          <w:rFonts w:ascii="Times New Roman" w:hAnsi="Times New Roman" w:cs="Times New Roman"/>
          <w:b/>
          <w:bCs/>
          <w:sz w:val="22"/>
        </w:rPr>
        <w:t xml:space="preserve">ogistic </w:t>
      </w:r>
      <w:r w:rsidR="00D12DE9" w:rsidRPr="000E27F0">
        <w:rPr>
          <w:rFonts w:ascii="Times New Roman" w:hAnsi="Times New Roman" w:cs="Times New Roman"/>
          <w:b/>
          <w:bCs/>
          <w:sz w:val="22"/>
        </w:rPr>
        <w:t>r</w:t>
      </w:r>
      <w:r w:rsidRPr="000E27F0">
        <w:rPr>
          <w:rFonts w:ascii="Times New Roman" w:hAnsi="Times New Roman" w:cs="Times New Roman"/>
          <w:b/>
          <w:bCs/>
          <w:sz w:val="22"/>
        </w:rPr>
        <w:t xml:space="preserve">egression </w:t>
      </w:r>
      <w:r w:rsidR="00D12DE9" w:rsidRPr="000E27F0">
        <w:rPr>
          <w:rFonts w:ascii="Times New Roman" w:hAnsi="Times New Roman" w:cs="Times New Roman"/>
          <w:b/>
          <w:bCs/>
          <w:sz w:val="22"/>
        </w:rPr>
        <w:t>r</w:t>
      </w:r>
      <w:r w:rsidRPr="000E27F0">
        <w:rPr>
          <w:rFonts w:ascii="Times New Roman" w:hAnsi="Times New Roman" w:cs="Times New Roman"/>
          <w:b/>
          <w:bCs/>
          <w:sz w:val="22"/>
        </w:rPr>
        <w:t xml:space="preserve">esults in the </w:t>
      </w:r>
      <w:r w:rsidR="00D12DE9" w:rsidRPr="000E27F0">
        <w:rPr>
          <w:rFonts w:ascii="Times New Roman" w:hAnsi="Times New Roman" w:cs="Times New Roman"/>
          <w:b/>
          <w:bCs/>
          <w:sz w:val="22"/>
        </w:rPr>
        <w:t>u</w:t>
      </w:r>
      <w:r w:rsidRPr="000E27F0">
        <w:rPr>
          <w:rFonts w:ascii="Times New Roman" w:hAnsi="Times New Roman" w:cs="Times New Roman"/>
          <w:b/>
          <w:bCs/>
          <w:sz w:val="22"/>
        </w:rPr>
        <w:t xml:space="preserve">nweighted </w:t>
      </w:r>
      <w:r w:rsidR="00D12DE9" w:rsidRPr="000E27F0">
        <w:rPr>
          <w:rFonts w:ascii="Times New Roman" w:hAnsi="Times New Roman" w:cs="Times New Roman"/>
          <w:b/>
          <w:bCs/>
          <w:sz w:val="22"/>
        </w:rPr>
        <w:t>c</w:t>
      </w:r>
      <w:r w:rsidRPr="000E27F0">
        <w:rPr>
          <w:rFonts w:ascii="Times New Roman" w:hAnsi="Times New Roman" w:cs="Times New Roman"/>
          <w:b/>
          <w:bCs/>
          <w:sz w:val="22"/>
        </w:rPr>
        <w:t>ohort</w:t>
      </w:r>
    </w:p>
    <w:tbl>
      <w:tblPr>
        <w:tblStyle w:val="OPExcelTableContent-1091"/>
        <w:tblW w:w="8306" w:type="dxa"/>
        <w:jc w:val="center"/>
        <w:tblCellMar>
          <w:left w:w="0" w:type="dxa"/>
          <w:right w:w="0" w:type="dxa"/>
        </w:tblCellMar>
        <w:tblLook w:val="01E0" w:firstRow="1" w:lastRow="1" w:firstColumn="1" w:lastColumn="1" w:noHBand="0" w:noVBand="0"/>
      </w:tblPr>
      <w:tblGrid>
        <w:gridCol w:w="2236"/>
        <w:gridCol w:w="1605"/>
        <w:gridCol w:w="1605"/>
        <w:gridCol w:w="1925"/>
        <w:gridCol w:w="935"/>
      </w:tblGrid>
      <w:tr w:rsidR="003D06AD" w:rsidRPr="000E27F0" w14:paraId="447CA7DD" w14:textId="77777777" w:rsidTr="00AC4794">
        <w:trPr>
          <w:cnfStyle w:val="100000000000" w:firstRow="1" w:lastRow="0" w:firstColumn="0" w:lastColumn="0" w:oddVBand="0" w:evenVBand="0" w:oddHBand="0" w:evenHBand="0" w:firstRowFirstColumn="0" w:firstRowLastColumn="0" w:lastRowFirstColumn="0" w:lastRowLastColumn="0"/>
          <w:jc w:val="center"/>
        </w:trPr>
        <w:tc>
          <w:tcPr>
            <w:tcW w:w="2236" w:type="dxa"/>
            <w:hideMark/>
          </w:tcPr>
          <w:p w14:paraId="651B558C" w14:textId="77777777" w:rsidR="003D06AD" w:rsidRPr="000E27F0" w:rsidRDefault="003D06AD" w:rsidP="00AC4794">
            <w:pPr>
              <w:spacing w:line="480" w:lineRule="auto"/>
              <w:jc w:val="left"/>
              <w:rPr>
                <w:rFonts w:ascii="Times New Roman" w:hAnsi="Times New Roman" w:cs="Times New Roman"/>
                <w:bCs/>
                <w:color w:val="auto"/>
                <w:sz w:val="16"/>
                <w:szCs w:val="16"/>
              </w:rPr>
            </w:pPr>
            <w:r w:rsidRPr="000E27F0">
              <w:rPr>
                <w:rFonts w:ascii="Times New Roman" w:hAnsi="Times New Roman" w:cs="Times New Roman"/>
                <w:bCs/>
                <w:color w:val="auto"/>
                <w:sz w:val="16"/>
                <w:szCs w:val="16"/>
              </w:rPr>
              <w:t>Outcome</w:t>
            </w:r>
          </w:p>
        </w:tc>
        <w:tc>
          <w:tcPr>
            <w:tcW w:w="1605" w:type="dxa"/>
          </w:tcPr>
          <w:p w14:paraId="64ADC355" w14:textId="15DAD0D5" w:rsidR="003D06AD" w:rsidRPr="000E27F0" w:rsidRDefault="001E6C44"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color w:val="auto"/>
                <w:sz w:val="16"/>
                <w:szCs w:val="16"/>
              </w:rPr>
              <w:t>Daytime group</w:t>
            </w:r>
            <w:r w:rsidRPr="000E27F0" w:rsidDel="001E6C44">
              <w:rPr>
                <w:rFonts w:ascii="Times New Roman" w:hAnsi="Times New Roman" w:cs="Times New Roman"/>
                <w:color w:val="auto"/>
                <w:sz w:val="16"/>
                <w:szCs w:val="16"/>
              </w:rPr>
              <w:t xml:space="preserve"> </w:t>
            </w:r>
            <w:r w:rsidR="003D06AD" w:rsidRPr="000E27F0">
              <w:rPr>
                <w:rFonts w:ascii="Times New Roman" w:hAnsi="Times New Roman" w:cs="Times New Roman"/>
                <w:bCs/>
                <w:color w:val="auto"/>
                <w:sz w:val="16"/>
                <w:szCs w:val="16"/>
              </w:rPr>
              <w:t>(n=4,816)</w:t>
            </w:r>
          </w:p>
        </w:tc>
        <w:tc>
          <w:tcPr>
            <w:tcW w:w="1605" w:type="dxa"/>
          </w:tcPr>
          <w:p w14:paraId="792B8E29" w14:textId="386E8FEE" w:rsidR="003D06AD" w:rsidRPr="000E27F0" w:rsidRDefault="00A35099"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color w:val="auto"/>
                <w:sz w:val="16"/>
                <w:szCs w:val="16"/>
              </w:rPr>
              <w:t>Late-day group</w:t>
            </w:r>
            <w:r w:rsidRPr="000E27F0" w:rsidDel="00A35099">
              <w:rPr>
                <w:rFonts w:ascii="Times New Roman" w:hAnsi="Times New Roman" w:cs="Times New Roman"/>
                <w:color w:val="auto"/>
                <w:sz w:val="16"/>
                <w:szCs w:val="16"/>
              </w:rPr>
              <w:t xml:space="preserve"> </w:t>
            </w:r>
            <w:r w:rsidR="003D06AD" w:rsidRPr="000E27F0">
              <w:rPr>
                <w:rFonts w:ascii="Times New Roman" w:hAnsi="Times New Roman" w:cs="Times New Roman"/>
                <w:bCs/>
                <w:color w:val="auto"/>
                <w:sz w:val="16"/>
                <w:szCs w:val="16"/>
              </w:rPr>
              <w:t>(n=3,302)</w:t>
            </w:r>
          </w:p>
        </w:tc>
        <w:tc>
          <w:tcPr>
            <w:tcW w:w="1925" w:type="dxa"/>
            <w:hideMark/>
          </w:tcPr>
          <w:p w14:paraId="16F9A585" w14:textId="2334AFFC" w:rsidR="003D06AD" w:rsidRPr="000E27F0" w:rsidRDefault="00761524"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bCs/>
                <w:color w:val="auto"/>
                <w:sz w:val="16"/>
                <w:szCs w:val="16"/>
              </w:rPr>
              <w:t>Effect estimate</w:t>
            </w:r>
            <w:r w:rsidRPr="000E27F0" w:rsidDel="00761524">
              <w:rPr>
                <w:rFonts w:ascii="Times New Roman" w:hAnsi="Times New Roman" w:cs="Times New Roman"/>
                <w:bCs/>
                <w:color w:val="auto"/>
                <w:sz w:val="16"/>
                <w:szCs w:val="16"/>
              </w:rPr>
              <w:t xml:space="preserve"> </w:t>
            </w:r>
            <w:r w:rsidR="003D06AD" w:rsidRPr="000E27F0">
              <w:rPr>
                <w:rFonts w:ascii="Times New Roman" w:hAnsi="Times New Roman" w:cs="Times New Roman"/>
                <w:bCs/>
                <w:color w:val="auto"/>
                <w:sz w:val="16"/>
                <w:szCs w:val="16"/>
              </w:rPr>
              <w:t>(95% CI)</w:t>
            </w:r>
          </w:p>
        </w:tc>
        <w:tc>
          <w:tcPr>
            <w:tcW w:w="935" w:type="dxa"/>
            <w:hideMark/>
          </w:tcPr>
          <w:p w14:paraId="024FA514" w14:textId="65176725" w:rsidR="003D06AD" w:rsidRPr="000E27F0" w:rsidRDefault="003D06AD"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bCs/>
                <w:color w:val="auto"/>
                <w:sz w:val="16"/>
                <w:szCs w:val="16"/>
              </w:rPr>
              <w:t>P</w:t>
            </w:r>
            <w:r w:rsidR="00767654" w:rsidRPr="000E27F0">
              <w:rPr>
                <w:rFonts w:ascii="Times New Roman" w:hAnsi="Times New Roman" w:cs="Times New Roman"/>
                <w:bCs/>
                <w:color w:val="auto"/>
                <w:sz w:val="16"/>
                <w:szCs w:val="16"/>
              </w:rPr>
              <w:t xml:space="preserve"> </w:t>
            </w:r>
            <w:r w:rsidRPr="000E27F0">
              <w:rPr>
                <w:rFonts w:ascii="Times New Roman" w:hAnsi="Times New Roman" w:cs="Times New Roman"/>
                <w:bCs/>
                <w:color w:val="auto"/>
                <w:sz w:val="16"/>
                <w:szCs w:val="16"/>
              </w:rPr>
              <w:t>value</w:t>
            </w:r>
          </w:p>
        </w:tc>
      </w:tr>
      <w:tr w:rsidR="003D06AD" w:rsidRPr="000E27F0" w14:paraId="026344C9" w14:textId="77777777" w:rsidTr="00AC4794">
        <w:trPr>
          <w:jc w:val="center"/>
        </w:trPr>
        <w:tc>
          <w:tcPr>
            <w:tcW w:w="2236" w:type="dxa"/>
          </w:tcPr>
          <w:p w14:paraId="7D409A95" w14:textId="54F582DA"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b/>
                <w:bCs/>
                <w:color w:val="auto"/>
                <w:sz w:val="16"/>
                <w:szCs w:val="16"/>
              </w:rPr>
              <w:t xml:space="preserve">Primary </w:t>
            </w:r>
            <w:r w:rsidR="00C52330" w:rsidRPr="000E27F0">
              <w:rPr>
                <w:rFonts w:ascii="Times New Roman" w:hAnsi="Times New Roman" w:cs="Times New Roman"/>
                <w:b/>
                <w:bCs/>
                <w:color w:val="auto"/>
                <w:sz w:val="16"/>
                <w:szCs w:val="16"/>
              </w:rPr>
              <w:t>outcome</w:t>
            </w:r>
          </w:p>
        </w:tc>
        <w:tc>
          <w:tcPr>
            <w:tcW w:w="1605" w:type="dxa"/>
          </w:tcPr>
          <w:p w14:paraId="32773A0B"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1605" w:type="dxa"/>
          </w:tcPr>
          <w:p w14:paraId="22FA91D6"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1925" w:type="dxa"/>
          </w:tcPr>
          <w:p w14:paraId="01B9906B"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935" w:type="dxa"/>
          </w:tcPr>
          <w:p w14:paraId="46E60BE6" w14:textId="77777777" w:rsidR="003D06AD" w:rsidRPr="000E27F0" w:rsidRDefault="003D06AD" w:rsidP="00AC4794">
            <w:pPr>
              <w:spacing w:line="480" w:lineRule="auto"/>
              <w:jc w:val="left"/>
              <w:rPr>
                <w:rFonts w:ascii="Times New Roman" w:hAnsi="Times New Roman" w:cs="Times New Roman"/>
                <w:color w:val="auto"/>
                <w:sz w:val="16"/>
                <w:szCs w:val="16"/>
              </w:rPr>
            </w:pPr>
          </w:p>
        </w:tc>
      </w:tr>
      <w:tr w:rsidR="003D06AD" w:rsidRPr="000E27F0" w14:paraId="1AE704B2" w14:textId="77777777" w:rsidTr="00AC4794">
        <w:trPr>
          <w:jc w:val="center"/>
        </w:trPr>
        <w:tc>
          <w:tcPr>
            <w:tcW w:w="2236" w:type="dxa"/>
          </w:tcPr>
          <w:p w14:paraId="35528F6A"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Emergence delirium</w:t>
            </w:r>
          </w:p>
        </w:tc>
        <w:tc>
          <w:tcPr>
            <w:tcW w:w="1605" w:type="dxa"/>
          </w:tcPr>
          <w:p w14:paraId="3B54986C"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648 (13.5%)</w:t>
            </w:r>
          </w:p>
        </w:tc>
        <w:tc>
          <w:tcPr>
            <w:tcW w:w="1605" w:type="dxa"/>
          </w:tcPr>
          <w:p w14:paraId="37683995"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519 (15.7%)</w:t>
            </w:r>
          </w:p>
        </w:tc>
        <w:tc>
          <w:tcPr>
            <w:tcW w:w="1925" w:type="dxa"/>
          </w:tcPr>
          <w:p w14:paraId="3475D482"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1.24 (1.08</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1.41)</w:t>
            </w:r>
          </w:p>
        </w:tc>
        <w:tc>
          <w:tcPr>
            <w:tcW w:w="935" w:type="dxa"/>
          </w:tcPr>
          <w:p w14:paraId="27664EBA"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eastAsia="Arial" w:hAnsi="Times New Roman" w:cs="Times New Roman"/>
                <w:color w:val="auto"/>
                <w:sz w:val="16"/>
                <w:szCs w:val="16"/>
              </w:rPr>
              <w:t>0.00</w:t>
            </w:r>
            <w:r w:rsidRPr="000E27F0">
              <w:rPr>
                <w:rFonts w:ascii="Times New Roman" w:hAnsi="Times New Roman" w:cs="Times New Roman"/>
                <w:color w:val="auto"/>
                <w:sz w:val="16"/>
                <w:szCs w:val="16"/>
              </w:rPr>
              <w:t>2</w:t>
            </w:r>
            <w:r w:rsidRPr="000E27F0">
              <w:rPr>
                <w:rFonts w:ascii="Times New Roman" w:eastAsia="Arial" w:hAnsi="Times New Roman" w:cs="Times New Roman"/>
                <w:color w:val="auto"/>
                <w:sz w:val="16"/>
                <w:szCs w:val="16"/>
              </w:rPr>
              <w:t>*</w:t>
            </w:r>
          </w:p>
        </w:tc>
      </w:tr>
      <w:tr w:rsidR="003D06AD" w:rsidRPr="000E27F0" w14:paraId="6424ED4D" w14:textId="77777777" w:rsidTr="00AC4794">
        <w:trPr>
          <w:jc w:val="center"/>
        </w:trPr>
        <w:tc>
          <w:tcPr>
            <w:tcW w:w="2236" w:type="dxa"/>
          </w:tcPr>
          <w:p w14:paraId="2BABF350" w14:textId="69A9C121" w:rsidR="003D06AD" w:rsidRPr="000E27F0" w:rsidRDefault="003D06AD" w:rsidP="00AC4794">
            <w:pPr>
              <w:spacing w:line="480" w:lineRule="auto"/>
              <w:jc w:val="left"/>
              <w:rPr>
                <w:rFonts w:ascii="Times New Roman" w:hAnsi="Times New Roman" w:cs="Times New Roman"/>
                <w:b/>
                <w:bCs/>
                <w:color w:val="auto"/>
                <w:sz w:val="16"/>
                <w:szCs w:val="16"/>
              </w:rPr>
            </w:pPr>
            <w:r w:rsidRPr="000E27F0">
              <w:rPr>
                <w:rFonts w:ascii="Times New Roman" w:hAnsi="Times New Roman" w:cs="Times New Roman"/>
                <w:b/>
                <w:bCs/>
                <w:color w:val="auto"/>
                <w:sz w:val="16"/>
                <w:szCs w:val="16"/>
              </w:rPr>
              <w:t xml:space="preserve">Secondary </w:t>
            </w:r>
            <w:r w:rsidR="00C52330" w:rsidRPr="000E27F0">
              <w:rPr>
                <w:rFonts w:ascii="Times New Roman" w:hAnsi="Times New Roman" w:cs="Times New Roman"/>
                <w:b/>
                <w:bCs/>
                <w:color w:val="auto"/>
                <w:sz w:val="16"/>
                <w:szCs w:val="16"/>
              </w:rPr>
              <w:t>outcomes</w:t>
            </w:r>
          </w:p>
        </w:tc>
        <w:tc>
          <w:tcPr>
            <w:tcW w:w="1605" w:type="dxa"/>
          </w:tcPr>
          <w:p w14:paraId="7EA204F2"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1605" w:type="dxa"/>
          </w:tcPr>
          <w:p w14:paraId="28A4C3A8"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1925" w:type="dxa"/>
          </w:tcPr>
          <w:p w14:paraId="53F2D4BA"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935" w:type="dxa"/>
          </w:tcPr>
          <w:p w14:paraId="25D7D577" w14:textId="77777777" w:rsidR="003D06AD" w:rsidRPr="000E27F0" w:rsidRDefault="003D06AD" w:rsidP="00AC4794">
            <w:pPr>
              <w:spacing w:line="480" w:lineRule="auto"/>
              <w:jc w:val="left"/>
              <w:rPr>
                <w:rFonts w:ascii="Times New Roman" w:hAnsi="Times New Roman" w:cs="Times New Roman"/>
                <w:color w:val="auto"/>
                <w:sz w:val="16"/>
                <w:szCs w:val="16"/>
              </w:rPr>
            </w:pPr>
          </w:p>
        </w:tc>
      </w:tr>
      <w:tr w:rsidR="003D06AD" w:rsidRPr="000E27F0" w14:paraId="2F8A428A" w14:textId="77777777" w:rsidTr="00AC4794">
        <w:trPr>
          <w:jc w:val="center"/>
        </w:trPr>
        <w:tc>
          <w:tcPr>
            <w:tcW w:w="2236" w:type="dxa"/>
            <w:hideMark/>
          </w:tcPr>
          <w:p w14:paraId="77B09037" w14:textId="1E0AB699" w:rsidR="003D06AD" w:rsidRPr="000E27F0" w:rsidRDefault="008B750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w:t>
            </w:r>
            <w:r w:rsidR="003C272A" w:rsidRPr="000E27F0">
              <w:rPr>
                <w:rFonts w:ascii="Times New Roman" w:hAnsi="Times New Roman" w:cs="Times New Roman"/>
                <w:color w:val="auto"/>
                <w:sz w:val="16"/>
                <w:szCs w:val="16"/>
              </w:rPr>
              <w:t>rolonged PACU stay</w:t>
            </w:r>
            <w:r w:rsidR="003C272A" w:rsidRPr="000E27F0" w:rsidDel="003C272A">
              <w:rPr>
                <w:rFonts w:ascii="Times New Roman" w:hAnsi="Times New Roman" w:cs="Times New Roman"/>
                <w:color w:val="auto"/>
                <w:sz w:val="16"/>
                <w:szCs w:val="16"/>
              </w:rPr>
              <w:t xml:space="preserve"> </w:t>
            </w:r>
            <w:r w:rsidR="003D06AD" w:rsidRPr="000E27F0">
              <w:rPr>
                <w:rFonts w:ascii="Times New Roman" w:hAnsi="Times New Roman" w:cs="Times New Roman"/>
                <w:color w:val="auto"/>
                <w:sz w:val="16"/>
                <w:szCs w:val="16"/>
                <w:vertAlign w:val="superscript"/>
              </w:rPr>
              <w:t>‡</w:t>
            </w:r>
          </w:p>
        </w:tc>
        <w:tc>
          <w:tcPr>
            <w:tcW w:w="1605" w:type="dxa"/>
          </w:tcPr>
          <w:p w14:paraId="4B9987BD"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685 (14.2%)</w:t>
            </w:r>
          </w:p>
        </w:tc>
        <w:tc>
          <w:tcPr>
            <w:tcW w:w="1605" w:type="dxa"/>
          </w:tcPr>
          <w:p w14:paraId="5BF93DF1"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523 (15.8%)</w:t>
            </w:r>
          </w:p>
        </w:tc>
        <w:tc>
          <w:tcPr>
            <w:tcW w:w="1925" w:type="dxa"/>
            <w:hideMark/>
          </w:tcPr>
          <w:p w14:paraId="03CA300E"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1.17 (1.03</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1.34)</w:t>
            </w:r>
          </w:p>
        </w:tc>
        <w:tc>
          <w:tcPr>
            <w:tcW w:w="935" w:type="dxa"/>
            <w:hideMark/>
          </w:tcPr>
          <w:p w14:paraId="7EA232F8"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0.017*</w:t>
            </w:r>
          </w:p>
        </w:tc>
      </w:tr>
      <w:tr w:rsidR="003D06AD" w:rsidRPr="000E27F0" w14:paraId="2EE5A4E0" w14:textId="77777777" w:rsidTr="00AC4794">
        <w:trPr>
          <w:jc w:val="center"/>
        </w:trPr>
        <w:tc>
          <w:tcPr>
            <w:tcW w:w="2236" w:type="dxa"/>
            <w:hideMark/>
          </w:tcPr>
          <w:p w14:paraId="66277814"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Serious PACU adverse events</w:t>
            </w:r>
            <w:r w:rsidRPr="000E27F0">
              <w:rPr>
                <w:rFonts w:ascii="Times New Roman" w:hAnsi="Times New Roman" w:cs="Times New Roman"/>
                <w:color w:val="auto"/>
                <w:sz w:val="16"/>
                <w:szCs w:val="16"/>
                <w:vertAlign w:val="superscript"/>
              </w:rPr>
              <w:t>§</w:t>
            </w:r>
          </w:p>
        </w:tc>
        <w:tc>
          <w:tcPr>
            <w:tcW w:w="1605" w:type="dxa"/>
          </w:tcPr>
          <w:p w14:paraId="13369034"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10 (0.2%)</w:t>
            </w:r>
          </w:p>
        </w:tc>
        <w:tc>
          <w:tcPr>
            <w:tcW w:w="1605" w:type="dxa"/>
          </w:tcPr>
          <w:p w14:paraId="2F46D4D0"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17 (0.5%)</w:t>
            </w:r>
          </w:p>
        </w:tc>
        <w:tc>
          <w:tcPr>
            <w:tcW w:w="1925" w:type="dxa"/>
            <w:hideMark/>
          </w:tcPr>
          <w:p w14:paraId="4B5EF2B3"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3.26 (1.38</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7.67)</w:t>
            </w:r>
          </w:p>
        </w:tc>
        <w:tc>
          <w:tcPr>
            <w:tcW w:w="935" w:type="dxa"/>
            <w:hideMark/>
          </w:tcPr>
          <w:p w14:paraId="14918D4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0.007*</w:t>
            </w:r>
          </w:p>
        </w:tc>
      </w:tr>
      <w:tr w:rsidR="003D06AD" w:rsidRPr="000E27F0" w14:paraId="15B483FC" w14:textId="77777777" w:rsidTr="00AC4794">
        <w:trPr>
          <w:jc w:val="center"/>
        </w:trPr>
        <w:tc>
          <w:tcPr>
            <w:tcW w:w="8306" w:type="dxa"/>
            <w:gridSpan w:val="5"/>
            <w:hideMark/>
          </w:tcPr>
          <w:p w14:paraId="3AF2F52D" w14:textId="4080C474"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b/>
                <w:bCs/>
                <w:color w:val="auto"/>
                <w:sz w:val="16"/>
                <w:szCs w:val="16"/>
              </w:rPr>
              <w:t xml:space="preserve">Arterial </w:t>
            </w:r>
            <w:r w:rsidR="00C52330" w:rsidRPr="000E27F0">
              <w:rPr>
                <w:rFonts w:ascii="Times New Roman" w:hAnsi="Times New Roman" w:cs="Times New Roman"/>
                <w:b/>
                <w:bCs/>
                <w:color w:val="auto"/>
                <w:sz w:val="16"/>
                <w:szCs w:val="16"/>
              </w:rPr>
              <w:t>blood gas parameters</w:t>
            </w:r>
          </w:p>
        </w:tc>
      </w:tr>
      <w:tr w:rsidR="003D06AD" w:rsidRPr="000E27F0" w14:paraId="4CEC924C" w14:textId="77777777" w:rsidTr="00AC4794">
        <w:trPr>
          <w:jc w:val="center"/>
        </w:trPr>
        <w:tc>
          <w:tcPr>
            <w:tcW w:w="2236" w:type="dxa"/>
            <w:hideMark/>
          </w:tcPr>
          <w:p w14:paraId="49381CB5"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pH</w:t>
            </w:r>
          </w:p>
        </w:tc>
        <w:tc>
          <w:tcPr>
            <w:tcW w:w="1605" w:type="dxa"/>
          </w:tcPr>
          <w:p w14:paraId="08B23482"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7.34 ± 0.05</w:t>
            </w:r>
          </w:p>
        </w:tc>
        <w:tc>
          <w:tcPr>
            <w:tcW w:w="1605" w:type="dxa"/>
          </w:tcPr>
          <w:p w14:paraId="37951028"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7.34 ± 0.05</w:t>
            </w:r>
          </w:p>
        </w:tc>
        <w:tc>
          <w:tcPr>
            <w:tcW w:w="1925" w:type="dxa"/>
            <w:hideMark/>
          </w:tcPr>
          <w:p w14:paraId="6C999975"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-0.002 (-0.004</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w:t>
            </w:r>
          </w:p>
        </w:tc>
        <w:tc>
          <w:tcPr>
            <w:tcW w:w="935" w:type="dxa"/>
            <w:hideMark/>
          </w:tcPr>
          <w:p w14:paraId="5BA10FEB"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0.058</w:t>
            </w:r>
          </w:p>
        </w:tc>
      </w:tr>
      <w:tr w:rsidR="003D06AD" w:rsidRPr="000E27F0" w14:paraId="75A2EE8E" w14:textId="77777777" w:rsidTr="00AC4794">
        <w:trPr>
          <w:jc w:val="center"/>
        </w:trPr>
        <w:tc>
          <w:tcPr>
            <w:tcW w:w="2236" w:type="dxa"/>
            <w:hideMark/>
          </w:tcPr>
          <w:p w14:paraId="2AB544FA" w14:textId="5187A029" w:rsidR="003D06AD" w:rsidRPr="000E27F0" w:rsidRDefault="003D06AD" w:rsidP="00AC4794">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PaCO</w:t>
            </w:r>
            <w:proofErr w:type="spellEnd"/>
            <w:r w:rsidRPr="000E27F0">
              <w:rPr>
                <w:rFonts w:ascii="Times New Roman" w:hAnsi="Times New Roman" w:cs="Times New Roman"/>
                <w:color w:val="auto"/>
                <w:sz w:val="16"/>
                <w:szCs w:val="16"/>
              </w:rPr>
              <w:t>₂ (mmHg)</w:t>
            </w:r>
          </w:p>
        </w:tc>
        <w:tc>
          <w:tcPr>
            <w:tcW w:w="1605" w:type="dxa"/>
          </w:tcPr>
          <w:p w14:paraId="0723FCB9"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45.7 ± 5.8</w:t>
            </w:r>
          </w:p>
        </w:tc>
        <w:tc>
          <w:tcPr>
            <w:tcW w:w="1605" w:type="dxa"/>
          </w:tcPr>
          <w:p w14:paraId="0AA2E6C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46.2 ± 5.8</w:t>
            </w:r>
          </w:p>
        </w:tc>
        <w:tc>
          <w:tcPr>
            <w:tcW w:w="1925" w:type="dxa"/>
            <w:hideMark/>
          </w:tcPr>
          <w:p w14:paraId="267C2228"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0.49 (0.23</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0.75)</w:t>
            </w:r>
          </w:p>
        </w:tc>
        <w:tc>
          <w:tcPr>
            <w:tcW w:w="935" w:type="dxa"/>
            <w:hideMark/>
          </w:tcPr>
          <w:p w14:paraId="03372569"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4C6DE227" w14:textId="77777777" w:rsidTr="00AC4794">
        <w:trPr>
          <w:jc w:val="center"/>
        </w:trPr>
        <w:tc>
          <w:tcPr>
            <w:tcW w:w="2236" w:type="dxa"/>
            <w:hideMark/>
          </w:tcPr>
          <w:p w14:paraId="06A6AD63" w14:textId="5B181837" w:rsidR="003D06AD" w:rsidRPr="000E27F0" w:rsidRDefault="003D06AD" w:rsidP="00AC4794">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PaO</w:t>
            </w:r>
            <w:proofErr w:type="spellEnd"/>
            <w:r w:rsidRPr="000E27F0">
              <w:rPr>
                <w:rFonts w:ascii="Times New Roman" w:hAnsi="Times New Roman" w:cs="Times New Roman"/>
                <w:color w:val="auto"/>
                <w:sz w:val="16"/>
                <w:szCs w:val="16"/>
              </w:rPr>
              <w:t>₂ (mmHg)</w:t>
            </w:r>
          </w:p>
        </w:tc>
        <w:tc>
          <w:tcPr>
            <w:tcW w:w="1605" w:type="dxa"/>
          </w:tcPr>
          <w:p w14:paraId="43565374"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174.5 ± 66.9</w:t>
            </w:r>
          </w:p>
        </w:tc>
        <w:tc>
          <w:tcPr>
            <w:tcW w:w="1605" w:type="dxa"/>
          </w:tcPr>
          <w:p w14:paraId="61CC7496"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173.1 ± 71.6</w:t>
            </w:r>
          </w:p>
        </w:tc>
        <w:tc>
          <w:tcPr>
            <w:tcW w:w="1925" w:type="dxa"/>
            <w:hideMark/>
          </w:tcPr>
          <w:p w14:paraId="7BA18A76"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-3.07 (-6.14</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0.006)</w:t>
            </w:r>
          </w:p>
        </w:tc>
        <w:tc>
          <w:tcPr>
            <w:tcW w:w="935" w:type="dxa"/>
            <w:hideMark/>
          </w:tcPr>
          <w:p w14:paraId="7F49C740"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0.050</w:t>
            </w:r>
          </w:p>
        </w:tc>
      </w:tr>
      <w:tr w:rsidR="003D06AD" w:rsidRPr="000E27F0" w14:paraId="4B2A11C1" w14:textId="77777777" w:rsidTr="00AC4794">
        <w:trPr>
          <w:jc w:val="center"/>
        </w:trPr>
        <w:tc>
          <w:tcPr>
            <w:tcW w:w="2236" w:type="dxa"/>
            <w:hideMark/>
          </w:tcPr>
          <w:p w14:paraId="2E89CE68" w14:textId="77777777" w:rsidR="003D06AD" w:rsidRPr="000E27F0" w:rsidRDefault="003D06AD" w:rsidP="00AC4794">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SaO</w:t>
            </w:r>
            <w:proofErr w:type="spellEnd"/>
            <w:r w:rsidRPr="000E27F0">
              <w:rPr>
                <w:rFonts w:ascii="Times New Roman" w:hAnsi="Times New Roman" w:cs="Times New Roman"/>
                <w:color w:val="auto"/>
                <w:sz w:val="16"/>
                <w:szCs w:val="16"/>
              </w:rPr>
              <w:t>₂ (%)</w:t>
            </w:r>
          </w:p>
        </w:tc>
        <w:tc>
          <w:tcPr>
            <w:tcW w:w="1605" w:type="dxa"/>
          </w:tcPr>
          <w:p w14:paraId="77C03642"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99.0 ± 1.4</w:t>
            </w:r>
          </w:p>
        </w:tc>
        <w:tc>
          <w:tcPr>
            <w:tcW w:w="1605" w:type="dxa"/>
          </w:tcPr>
          <w:p w14:paraId="23EE70F3"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98.9 ± 1.8</w:t>
            </w:r>
          </w:p>
        </w:tc>
        <w:tc>
          <w:tcPr>
            <w:tcW w:w="1925" w:type="dxa"/>
            <w:hideMark/>
          </w:tcPr>
          <w:p w14:paraId="0D6FCE35"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-0.15 (-0.23</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-0.08)</w:t>
            </w:r>
          </w:p>
        </w:tc>
        <w:tc>
          <w:tcPr>
            <w:tcW w:w="935" w:type="dxa"/>
            <w:hideMark/>
          </w:tcPr>
          <w:p w14:paraId="15467603"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303F4576" w14:textId="77777777" w:rsidTr="00AC4794">
        <w:trPr>
          <w:jc w:val="center"/>
        </w:trPr>
        <w:tc>
          <w:tcPr>
            <w:tcW w:w="2236" w:type="dxa"/>
            <w:hideMark/>
          </w:tcPr>
          <w:p w14:paraId="27F7E997"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BE (mmol·L⁻¹)</w:t>
            </w:r>
          </w:p>
        </w:tc>
        <w:tc>
          <w:tcPr>
            <w:tcW w:w="1605" w:type="dxa"/>
          </w:tcPr>
          <w:p w14:paraId="6CC8FC7A"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-1.3 ± 1.9</w:t>
            </w:r>
          </w:p>
        </w:tc>
        <w:tc>
          <w:tcPr>
            <w:tcW w:w="1605" w:type="dxa"/>
          </w:tcPr>
          <w:p w14:paraId="758ABE1E"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-1.3 ± 1.9</w:t>
            </w:r>
          </w:p>
        </w:tc>
        <w:tc>
          <w:tcPr>
            <w:tcW w:w="1925" w:type="dxa"/>
            <w:hideMark/>
          </w:tcPr>
          <w:p w14:paraId="66AC7105"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0.10 (0.01</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0.18)</w:t>
            </w:r>
          </w:p>
        </w:tc>
        <w:tc>
          <w:tcPr>
            <w:tcW w:w="935" w:type="dxa"/>
            <w:hideMark/>
          </w:tcPr>
          <w:p w14:paraId="0078AADB"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0.023*</w:t>
            </w:r>
          </w:p>
        </w:tc>
      </w:tr>
      <w:tr w:rsidR="003D06AD" w:rsidRPr="000E27F0" w14:paraId="402417F5" w14:textId="77777777" w:rsidTr="00AC4794">
        <w:trPr>
          <w:jc w:val="center"/>
        </w:trPr>
        <w:tc>
          <w:tcPr>
            <w:tcW w:w="2236" w:type="dxa"/>
            <w:hideMark/>
          </w:tcPr>
          <w:p w14:paraId="065898AA"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Glucose (mmol·L⁻¹)</w:t>
            </w:r>
          </w:p>
        </w:tc>
        <w:tc>
          <w:tcPr>
            <w:tcW w:w="1605" w:type="dxa"/>
          </w:tcPr>
          <w:p w14:paraId="0FE553BE"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6.6 ± 1.6</w:t>
            </w:r>
          </w:p>
        </w:tc>
        <w:tc>
          <w:tcPr>
            <w:tcW w:w="1605" w:type="dxa"/>
          </w:tcPr>
          <w:p w14:paraId="6BCA4EAA"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6.9 ± 2.5</w:t>
            </w:r>
          </w:p>
        </w:tc>
        <w:tc>
          <w:tcPr>
            <w:tcW w:w="1925" w:type="dxa"/>
            <w:hideMark/>
          </w:tcPr>
          <w:p w14:paraId="4B38BF83"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0.28 (0.19</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0.36)</w:t>
            </w:r>
          </w:p>
        </w:tc>
        <w:tc>
          <w:tcPr>
            <w:tcW w:w="935" w:type="dxa"/>
            <w:hideMark/>
          </w:tcPr>
          <w:p w14:paraId="5B17EE76"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48194424" w14:textId="77777777" w:rsidTr="00AC4794">
        <w:trPr>
          <w:jc w:val="center"/>
        </w:trPr>
        <w:tc>
          <w:tcPr>
            <w:tcW w:w="2236" w:type="dxa"/>
            <w:hideMark/>
          </w:tcPr>
          <w:p w14:paraId="43B7EBD8"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Hemoglobin (g·dL⁻¹)</w:t>
            </w:r>
          </w:p>
        </w:tc>
        <w:tc>
          <w:tcPr>
            <w:tcW w:w="1605" w:type="dxa"/>
          </w:tcPr>
          <w:p w14:paraId="01DF8F25"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11.8 ± 1.5</w:t>
            </w:r>
          </w:p>
        </w:tc>
        <w:tc>
          <w:tcPr>
            <w:tcW w:w="1605" w:type="dxa"/>
          </w:tcPr>
          <w:p w14:paraId="7883317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12.0 ± 1.5</w:t>
            </w:r>
          </w:p>
        </w:tc>
        <w:tc>
          <w:tcPr>
            <w:tcW w:w="1925" w:type="dxa"/>
            <w:hideMark/>
          </w:tcPr>
          <w:p w14:paraId="5C0D96D2"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0.20 (0.13</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0.26)</w:t>
            </w:r>
          </w:p>
        </w:tc>
        <w:tc>
          <w:tcPr>
            <w:tcW w:w="935" w:type="dxa"/>
            <w:hideMark/>
          </w:tcPr>
          <w:p w14:paraId="105FD91F"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4BDF7DE3" w14:textId="77777777" w:rsidTr="00AC4794">
        <w:trPr>
          <w:jc w:val="center"/>
        </w:trPr>
        <w:tc>
          <w:tcPr>
            <w:tcW w:w="2236" w:type="dxa"/>
            <w:hideMark/>
          </w:tcPr>
          <w:p w14:paraId="0C57F6AB"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Lactate (mmol·L⁻¹)</w:t>
            </w:r>
          </w:p>
        </w:tc>
        <w:tc>
          <w:tcPr>
            <w:tcW w:w="1605" w:type="dxa"/>
          </w:tcPr>
          <w:p w14:paraId="259EAC94"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1.0 ± 0.5</w:t>
            </w:r>
          </w:p>
        </w:tc>
        <w:tc>
          <w:tcPr>
            <w:tcW w:w="1605" w:type="dxa"/>
          </w:tcPr>
          <w:p w14:paraId="534F74EB"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1.0 ± 0.5</w:t>
            </w:r>
          </w:p>
        </w:tc>
        <w:tc>
          <w:tcPr>
            <w:tcW w:w="1925" w:type="dxa"/>
            <w:hideMark/>
          </w:tcPr>
          <w:p w14:paraId="2A453C54"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-0.01 (-0.04</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0.01)</w:t>
            </w:r>
          </w:p>
        </w:tc>
        <w:tc>
          <w:tcPr>
            <w:tcW w:w="935" w:type="dxa"/>
            <w:hideMark/>
          </w:tcPr>
          <w:p w14:paraId="3D283E01"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0.225</w:t>
            </w:r>
          </w:p>
        </w:tc>
      </w:tr>
      <w:tr w:rsidR="003D06AD" w:rsidRPr="000E27F0" w14:paraId="7CB6122D" w14:textId="77777777" w:rsidTr="00AC4794">
        <w:trPr>
          <w:jc w:val="center"/>
        </w:trPr>
        <w:tc>
          <w:tcPr>
            <w:tcW w:w="2236" w:type="dxa"/>
            <w:hideMark/>
          </w:tcPr>
          <w:p w14:paraId="57ED38EB"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Potassium (mmol·L⁻¹)</w:t>
            </w:r>
          </w:p>
        </w:tc>
        <w:tc>
          <w:tcPr>
            <w:tcW w:w="1605" w:type="dxa"/>
          </w:tcPr>
          <w:p w14:paraId="42AD65D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3.6 ± 0.4</w:t>
            </w:r>
          </w:p>
        </w:tc>
        <w:tc>
          <w:tcPr>
            <w:tcW w:w="1605" w:type="dxa"/>
          </w:tcPr>
          <w:p w14:paraId="1128B41D"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3.6 ± 0.4</w:t>
            </w:r>
          </w:p>
        </w:tc>
        <w:tc>
          <w:tcPr>
            <w:tcW w:w="1925" w:type="dxa"/>
            <w:hideMark/>
          </w:tcPr>
          <w:p w14:paraId="61926931"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0.01 (-0.01</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0.02)</w:t>
            </w:r>
          </w:p>
        </w:tc>
        <w:tc>
          <w:tcPr>
            <w:tcW w:w="935" w:type="dxa"/>
            <w:hideMark/>
          </w:tcPr>
          <w:p w14:paraId="48DA6088"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0.388</w:t>
            </w:r>
          </w:p>
        </w:tc>
      </w:tr>
    </w:tbl>
    <w:p w14:paraId="6FE44134" w14:textId="650913B3" w:rsidR="003D06AD" w:rsidRPr="000E27F0" w:rsidRDefault="003D06AD" w:rsidP="003D06AD">
      <w:pPr>
        <w:spacing w:line="360" w:lineRule="auto"/>
        <w:jc w:val="left"/>
        <w:rPr>
          <w:rFonts w:ascii="Times New Roman" w:hAnsi="Times New Roman" w:cs="Times New Roman"/>
          <w:sz w:val="16"/>
          <w:szCs w:val="16"/>
        </w:rPr>
      </w:pPr>
      <w:r w:rsidRPr="000E27F0">
        <w:rPr>
          <w:rFonts w:ascii="Times New Roman" w:hAnsi="Times New Roman" w:cs="Times New Roman"/>
          <w:sz w:val="16"/>
          <w:szCs w:val="16"/>
        </w:rPr>
        <w:t>CI, confidence interval.</w:t>
      </w:r>
    </w:p>
    <w:p w14:paraId="670111CD" w14:textId="77777777" w:rsidR="00E47BA6" w:rsidRPr="000E27F0" w:rsidRDefault="00E47BA6" w:rsidP="00E47BA6">
      <w:pPr>
        <w:spacing w:line="360" w:lineRule="auto"/>
        <w:rPr>
          <w:rFonts w:ascii="Times New Roman" w:hAnsi="Times New Roman" w:cs="Times New Roman"/>
          <w:sz w:val="16"/>
          <w:szCs w:val="16"/>
        </w:rPr>
      </w:pPr>
      <w:r w:rsidRPr="000E27F0">
        <w:rPr>
          <w:rFonts w:ascii="Times New Roman" w:hAnsi="Times New Roman" w:cs="Times New Roman"/>
          <w:sz w:val="16"/>
          <w:szCs w:val="16"/>
          <w:vertAlign w:val="superscript"/>
        </w:rPr>
        <w:t>‡</w:t>
      </w:r>
      <w:r w:rsidRPr="000E27F0">
        <w:rPr>
          <w:rFonts w:ascii="Times New Roman" w:hAnsi="Times New Roman" w:cs="Times New Roman"/>
          <w:sz w:val="16"/>
          <w:szCs w:val="16"/>
        </w:rPr>
        <w:t xml:space="preserve"> Prolonged PACU stay was defined as PACU stay ≥90 min</w:t>
      </w:r>
    </w:p>
    <w:p w14:paraId="2F14C4A2" w14:textId="77777777" w:rsidR="00E47BA6" w:rsidRPr="000E27F0" w:rsidRDefault="00E47BA6" w:rsidP="00E47BA6">
      <w:pPr>
        <w:spacing w:line="360" w:lineRule="auto"/>
        <w:rPr>
          <w:rFonts w:ascii="Times New Roman" w:hAnsi="Times New Roman" w:cs="Times New Roman"/>
          <w:sz w:val="16"/>
          <w:szCs w:val="16"/>
        </w:rPr>
      </w:pPr>
      <w:r w:rsidRPr="000E27F0">
        <w:rPr>
          <w:rFonts w:ascii="Times New Roman" w:hAnsi="Times New Roman" w:cs="Times New Roman"/>
          <w:sz w:val="16"/>
          <w:szCs w:val="16"/>
          <w:vertAlign w:val="superscript"/>
        </w:rPr>
        <w:t xml:space="preserve">§ </w:t>
      </w:r>
      <w:r w:rsidRPr="000E27F0">
        <w:rPr>
          <w:rFonts w:ascii="Times New Roman" w:hAnsi="Times New Roman" w:cs="Times New Roman"/>
          <w:sz w:val="16"/>
          <w:szCs w:val="16"/>
        </w:rPr>
        <w:t xml:space="preserve">Serious PACU adverse events were defined as a composite outcome of unplanned ICU admission, reintubation, or </w:t>
      </w:r>
      <w:proofErr w:type="spellStart"/>
      <w:proofErr w:type="gramStart"/>
      <w:r w:rsidRPr="000E27F0">
        <w:rPr>
          <w:rFonts w:ascii="Times New Roman" w:hAnsi="Times New Roman" w:cs="Times New Roman"/>
          <w:sz w:val="16"/>
          <w:szCs w:val="16"/>
        </w:rPr>
        <w:t>extubation</w:t>
      </w:r>
      <w:proofErr w:type="spellEnd"/>
      <w:r w:rsidRPr="000E27F0">
        <w:rPr>
          <w:rFonts w:ascii="Times New Roman" w:hAnsi="Times New Roman" w:cs="Times New Roman"/>
          <w:sz w:val="16"/>
          <w:szCs w:val="16"/>
        </w:rPr>
        <w:t xml:space="preserve"> failure</w:t>
      </w:r>
      <w:proofErr w:type="gramEnd"/>
      <w:r w:rsidRPr="000E27F0">
        <w:rPr>
          <w:rFonts w:ascii="Times New Roman" w:hAnsi="Times New Roman" w:cs="Times New Roman"/>
          <w:sz w:val="16"/>
          <w:szCs w:val="16"/>
        </w:rPr>
        <w:t>; patients with more than one event were counted only once.</w:t>
      </w:r>
    </w:p>
    <w:p w14:paraId="719A643E" w14:textId="4A900473" w:rsidR="003D06AD" w:rsidRPr="000E27F0" w:rsidRDefault="00E47BA6" w:rsidP="00232F8D">
      <w:pPr>
        <w:spacing w:line="360" w:lineRule="auto"/>
        <w:rPr>
          <w:rFonts w:ascii="Times New Roman" w:hAnsi="Times New Roman" w:cs="Times New Roman"/>
          <w:b/>
          <w:bCs/>
          <w:sz w:val="22"/>
        </w:rPr>
      </w:pPr>
      <w:r w:rsidRPr="000E27F0">
        <w:rPr>
          <w:rFonts w:ascii="Times New Roman" w:hAnsi="Times New Roman" w:cs="Times New Roman"/>
          <w:sz w:val="16"/>
          <w:szCs w:val="16"/>
        </w:rPr>
        <w:t>*P &lt; 0.05.</w:t>
      </w:r>
      <w:r w:rsidR="003D06AD" w:rsidRPr="000E27F0">
        <w:rPr>
          <w:rFonts w:ascii="Times New Roman" w:hAnsi="Times New Roman" w:cs="Times New Roman"/>
          <w:b/>
          <w:bCs/>
          <w:sz w:val="22"/>
        </w:rPr>
        <w:br w:type="page"/>
      </w:r>
    </w:p>
    <w:p w14:paraId="4B048CBE" w14:textId="54A93B93" w:rsidR="003D06AD" w:rsidRPr="000E27F0" w:rsidRDefault="003D06AD" w:rsidP="003D06AD">
      <w:pPr>
        <w:spacing w:line="480" w:lineRule="auto"/>
        <w:jc w:val="left"/>
        <w:rPr>
          <w:rFonts w:ascii="Times New Roman" w:hAnsi="Times New Roman" w:cs="Times New Roman"/>
          <w:b/>
          <w:bCs/>
          <w:sz w:val="22"/>
        </w:rPr>
      </w:pPr>
      <w:r w:rsidRPr="000E27F0">
        <w:rPr>
          <w:rFonts w:ascii="Times New Roman" w:hAnsi="Times New Roman" w:cs="Times New Roman"/>
          <w:b/>
          <w:bCs/>
          <w:sz w:val="22"/>
        </w:rPr>
        <w:lastRenderedPageBreak/>
        <w:t xml:space="preserve">Table S2. </w:t>
      </w:r>
      <w:r w:rsidR="00B07F58" w:rsidRPr="000E27F0">
        <w:rPr>
          <w:rFonts w:ascii="Times New Roman" w:hAnsi="Times New Roman" w:cs="Times New Roman"/>
          <w:b/>
          <w:bCs/>
          <w:sz w:val="22"/>
        </w:rPr>
        <w:t>Sensitivity analysis after excluding patients with missing data and trimming extreme IPTW weights</w:t>
      </w:r>
    </w:p>
    <w:tbl>
      <w:tblPr>
        <w:tblStyle w:val="OPExcelTableContent-1091"/>
        <w:tblW w:w="8306" w:type="dxa"/>
        <w:jc w:val="center"/>
        <w:tblCellMar>
          <w:left w:w="0" w:type="dxa"/>
          <w:right w:w="0" w:type="dxa"/>
        </w:tblCellMar>
        <w:tblLook w:val="01E0" w:firstRow="1" w:lastRow="1" w:firstColumn="1" w:lastColumn="1" w:noHBand="0" w:noVBand="0"/>
      </w:tblPr>
      <w:tblGrid>
        <w:gridCol w:w="2236"/>
        <w:gridCol w:w="1605"/>
        <w:gridCol w:w="1605"/>
        <w:gridCol w:w="1925"/>
        <w:gridCol w:w="935"/>
      </w:tblGrid>
      <w:tr w:rsidR="003D06AD" w:rsidRPr="000E27F0" w14:paraId="53D1C63F" w14:textId="77777777" w:rsidTr="00AC4794">
        <w:trPr>
          <w:cnfStyle w:val="100000000000" w:firstRow="1" w:lastRow="0" w:firstColumn="0" w:lastColumn="0" w:oddVBand="0" w:evenVBand="0" w:oddHBand="0" w:evenHBand="0" w:firstRowFirstColumn="0" w:firstRowLastColumn="0" w:lastRowFirstColumn="0" w:lastRowLastColumn="0"/>
          <w:jc w:val="center"/>
        </w:trPr>
        <w:tc>
          <w:tcPr>
            <w:tcW w:w="2236" w:type="dxa"/>
            <w:hideMark/>
          </w:tcPr>
          <w:p w14:paraId="0898365C" w14:textId="77777777" w:rsidR="003D06AD" w:rsidRPr="000E27F0" w:rsidRDefault="003D06AD" w:rsidP="00AC4794">
            <w:pPr>
              <w:spacing w:line="480" w:lineRule="auto"/>
              <w:jc w:val="left"/>
              <w:rPr>
                <w:rFonts w:ascii="Times New Roman" w:hAnsi="Times New Roman" w:cs="Times New Roman"/>
                <w:bCs/>
                <w:color w:val="auto"/>
                <w:sz w:val="16"/>
                <w:szCs w:val="16"/>
              </w:rPr>
            </w:pPr>
            <w:r w:rsidRPr="000E27F0">
              <w:rPr>
                <w:rFonts w:ascii="Times New Roman" w:hAnsi="Times New Roman" w:cs="Times New Roman"/>
                <w:bCs/>
                <w:color w:val="auto"/>
                <w:sz w:val="16"/>
                <w:szCs w:val="16"/>
              </w:rPr>
              <w:t>Outcome</w:t>
            </w:r>
          </w:p>
        </w:tc>
        <w:tc>
          <w:tcPr>
            <w:tcW w:w="1605" w:type="dxa"/>
          </w:tcPr>
          <w:p w14:paraId="526A1906" w14:textId="3F625455" w:rsidR="003D06AD" w:rsidRPr="000E27F0" w:rsidRDefault="001E6C44"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color w:val="auto"/>
                <w:sz w:val="16"/>
                <w:szCs w:val="16"/>
              </w:rPr>
              <w:t>Daytime group</w:t>
            </w:r>
            <w:r w:rsidRPr="000E27F0" w:rsidDel="001E6C44">
              <w:rPr>
                <w:rFonts w:ascii="Times New Roman" w:hAnsi="Times New Roman" w:cs="Times New Roman"/>
                <w:color w:val="auto"/>
                <w:sz w:val="16"/>
                <w:szCs w:val="16"/>
              </w:rPr>
              <w:t xml:space="preserve"> </w:t>
            </w:r>
            <w:r w:rsidR="003D06AD" w:rsidRPr="000E27F0">
              <w:rPr>
                <w:rFonts w:ascii="Times New Roman" w:hAnsi="Times New Roman" w:cs="Times New Roman"/>
                <w:bCs/>
                <w:color w:val="auto"/>
                <w:sz w:val="16"/>
                <w:szCs w:val="16"/>
              </w:rPr>
              <w:t>(n=4,</w:t>
            </w:r>
            <w:r w:rsidR="00997976">
              <w:rPr>
                <w:rFonts w:ascii="Times New Roman" w:hAnsi="Times New Roman" w:cs="Times New Roman" w:hint="eastAsia"/>
                <w:bCs/>
                <w:color w:val="auto"/>
                <w:sz w:val="16"/>
                <w:szCs w:val="16"/>
              </w:rPr>
              <w:t>675</w:t>
            </w:r>
            <w:r w:rsidR="003D06AD" w:rsidRPr="000E27F0">
              <w:rPr>
                <w:rFonts w:ascii="Times New Roman" w:hAnsi="Times New Roman" w:cs="Times New Roman"/>
                <w:bCs/>
                <w:color w:val="auto"/>
                <w:sz w:val="16"/>
                <w:szCs w:val="16"/>
              </w:rPr>
              <w:t>)</w:t>
            </w:r>
          </w:p>
        </w:tc>
        <w:tc>
          <w:tcPr>
            <w:tcW w:w="1605" w:type="dxa"/>
          </w:tcPr>
          <w:p w14:paraId="4B4EDE76" w14:textId="7F61B6BC" w:rsidR="003D06AD" w:rsidRPr="000E27F0" w:rsidRDefault="00A35099"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color w:val="auto"/>
                <w:sz w:val="16"/>
                <w:szCs w:val="16"/>
              </w:rPr>
              <w:t>Late-day group</w:t>
            </w:r>
            <w:r w:rsidRPr="000E27F0" w:rsidDel="00A35099">
              <w:rPr>
                <w:rFonts w:ascii="Times New Roman" w:hAnsi="Times New Roman" w:cs="Times New Roman"/>
                <w:color w:val="auto"/>
                <w:sz w:val="16"/>
                <w:szCs w:val="16"/>
              </w:rPr>
              <w:t xml:space="preserve"> </w:t>
            </w:r>
            <w:r w:rsidR="003D06AD" w:rsidRPr="000E27F0">
              <w:rPr>
                <w:rFonts w:ascii="Times New Roman" w:hAnsi="Times New Roman" w:cs="Times New Roman"/>
                <w:bCs/>
                <w:color w:val="auto"/>
                <w:sz w:val="16"/>
                <w:szCs w:val="16"/>
              </w:rPr>
              <w:t>(n=3,</w:t>
            </w:r>
            <w:r w:rsidR="00007ACF">
              <w:rPr>
                <w:rFonts w:ascii="Times New Roman" w:hAnsi="Times New Roman" w:cs="Times New Roman" w:hint="eastAsia"/>
                <w:bCs/>
                <w:color w:val="auto"/>
                <w:sz w:val="16"/>
                <w:szCs w:val="16"/>
              </w:rPr>
              <w:t>080</w:t>
            </w:r>
            <w:r w:rsidR="003D06AD" w:rsidRPr="000E27F0">
              <w:rPr>
                <w:rFonts w:ascii="Times New Roman" w:hAnsi="Times New Roman" w:cs="Times New Roman"/>
                <w:bCs/>
                <w:color w:val="auto"/>
                <w:sz w:val="16"/>
                <w:szCs w:val="16"/>
              </w:rPr>
              <w:t>)</w:t>
            </w:r>
          </w:p>
        </w:tc>
        <w:tc>
          <w:tcPr>
            <w:tcW w:w="1925" w:type="dxa"/>
            <w:hideMark/>
          </w:tcPr>
          <w:p w14:paraId="2BB92232" w14:textId="37502CB7" w:rsidR="003D06AD" w:rsidRPr="000E27F0" w:rsidRDefault="00427254"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bCs/>
                <w:color w:val="auto"/>
                <w:sz w:val="16"/>
                <w:szCs w:val="16"/>
              </w:rPr>
              <w:t>Effect estimate</w:t>
            </w:r>
            <w:r w:rsidRPr="000E27F0" w:rsidDel="00427254">
              <w:rPr>
                <w:rFonts w:ascii="Times New Roman" w:hAnsi="Times New Roman" w:cs="Times New Roman"/>
                <w:bCs/>
                <w:color w:val="auto"/>
                <w:sz w:val="16"/>
                <w:szCs w:val="16"/>
              </w:rPr>
              <w:t xml:space="preserve"> </w:t>
            </w:r>
            <w:r w:rsidR="003D06AD" w:rsidRPr="000E27F0">
              <w:rPr>
                <w:rFonts w:ascii="Times New Roman" w:hAnsi="Times New Roman" w:cs="Times New Roman"/>
                <w:bCs/>
                <w:color w:val="auto"/>
                <w:sz w:val="16"/>
                <w:szCs w:val="16"/>
              </w:rPr>
              <w:t>(95% CI)</w:t>
            </w:r>
          </w:p>
        </w:tc>
        <w:tc>
          <w:tcPr>
            <w:tcW w:w="935" w:type="dxa"/>
            <w:hideMark/>
          </w:tcPr>
          <w:p w14:paraId="78619D05" w14:textId="4DDCE470" w:rsidR="003D06AD" w:rsidRPr="000E27F0" w:rsidRDefault="003D06AD"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bCs/>
                <w:color w:val="auto"/>
                <w:sz w:val="16"/>
                <w:szCs w:val="16"/>
              </w:rPr>
              <w:t>P</w:t>
            </w:r>
            <w:r w:rsidR="00767654" w:rsidRPr="000E27F0">
              <w:rPr>
                <w:rFonts w:ascii="Times New Roman" w:hAnsi="Times New Roman" w:cs="Times New Roman"/>
                <w:bCs/>
                <w:color w:val="auto"/>
                <w:sz w:val="16"/>
                <w:szCs w:val="16"/>
              </w:rPr>
              <w:t xml:space="preserve"> </w:t>
            </w:r>
            <w:r w:rsidRPr="000E27F0">
              <w:rPr>
                <w:rFonts w:ascii="Times New Roman" w:hAnsi="Times New Roman" w:cs="Times New Roman"/>
                <w:bCs/>
                <w:color w:val="auto"/>
                <w:sz w:val="16"/>
                <w:szCs w:val="16"/>
              </w:rPr>
              <w:t>value</w:t>
            </w:r>
          </w:p>
        </w:tc>
      </w:tr>
      <w:tr w:rsidR="003D06AD" w:rsidRPr="000E27F0" w14:paraId="010979D6" w14:textId="77777777" w:rsidTr="00AC4794">
        <w:trPr>
          <w:jc w:val="center"/>
        </w:trPr>
        <w:tc>
          <w:tcPr>
            <w:tcW w:w="2236" w:type="dxa"/>
          </w:tcPr>
          <w:p w14:paraId="31AF3B6D" w14:textId="718A69FB"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b/>
                <w:bCs/>
                <w:color w:val="auto"/>
                <w:sz w:val="16"/>
                <w:szCs w:val="16"/>
              </w:rPr>
              <w:t xml:space="preserve">Primary </w:t>
            </w:r>
            <w:r w:rsidR="00A11051" w:rsidRPr="000E27F0">
              <w:rPr>
                <w:rFonts w:ascii="Times New Roman" w:hAnsi="Times New Roman" w:cs="Times New Roman"/>
                <w:b/>
                <w:bCs/>
                <w:color w:val="auto"/>
                <w:sz w:val="16"/>
                <w:szCs w:val="16"/>
              </w:rPr>
              <w:t>outcome</w:t>
            </w:r>
          </w:p>
        </w:tc>
        <w:tc>
          <w:tcPr>
            <w:tcW w:w="1605" w:type="dxa"/>
          </w:tcPr>
          <w:p w14:paraId="2A878497"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1605" w:type="dxa"/>
          </w:tcPr>
          <w:p w14:paraId="2BF64CFA"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1925" w:type="dxa"/>
          </w:tcPr>
          <w:p w14:paraId="22F3EE89"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935" w:type="dxa"/>
          </w:tcPr>
          <w:p w14:paraId="0312BDD6" w14:textId="77777777" w:rsidR="003D06AD" w:rsidRPr="000E27F0" w:rsidRDefault="003D06AD" w:rsidP="00AC4794">
            <w:pPr>
              <w:spacing w:line="480" w:lineRule="auto"/>
              <w:jc w:val="left"/>
              <w:rPr>
                <w:rFonts w:ascii="Times New Roman" w:hAnsi="Times New Roman" w:cs="Times New Roman"/>
                <w:color w:val="auto"/>
                <w:sz w:val="16"/>
                <w:szCs w:val="16"/>
              </w:rPr>
            </w:pPr>
          </w:p>
        </w:tc>
      </w:tr>
      <w:tr w:rsidR="003D06AD" w:rsidRPr="000E27F0" w14:paraId="69329E6A" w14:textId="77777777" w:rsidTr="00AC4794">
        <w:trPr>
          <w:jc w:val="center"/>
        </w:trPr>
        <w:tc>
          <w:tcPr>
            <w:tcW w:w="2236" w:type="dxa"/>
          </w:tcPr>
          <w:p w14:paraId="6393B7F8"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Emergence delirium</w:t>
            </w:r>
          </w:p>
        </w:tc>
        <w:tc>
          <w:tcPr>
            <w:tcW w:w="1605" w:type="dxa"/>
            <w:tcBorders>
              <w:top w:val="nil"/>
              <w:left w:val="nil"/>
              <w:bottom w:val="nil"/>
              <w:right w:val="nil"/>
            </w:tcBorders>
            <w:vAlign w:val="bottom"/>
          </w:tcPr>
          <w:p w14:paraId="3505A2E5" w14:textId="7674C669" w:rsidR="003D06AD" w:rsidRPr="000E27F0" w:rsidRDefault="002A51FF" w:rsidP="00767654">
            <w:pPr>
              <w:spacing w:line="480" w:lineRule="auto"/>
              <w:jc w:val="center"/>
              <w:rPr>
                <w:rFonts w:ascii="Times New Roman" w:hAnsi="Times New Roman" w:cs="Times New Roman"/>
                <w:color w:val="auto"/>
                <w:sz w:val="16"/>
                <w:szCs w:val="16"/>
              </w:rPr>
            </w:pPr>
            <w:r w:rsidRPr="002A51FF">
              <w:rPr>
                <w:rFonts w:ascii="Times New Roman" w:hAnsi="Times New Roman" w:cs="Times New Roman"/>
                <w:color w:val="auto"/>
                <w:sz w:val="16"/>
                <w:szCs w:val="16"/>
              </w:rPr>
              <w:t>630 (13.5%)</w:t>
            </w:r>
          </w:p>
        </w:tc>
        <w:tc>
          <w:tcPr>
            <w:tcW w:w="1605" w:type="dxa"/>
            <w:tcBorders>
              <w:top w:val="nil"/>
              <w:left w:val="nil"/>
              <w:bottom w:val="nil"/>
              <w:right w:val="nil"/>
            </w:tcBorders>
            <w:vAlign w:val="bottom"/>
          </w:tcPr>
          <w:p w14:paraId="3446F0F3" w14:textId="40D31A08" w:rsidR="003D06AD" w:rsidRPr="000E27F0" w:rsidRDefault="00396024" w:rsidP="00767654">
            <w:pPr>
              <w:spacing w:line="480" w:lineRule="auto"/>
              <w:jc w:val="center"/>
              <w:rPr>
                <w:rFonts w:ascii="Times New Roman" w:hAnsi="Times New Roman" w:cs="Times New Roman"/>
                <w:color w:val="auto"/>
                <w:sz w:val="16"/>
                <w:szCs w:val="16"/>
              </w:rPr>
            </w:pPr>
            <w:r w:rsidRPr="00396024">
              <w:rPr>
                <w:rFonts w:ascii="Times New Roman" w:hAnsi="Times New Roman" w:cs="Times New Roman"/>
                <w:color w:val="auto"/>
                <w:sz w:val="16"/>
                <w:szCs w:val="16"/>
              </w:rPr>
              <w:t>483 (15.7%)</w:t>
            </w:r>
          </w:p>
        </w:tc>
        <w:tc>
          <w:tcPr>
            <w:tcW w:w="1925" w:type="dxa"/>
            <w:tcBorders>
              <w:top w:val="nil"/>
              <w:left w:val="nil"/>
              <w:bottom w:val="nil"/>
              <w:right w:val="nil"/>
            </w:tcBorders>
            <w:vAlign w:val="bottom"/>
          </w:tcPr>
          <w:p w14:paraId="2096783D" w14:textId="535046AA" w:rsidR="003D06AD" w:rsidRPr="000E27F0" w:rsidRDefault="003429B6" w:rsidP="00767654">
            <w:pPr>
              <w:spacing w:line="480" w:lineRule="auto"/>
              <w:jc w:val="center"/>
              <w:rPr>
                <w:rFonts w:ascii="Times New Roman" w:hAnsi="Times New Roman" w:cs="Times New Roman"/>
                <w:color w:val="auto"/>
                <w:sz w:val="16"/>
                <w:szCs w:val="16"/>
              </w:rPr>
            </w:pPr>
            <w:r w:rsidRPr="003429B6">
              <w:rPr>
                <w:rFonts w:ascii="Times New Roman" w:hAnsi="Times New Roman" w:cs="Times New Roman"/>
                <w:color w:val="auto"/>
                <w:sz w:val="16"/>
                <w:szCs w:val="16"/>
              </w:rPr>
              <w:t>1.18 (1.08–1.30)</w:t>
            </w:r>
          </w:p>
        </w:tc>
        <w:tc>
          <w:tcPr>
            <w:tcW w:w="935" w:type="dxa"/>
            <w:tcBorders>
              <w:top w:val="nil"/>
              <w:left w:val="nil"/>
              <w:bottom w:val="nil"/>
              <w:right w:val="nil"/>
            </w:tcBorders>
            <w:vAlign w:val="bottom"/>
          </w:tcPr>
          <w:p w14:paraId="478F8D75" w14:textId="03D89F01" w:rsidR="003D06AD" w:rsidRPr="000E27F0" w:rsidRDefault="00A453EB"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1B067A2D" w14:textId="77777777" w:rsidTr="00AC4794">
        <w:trPr>
          <w:jc w:val="center"/>
        </w:trPr>
        <w:tc>
          <w:tcPr>
            <w:tcW w:w="2236" w:type="dxa"/>
            <w:tcBorders>
              <w:bottom w:val="dotted" w:sz="4" w:space="0" w:color="464F41"/>
            </w:tcBorders>
          </w:tcPr>
          <w:p w14:paraId="55F42B56" w14:textId="6610B7AB" w:rsidR="003D06AD" w:rsidRPr="000E27F0" w:rsidRDefault="003D06AD" w:rsidP="00AC4794">
            <w:pPr>
              <w:spacing w:line="480" w:lineRule="auto"/>
              <w:jc w:val="left"/>
              <w:rPr>
                <w:rFonts w:ascii="Times New Roman" w:hAnsi="Times New Roman" w:cs="Times New Roman"/>
                <w:b/>
                <w:bCs/>
                <w:color w:val="auto"/>
                <w:sz w:val="16"/>
                <w:szCs w:val="16"/>
              </w:rPr>
            </w:pPr>
            <w:r w:rsidRPr="000E27F0">
              <w:rPr>
                <w:rFonts w:ascii="Times New Roman" w:hAnsi="Times New Roman" w:cs="Times New Roman"/>
                <w:b/>
                <w:bCs/>
                <w:color w:val="auto"/>
                <w:sz w:val="16"/>
                <w:szCs w:val="16"/>
              </w:rPr>
              <w:t xml:space="preserve">Secondary </w:t>
            </w:r>
            <w:r w:rsidR="00A11051" w:rsidRPr="000E27F0">
              <w:rPr>
                <w:rFonts w:ascii="Times New Roman" w:hAnsi="Times New Roman" w:cs="Times New Roman"/>
                <w:b/>
                <w:bCs/>
                <w:color w:val="auto"/>
                <w:sz w:val="16"/>
                <w:szCs w:val="16"/>
              </w:rPr>
              <w:t>outcomes</w:t>
            </w:r>
          </w:p>
        </w:tc>
        <w:tc>
          <w:tcPr>
            <w:tcW w:w="1605" w:type="dxa"/>
            <w:tcBorders>
              <w:bottom w:val="dotted" w:sz="4" w:space="0" w:color="464F41"/>
            </w:tcBorders>
          </w:tcPr>
          <w:p w14:paraId="132F727D"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1605" w:type="dxa"/>
            <w:tcBorders>
              <w:bottom w:val="dotted" w:sz="4" w:space="0" w:color="464F41"/>
            </w:tcBorders>
          </w:tcPr>
          <w:p w14:paraId="1E47DCA2"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1925" w:type="dxa"/>
            <w:tcBorders>
              <w:bottom w:val="dotted" w:sz="4" w:space="0" w:color="464F41"/>
            </w:tcBorders>
          </w:tcPr>
          <w:p w14:paraId="45E807AC" w14:textId="77777777" w:rsidR="003D06AD" w:rsidRPr="000E27F0" w:rsidRDefault="003D06AD" w:rsidP="00AC4794">
            <w:pPr>
              <w:spacing w:line="480" w:lineRule="auto"/>
              <w:jc w:val="left"/>
              <w:rPr>
                <w:rFonts w:ascii="Times New Roman" w:hAnsi="Times New Roman" w:cs="Times New Roman"/>
                <w:color w:val="auto"/>
                <w:sz w:val="16"/>
                <w:szCs w:val="16"/>
              </w:rPr>
            </w:pPr>
          </w:p>
        </w:tc>
        <w:tc>
          <w:tcPr>
            <w:tcW w:w="935" w:type="dxa"/>
            <w:tcBorders>
              <w:bottom w:val="dotted" w:sz="4" w:space="0" w:color="464F41"/>
            </w:tcBorders>
          </w:tcPr>
          <w:p w14:paraId="717B1CA2" w14:textId="77777777" w:rsidR="003D06AD" w:rsidRPr="000E27F0" w:rsidRDefault="003D06AD" w:rsidP="00AC4794">
            <w:pPr>
              <w:spacing w:line="480" w:lineRule="auto"/>
              <w:jc w:val="left"/>
              <w:rPr>
                <w:rFonts w:ascii="Times New Roman" w:hAnsi="Times New Roman" w:cs="Times New Roman"/>
                <w:color w:val="auto"/>
                <w:sz w:val="16"/>
                <w:szCs w:val="16"/>
              </w:rPr>
            </w:pPr>
          </w:p>
        </w:tc>
      </w:tr>
      <w:tr w:rsidR="003D06AD" w:rsidRPr="000E27F0" w14:paraId="38B5792D" w14:textId="77777777" w:rsidTr="00AC4794">
        <w:trPr>
          <w:jc w:val="center"/>
        </w:trPr>
        <w:tc>
          <w:tcPr>
            <w:tcW w:w="2236" w:type="dxa"/>
            <w:tcBorders>
              <w:top w:val="dotted" w:sz="4" w:space="0" w:color="464F41"/>
              <w:bottom w:val="dotted" w:sz="4" w:space="0" w:color="auto"/>
            </w:tcBorders>
            <w:hideMark/>
          </w:tcPr>
          <w:p w14:paraId="6289C59F" w14:textId="1C0BC67A" w:rsidR="003D06AD" w:rsidRPr="000E27F0" w:rsidRDefault="00B51A36"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Prolonged PACU stay</w:t>
            </w:r>
            <w:r w:rsidRPr="000E27F0" w:rsidDel="00B51A36">
              <w:rPr>
                <w:rFonts w:ascii="Times New Roman" w:hAnsi="Times New Roman" w:cs="Times New Roman"/>
                <w:color w:val="auto"/>
                <w:sz w:val="16"/>
                <w:szCs w:val="16"/>
              </w:rPr>
              <w:t xml:space="preserve"> </w:t>
            </w:r>
            <w:r w:rsidR="003D06AD" w:rsidRPr="000E27F0">
              <w:rPr>
                <w:rFonts w:ascii="Times New Roman" w:hAnsi="Times New Roman" w:cs="Times New Roman"/>
                <w:color w:val="auto"/>
                <w:sz w:val="16"/>
                <w:szCs w:val="16"/>
                <w:vertAlign w:val="superscript"/>
              </w:rPr>
              <w:t>‡</w:t>
            </w:r>
          </w:p>
        </w:tc>
        <w:tc>
          <w:tcPr>
            <w:tcW w:w="1605" w:type="dxa"/>
            <w:tcBorders>
              <w:top w:val="dotted" w:sz="4" w:space="0" w:color="464F41"/>
              <w:left w:val="nil"/>
              <w:bottom w:val="dotted" w:sz="4" w:space="0" w:color="auto"/>
              <w:right w:val="nil"/>
            </w:tcBorders>
            <w:vAlign w:val="bottom"/>
          </w:tcPr>
          <w:p w14:paraId="5A6F4438" w14:textId="0490A15B" w:rsidR="003D06AD" w:rsidRPr="000E27F0" w:rsidRDefault="00396024" w:rsidP="00767654">
            <w:pPr>
              <w:spacing w:line="480" w:lineRule="auto"/>
              <w:jc w:val="center"/>
              <w:rPr>
                <w:rFonts w:ascii="Times New Roman" w:hAnsi="Times New Roman" w:cs="Times New Roman"/>
                <w:color w:val="auto"/>
                <w:sz w:val="16"/>
                <w:szCs w:val="16"/>
              </w:rPr>
            </w:pPr>
            <w:r w:rsidRPr="00396024">
              <w:rPr>
                <w:rFonts w:ascii="Times New Roman" w:hAnsi="Times New Roman" w:cs="Times New Roman"/>
                <w:color w:val="auto"/>
                <w:sz w:val="16"/>
                <w:szCs w:val="16"/>
              </w:rPr>
              <w:t>667 (14.3%)</w:t>
            </w:r>
          </w:p>
        </w:tc>
        <w:tc>
          <w:tcPr>
            <w:tcW w:w="1605" w:type="dxa"/>
            <w:tcBorders>
              <w:top w:val="dotted" w:sz="4" w:space="0" w:color="464F41"/>
              <w:left w:val="nil"/>
              <w:bottom w:val="dotted" w:sz="4" w:space="0" w:color="auto"/>
              <w:right w:val="nil"/>
            </w:tcBorders>
            <w:vAlign w:val="bottom"/>
          </w:tcPr>
          <w:p w14:paraId="799901EA" w14:textId="3FB91DF4" w:rsidR="003D06AD" w:rsidRPr="000E27F0" w:rsidRDefault="00396024" w:rsidP="00767654">
            <w:pPr>
              <w:spacing w:line="480" w:lineRule="auto"/>
              <w:jc w:val="center"/>
              <w:rPr>
                <w:rFonts w:ascii="Times New Roman" w:hAnsi="Times New Roman" w:cs="Times New Roman"/>
                <w:color w:val="auto"/>
                <w:sz w:val="16"/>
                <w:szCs w:val="16"/>
              </w:rPr>
            </w:pPr>
            <w:r w:rsidRPr="00396024">
              <w:rPr>
                <w:rFonts w:ascii="Times New Roman" w:hAnsi="Times New Roman" w:cs="Times New Roman"/>
                <w:color w:val="auto"/>
                <w:sz w:val="16"/>
                <w:szCs w:val="16"/>
              </w:rPr>
              <w:t>487 (15.8%)</w:t>
            </w:r>
          </w:p>
        </w:tc>
        <w:tc>
          <w:tcPr>
            <w:tcW w:w="1925" w:type="dxa"/>
            <w:tcBorders>
              <w:top w:val="dotted" w:sz="4" w:space="0" w:color="464F41"/>
              <w:left w:val="nil"/>
              <w:bottom w:val="dotted" w:sz="4" w:space="0" w:color="auto"/>
              <w:right w:val="nil"/>
            </w:tcBorders>
            <w:vAlign w:val="bottom"/>
            <w:hideMark/>
          </w:tcPr>
          <w:p w14:paraId="7DEB6B96" w14:textId="68382A48" w:rsidR="003D06AD" w:rsidRPr="000E27F0" w:rsidRDefault="003F4D02" w:rsidP="00767654">
            <w:pPr>
              <w:spacing w:line="480" w:lineRule="auto"/>
              <w:jc w:val="center"/>
              <w:rPr>
                <w:rFonts w:ascii="Times New Roman" w:hAnsi="Times New Roman" w:cs="Times New Roman"/>
                <w:color w:val="auto"/>
                <w:sz w:val="16"/>
                <w:szCs w:val="16"/>
              </w:rPr>
            </w:pPr>
            <w:r w:rsidRPr="003F4D02">
              <w:rPr>
                <w:rFonts w:ascii="Times New Roman" w:hAnsi="Times New Roman" w:cs="Times New Roman"/>
                <w:color w:val="auto"/>
                <w:sz w:val="16"/>
                <w:szCs w:val="16"/>
              </w:rPr>
              <w:t>1.12 (1.03–1.23)</w:t>
            </w:r>
          </w:p>
        </w:tc>
        <w:tc>
          <w:tcPr>
            <w:tcW w:w="935" w:type="dxa"/>
            <w:tcBorders>
              <w:top w:val="dotted" w:sz="4" w:space="0" w:color="464F41"/>
              <w:left w:val="nil"/>
              <w:bottom w:val="dotted" w:sz="4" w:space="0" w:color="auto"/>
              <w:right w:val="nil"/>
            </w:tcBorders>
            <w:vAlign w:val="bottom"/>
            <w:hideMark/>
          </w:tcPr>
          <w:p w14:paraId="4B8B43D1" w14:textId="12B1BE41" w:rsidR="003D06AD" w:rsidRPr="000E27F0" w:rsidRDefault="001D745A" w:rsidP="001D745A">
            <w:pPr>
              <w:spacing w:line="480" w:lineRule="auto"/>
              <w:jc w:val="center"/>
              <w:rPr>
                <w:rFonts w:ascii="Times New Roman" w:hAnsi="Times New Roman" w:cs="Times New Roman"/>
                <w:color w:val="auto"/>
                <w:sz w:val="16"/>
                <w:szCs w:val="16"/>
              </w:rPr>
            </w:pPr>
            <w:r w:rsidRPr="001D745A">
              <w:rPr>
                <w:rFonts w:ascii="Times New Roman" w:hAnsi="Times New Roman" w:cs="Times New Roman"/>
                <w:color w:val="auto"/>
                <w:sz w:val="16"/>
                <w:szCs w:val="16"/>
              </w:rPr>
              <w:t>0.01</w:t>
            </w:r>
            <w:r w:rsidR="003429B6">
              <w:rPr>
                <w:rFonts w:ascii="Times New Roman" w:hAnsi="Times New Roman" w:cs="Times New Roman" w:hint="eastAsia"/>
                <w:color w:val="auto"/>
                <w:sz w:val="16"/>
                <w:szCs w:val="16"/>
              </w:rPr>
              <w:t>1</w:t>
            </w:r>
            <w:r w:rsidRPr="001D745A">
              <w:rPr>
                <w:rFonts w:ascii="Times New Roman" w:hAnsi="Times New Roman" w:cs="Times New Roman"/>
                <w:color w:val="auto"/>
                <w:sz w:val="16"/>
                <w:szCs w:val="16"/>
              </w:rPr>
              <w:t>*</w:t>
            </w:r>
          </w:p>
        </w:tc>
      </w:tr>
      <w:tr w:rsidR="003D06AD" w:rsidRPr="000E27F0" w14:paraId="453FF99E" w14:textId="77777777" w:rsidTr="00AC4794">
        <w:trPr>
          <w:jc w:val="center"/>
        </w:trPr>
        <w:tc>
          <w:tcPr>
            <w:tcW w:w="2236" w:type="dxa"/>
            <w:tcBorders>
              <w:top w:val="dotted" w:sz="4" w:space="0" w:color="auto"/>
            </w:tcBorders>
            <w:hideMark/>
          </w:tcPr>
          <w:p w14:paraId="24F67B6E"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Serious PACU adverse events</w:t>
            </w:r>
            <w:r w:rsidRPr="000E27F0">
              <w:rPr>
                <w:rFonts w:ascii="Times New Roman" w:hAnsi="Times New Roman" w:cs="Times New Roman"/>
                <w:color w:val="auto"/>
                <w:sz w:val="16"/>
                <w:szCs w:val="16"/>
                <w:vertAlign w:val="superscript"/>
              </w:rPr>
              <w:t>§</w:t>
            </w:r>
          </w:p>
        </w:tc>
        <w:tc>
          <w:tcPr>
            <w:tcW w:w="1605" w:type="dxa"/>
            <w:tcBorders>
              <w:top w:val="dotted" w:sz="4" w:space="0" w:color="auto"/>
              <w:left w:val="nil"/>
              <w:bottom w:val="nil"/>
              <w:right w:val="nil"/>
            </w:tcBorders>
            <w:vAlign w:val="bottom"/>
          </w:tcPr>
          <w:p w14:paraId="1EE9FAC3" w14:textId="0FE26F63" w:rsidR="003D06AD" w:rsidRPr="000E27F0" w:rsidRDefault="003F4D02" w:rsidP="00767654">
            <w:pPr>
              <w:spacing w:line="480" w:lineRule="auto"/>
              <w:jc w:val="center"/>
              <w:rPr>
                <w:rFonts w:ascii="Times New Roman" w:hAnsi="Times New Roman" w:cs="Times New Roman"/>
                <w:color w:val="auto"/>
                <w:sz w:val="16"/>
                <w:szCs w:val="16"/>
              </w:rPr>
            </w:pPr>
            <w:r w:rsidRPr="003F4D02">
              <w:rPr>
                <w:rFonts w:ascii="Times New Roman" w:hAnsi="Times New Roman" w:cs="Times New Roman"/>
                <w:color w:val="auto"/>
                <w:sz w:val="16"/>
                <w:szCs w:val="16"/>
              </w:rPr>
              <w:t>8 (0.2%)</w:t>
            </w:r>
          </w:p>
        </w:tc>
        <w:tc>
          <w:tcPr>
            <w:tcW w:w="1605" w:type="dxa"/>
            <w:tcBorders>
              <w:top w:val="dotted" w:sz="4" w:space="0" w:color="auto"/>
              <w:left w:val="nil"/>
              <w:bottom w:val="nil"/>
              <w:right w:val="nil"/>
            </w:tcBorders>
            <w:vAlign w:val="bottom"/>
          </w:tcPr>
          <w:p w14:paraId="1145CF7A" w14:textId="35FB1962" w:rsidR="003D06AD" w:rsidRPr="000E27F0" w:rsidRDefault="003F4D02" w:rsidP="00767654">
            <w:pPr>
              <w:spacing w:line="480" w:lineRule="auto"/>
              <w:jc w:val="center"/>
              <w:rPr>
                <w:rFonts w:ascii="Times New Roman" w:hAnsi="Times New Roman" w:cs="Times New Roman"/>
                <w:color w:val="auto"/>
                <w:sz w:val="16"/>
                <w:szCs w:val="16"/>
              </w:rPr>
            </w:pPr>
            <w:r w:rsidRPr="003F4D02">
              <w:rPr>
                <w:rFonts w:ascii="Times New Roman" w:hAnsi="Times New Roman" w:cs="Times New Roman"/>
                <w:color w:val="auto"/>
                <w:sz w:val="16"/>
                <w:szCs w:val="16"/>
              </w:rPr>
              <w:t>14 (0.5%)</w:t>
            </w:r>
          </w:p>
        </w:tc>
        <w:tc>
          <w:tcPr>
            <w:tcW w:w="1925" w:type="dxa"/>
            <w:tcBorders>
              <w:top w:val="dotted" w:sz="4" w:space="0" w:color="auto"/>
              <w:left w:val="nil"/>
              <w:bottom w:val="nil"/>
              <w:right w:val="nil"/>
            </w:tcBorders>
            <w:vAlign w:val="bottom"/>
            <w:hideMark/>
          </w:tcPr>
          <w:p w14:paraId="3E353D7C" w14:textId="3A105714" w:rsidR="003D06AD" w:rsidRPr="000E27F0" w:rsidRDefault="003F4D02" w:rsidP="00767654">
            <w:pPr>
              <w:spacing w:line="480" w:lineRule="auto"/>
              <w:jc w:val="center"/>
              <w:rPr>
                <w:rFonts w:ascii="Times New Roman" w:hAnsi="Times New Roman" w:cs="Times New Roman"/>
                <w:color w:val="auto"/>
                <w:sz w:val="16"/>
                <w:szCs w:val="16"/>
              </w:rPr>
            </w:pPr>
            <w:r w:rsidRPr="003F4D02">
              <w:rPr>
                <w:rFonts w:ascii="Times New Roman" w:hAnsi="Times New Roman" w:cs="Times New Roman"/>
                <w:color w:val="auto"/>
                <w:sz w:val="16"/>
                <w:szCs w:val="16"/>
              </w:rPr>
              <w:t>2.94 (1.50–5.78)</w:t>
            </w:r>
          </w:p>
        </w:tc>
        <w:tc>
          <w:tcPr>
            <w:tcW w:w="935" w:type="dxa"/>
            <w:tcBorders>
              <w:top w:val="dotted" w:sz="4" w:space="0" w:color="auto"/>
              <w:left w:val="nil"/>
              <w:bottom w:val="nil"/>
              <w:right w:val="nil"/>
            </w:tcBorders>
            <w:vAlign w:val="bottom"/>
            <w:hideMark/>
          </w:tcPr>
          <w:p w14:paraId="1B848070" w14:textId="70333AA1" w:rsidR="003D06AD" w:rsidRPr="000E27F0" w:rsidRDefault="005001C8" w:rsidP="00767654">
            <w:pPr>
              <w:spacing w:line="480" w:lineRule="auto"/>
              <w:jc w:val="center"/>
              <w:rPr>
                <w:rFonts w:ascii="Times New Roman" w:hAnsi="Times New Roman" w:cs="Times New Roman"/>
                <w:color w:val="auto"/>
                <w:sz w:val="16"/>
                <w:szCs w:val="16"/>
              </w:rPr>
            </w:pPr>
            <w:r w:rsidRPr="005001C8">
              <w:rPr>
                <w:rFonts w:ascii="Times New Roman" w:hAnsi="Times New Roman" w:cs="Times New Roman"/>
                <w:color w:val="auto"/>
                <w:sz w:val="16"/>
                <w:szCs w:val="16"/>
              </w:rPr>
              <w:t>0.00</w:t>
            </w:r>
            <w:r w:rsidR="003429B6">
              <w:rPr>
                <w:rFonts w:ascii="Times New Roman" w:hAnsi="Times New Roman" w:cs="Times New Roman" w:hint="eastAsia"/>
                <w:color w:val="auto"/>
                <w:sz w:val="16"/>
                <w:szCs w:val="16"/>
              </w:rPr>
              <w:t>2</w:t>
            </w:r>
            <w:r w:rsidRPr="005001C8">
              <w:rPr>
                <w:rFonts w:ascii="Times New Roman" w:hAnsi="Times New Roman" w:cs="Times New Roman"/>
                <w:color w:val="auto"/>
                <w:sz w:val="16"/>
                <w:szCs w:val="16"/>
              </w:rPr>
              <w:t>*</w:t>
            </w:r>
          </w:p>
        </w:tc>
      </w:tr>
      <w:tr w:rsidR="003D06AD" w:rsidRPr="000E27F0" w14:paraId="42387B91" w14:textId="77777777" w:rsidTr="00AC4794">
        <w:trPr>
          <w:jc w:val="center"/>
        </w:trPr>
        <w:tc>
          <w:tcPr>
            <w:tcW w:w="8306" w:type="dxa"/>
            <w:gridSpan w:val="5"/>
            <w:hideMark/>
          </w:tcPr>
          <w:p w14:paraId="4257ED54" w14:textId="70569289"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b/>
                <w:bCs/>
                <w:color w:val="auto"/>
                <w:sz w:val="16"/>
                <w:szCs w:val="16"/>
              </w:rPr>
              <w:t xml:space="preserve">Arterial </w:t>
            </w:r>
            <w:r w:rsidR="00A11051" w:rsidRPr="000E27F0">
              <w:rPr>
                <w:rFonts w:ascii="Times New Roman" w:hAnsi="Times New Roman" w:cs="Times New Roman"/>
                <w:b/>
                <w:bCs/>
                <w:color w:val="auto"/>
                <w:sz w:val="16"/>
                <w:szCs w:val="16"/>
              </w:rPr>
              <w:t>blood gas parameters</w:t>
            </w:r>
          </w:p>
        </w:tc>
      </w:tr>
      <w:tr w:rsidR="001B3205" w:rsidRPr="000E27F0" w14:paraId="7C4F45B5" w14:textId="77777777" w:rsidTr="003E5002">
        <w:trPr>
          <w:jc w:val="center"/>
        </w:trPr>
        <w:tc>
          <w:tcPr>
            <w:tcW w:w="2236" w:type="dxa"/>
            <w:hideMark/>
          </w:tcPr>
          <w:p w14:paraId="0BE95188" w14:textId="77777777" w:rsidR="001B3205" w:rsidRPr="000E27F0" w:rsidRDefault="001B3205" w:rsidP="001B3205">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pH</w:t>
            </w:r>
          </w:p>
        </w:tc>
        <w:tc>
          <w:tcPr>
            <w:tcW w:w="1605" w:type="dxa"/>
            <w:tcBorders>
              <w:top w:val="nil"/>
              <w:left w:val="nil"/>
              <w:bottom w:val="dotted" w:sz="4" w:space="0" w:color="auto"/>
              <w:right w:val="nil"/>
            </w:tcBorders>
            <w:vAlign w:val="center"/>
          </w:tcPr>
          <w:p w14:paraId="10E97872" w14:textId="2912A1DB"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7.34 ± 0.05</w:t>
            </w:r>
          </w:p>
        </w:tc>
        <w:tc>
          <w:tcPr>
            <w:tcW w:w="1605" w:type="dxa"/>
            <w:tcBorders>
              <w:top w:val="nil"/>
              <w:left w:val="nil"/>
              <w:bottom w:val="dotted" w:sz="4" w:space="0" w:color="auto"/>
              <w:right w:val="nil"/>
            </w:tcBorders>
            <w:vAlign w:val="center"/>
          </w:tcPr>
          <w:p w14:paraId="67BE5D11" w14:textId="5CC45A14"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7.34 ± 0.05</w:t>
            </w:r>
          </w:p>
        </w:tc>
        <w:tc>
          <w:tcPr>
            <w:tcW w:w="1925" w:type="dxa"/>
            <w:tcBorders>
              <w:top w:val="nil"/>
              <w:left w:val="nil"/>
              <w:bottom w:val="dotted" w:sz="4" w:space="0" w:color="auto"/>
              <w:right w:val="nil"/>
            </w:tcBorders>
            <w:vAlign w:val="center"/>
            <w:hideMark/>
          </w:tcPr>
          <w:p w14:paraId="0D054319" w14:textId="3C719ECF"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−0.002 (−0.004–0.000)</w:t>
            </w:r>
          </w:p>
        </w:tc>
        <w:tc>
          <w:tcPr>
            <w:tcW w:w="935" w:type="dxa"/>
            <w:tcBorders>
              <w:top w:val="nil"/>
              <w:left w:val="nil"/>
              <w:bottom w:val="dotted" w:sz="4" w:space="0" w:color="auto"/>
              <w:right w:val="nil"/>
            </w:tcBorders>
            <w:hideMark/>
          </w:tcPr>
          <w:p w14:paraId="1DEBDB78" w14:textId="1741C606"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0.062</w:t>
            </w:r>
          </w:p>
        </w:tc>
      </w:tr>
      <w:tr w:rsidR="001B3205" w:rsidRPr="000E27F0" w14:paraId="53A027A1" w14:textId="77777777" w:rsidTr="003E5002">
        <w:trPr>
          <w:jc w:val="center"/>
        </w:trPr>
        <w:tc>
          <w:tcPr>
            <w:tcW w:w="2236" w:type="dxa"/>
            <w:hideMark/>
          </w:tcPr>
          <w:p w14:paraId="08323D06" w14:textId="4665CF38" w:rsidR="001B3205" w:rsidRPr="000E27F0" w:rsidRDefault="001B3205" w:rsidP="001B3205">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PaCO</w:t>
            </w:r>
            <w:proofErr w:type="spellEnd"/>
            <w:r w:rsidRPr="000E27F0">
              <w:rPr>
                <w:rFonts w:ascii="Times New Roman" w:hAnsi="Times New Roman" w:cs="Times New Roman"/>
                <w:color w:val="auto"/>
                <w:sz w:val="16"/>
                <w:szCs w:val="16"/>
              </w:rPr>
              <w:t>₂ (mmHg)</w:t>
            </w:r>
          </w:p>
        </w:tc>
        <w:tc>
          <w:tcPr>
            <w:tcW w:w="1605" w:type="dxa"/>
            <w:tcBorders>
              <w:top w:val="dotted" w:sz="4" w:space="0" w:color="auto"/>
              <w:left w:val="nil"/>
              <w:bottom w:val="dotted" w:sz="4" w:space="0" w:color="auto"/>
              <w:right w:val="nil"/>
            </w:tcBorders>
            <w:vAlign w:val="center"/>
          </w:tcPr>
          <w:p w14:paraId="0A5BC3DC" w14:textId="3580677B"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45.71 ± 5.86</w:t>
            </w:r>
          </w:p>
        </w:tc>
        <w:tc>
          <w:tcPr>
            <w:tcW w:w="1605" w:type="dxa"/>
            <w:tcBorders>
              <w:top w:val="dotted" w:sz="4" w:space="0" w:color="auto"/>
              <w:left w:val="nil"/>
              <w:bottom w:val="dotted" w:sz="4" w:space="0" w:color="auto"/>
              <w:right w:val="nil"/>
            </w:tcBorders>
            <w:vAlign w:val="center"/>
          </w:tcPr>
          <w:p w14:paraId="7D7576A1" w14:textId="3CF39C6D"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46.17 ± 5.76</w:t>
            </w:r>
          </w:p>
        </w:tc>
        <w:tc>
          <w:tcPr>
            <w:tcW w:w="1925" w:type="dxa"/>
            <w:tcBorders>
              <w:top w:val="dotted" w:sz="4" w:space="0" w:color="auto"/>
              <w:left w:val="nil"/>
              <w:bottom w:val="dotted" w:sz="4" w:space="0" w:color="auto"/>
              <w:right w:val="nil"/>
            </w:tcBorders>
            <w:vAlign w:val="center"/>
            <w:hideMark/>
          </w:tcPr>
          <w:p w14:paraId="1E550908" w14:textId="63A76369"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0.43 (0.17–0.68)</w:t>
            </w:r>
          </w:p>
        </w:tc>
        <w:tc>
          <w:tcPr>
            <w:tcW w:w="935" w:type="dxa"/>
            <w:tcBorders>
              <w:top w:val="dotted" w:sz="4" w:space="0" w:color="auto"/>
              <w:left w:val="nil"/>
              <w:bottom w:val="dotted" w:sz="4" w:space="0" w:color="auto"/>
              <w:right w:val="nil"/>
            </w:tcBorders>
            <w:hideMark/>
          </w:tcPr>
          <w:p w14:paraId="3F484C33" w14:textId="021A4D20"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0.001*</w:t>
            </w:r>
          </w:p>
        </w:tc>
      </w:tr>
      <w:tr w:rsidR="001B3205" w:rsidRPr="000E27F0" w14:paraId="0E5A2087" w14:textId="77777777" w:rsidTr="003E5002">
        <w:trPr>
          <w:jc w:val="center"/>
        </w:trPr>
        <w:tc>
          <w:tcPr>
            <w:tcW w:w="2236" w:type="dxa"/>
            <w:hideMark/>
          </w:tcPr>
          <w:p w14:paraId="421D22EE" w14:textId="4ACB7DFF" w:rsidR="001B3205" w:rsidRPr="000E27F0" w:rsidRDefault="001B3205" w:rsidP="001B3205">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PaO</w:t>
            </w:r>
            <w:proofErr w:type="spellEnd"/>
            <w:r w:rsidRPr="000E27F0">
              <w:rPr>
                <w:rFonts w:ascii="Times New Roman" w:hAnsi="Times New Roman" w:cs="Times New Roman"/>
                <w:color w:val="auto"/>
                <w:sz w:val="16"/>
                <w:szCs w:val="16"/>
              </w:rPr>
              <w:t>₂ (mmHg)</w:t>
            </w:r>
          </w:p>
        </w:tc>
        <w:tc>
          <w:tcPr>
            <w:tcW w:w="1605" w:type="dxa"/>
            <w:tcBorders>
              <w:top w:val="dotted" w:sz="4" w:space="0" w:color="auto"/>
              <w:left w:val="nil"/>
              <w:bottom w:val="dotted" w:sz="4" w:space="0" w:color="auto"/>
              <w:right w:val="nil"/>
            </w:tcBorders>
            <w:vAlign w:val="center"/>
          </w:tcPr>
          <w:p w14:paraId="72D1DD53" w14:textId="627B6E1D"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174.91 ± 67.02</w:t>
            </w:r>
          </w:p>
        </w:tc>
        <w:tc>
          <w:tcPr>
            <w:tcW w:w="1605" w:type="dxa"/>
            <w:tcBorders>
              <w:top w:val="dotted" w:sz="4" w:space="0" w:color="auto"/>
              <w:left w:val="nil"/>
              <w:bottom w:val="dotted" w:sz="4" w:space="0" w:color="auto"/>
              <w:right w:val="nil"/>
            </w:tcBorders>
            <w:vAlign w:val="center"/>
          </w:tcPr>
          <w:p w14:paraId="7824A353" w14:textId="05416164"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173.52 ± 71.33</w:t>
            </w:r>
          </w:p>
        </w:tc>
        <w:tc>
          <w:tcPr>
            <w:tcW w:w="1925" w:type="dxa"/>
            <w:tcBorders>
              <w:top w:val="dotted" w:sz="4" w:space="0" w:color="auto"/>
              <w:left w:val="nil"/>
              <w:bottom w:val="dotted" w:sz="4" w:space="0" w:color="auto"/>
              <w:right w:val="nil"/>
            </w:tcBorders>
            <w:vAlign w:val="center"/>
            <w:hideMark/>
          </w:tcPr>
          <w:p w14:paraId="309A8FD4" w14:textId="569ED00E"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−2.98 (−6.05–0.09)</w:t>
            </w:r>
          </w:p>
        </w:tc>
        <w:tc>
          <w:tcPr>
            <w:tcW w:w="935" w:type="dxa"/>
            <w:tcBorders>
              <w:top w:val="dotted" w:sz="4" w:space="0" w:color="auto"/>
              <w:left w:val="nil"/>
              <w:bottom w:val="dotted" w:sz="4" w:space="0" w:color="auto"/>
              <w:right w:val="nil"/>
            </w:tcBorders>
            <w:hideMark/>
          </w:tcPr>
          <w:p w14:paraId="348C886A" w14:textId="0F325EB3"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0.057</w:t>
            </w:r>
          </w:p>
        </w:tc>
      </w:tr>
      <w:tr w:rsidR="001B3205" w:rsidRPr="000E27F0" w14:paraId="19439D10" w14:textId="77777777" w:rsidTr="003E5002">
        <w:trPr>
          <w:jc w:val="center"/>
        </w:trPr>
        <w:tc>
          <w:tcPr>
            <w:tcW w:w="2236" w:type="dxa"/>
            <w:hideMark/>
          </w:tcPr>
          <w:p w14:paraId="329EA29A" w14:textId="77777777" w:rsidR="001B3205" w:rsidRPr="000E27F0" w:rsidRDefault="001B3205" w:rsidP="001B3205">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SaO</w:t>
            </w:r>
            <w:proofErr w:type="spellEnd"/>
            <w:r w:rsidRPr="000E27F0">
              <w:rPr>
                <w:rFonts w:ascii="Times New Roman" w:hAnsi="Times New Roman" w:cs="Times New Roman"/>
                <w:color w:val="auto"/>
                <w:sz w:val="16"/>
                <w:szCs w:val="16"/>
              </w:rPr>
              <w:t>₂ (%)</w:t>
            </w:r>
          </w:p>
        </w:tc>
        <w:tc>
          <w:tcPr>
            <w:tcW w:w="1605" w:type="dxa"/>
            <w:tcBorders>
              <w:top w:val="dotted" w:sz="4" w:space="0" w:color="auto"/>
              <w:left w:val="nil"/>
              <w:bottom w:val="dotted" w:sz="4" w:space="0" w:color="auto"/>
              <w:right w:val="nil"/>
            </w:tcBorders>
            <w:vAlign w:val="center"/>
          </w:tcPr>
          <w:p w14:paraId="0AD0B355" w14:textId="1BD6B83C"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99.00 ± 1.43</w:t>
            </w:r>
          </w:p>
        </w:tc>
        <w:tc>
          <w:tcPr>
            <w:tcW w:w="1605" w:type="dxa"/>
            <w:tcBorders>
              <w:top w:val="dotted" w:sz="4" w:space="0" w:color="auto"/>
              <w:left w:val="nil"/>
              <w:bottom w:val="dotted" w:sz="4" w:space="0" w:color="auto"/>
              <w:right w:val="nil"/>
            </w:tcBorders>
            <w:vAlign w:val="center"/>
          </w:tcPr>
          <w:p w14:paraId="037C7F00" w14:textId="5630F722"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98.88 ± 1.83</w:t>
            </w:r>
          </w:p>
        </w:tc>
        <w:tc>
          <w:tcPr>
            <w:tcW w:w="1925" w:type="dxa"/>
            <w:tcBorders>
              <w:top w:val="dotted" w:sz="4" w:space="0" w:color="auto"/>
              <w:left w:val="nil"/>
              <w:bottom w:val="dotted" w:sz="4" w:space="0" w:color="auto"/>
              <w:right w:val="nil"/>
            </w:tcBorders>
            <w:vAlign w:val="center"/>
            <w:hideMark/>
          </w:tcPr>
          <w:p w14:paraId="5A20E28A" w14:textId="7D4012EC"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−0.13 (−0.21–</w:t>
            </w:r>
            <w:r w:rsidR="000D7B61">
              <w:rPr>
                <w:rFonts w:ascii="Times New Roman" w:hAnsi="Times New Roman" w:cs="Times New Roman" w:hint="eastAsia"/>
                <w:color w:val="auto"/>
                <w:sz w:val="16"/>
                <w:szCs w:val="16"/>
              </w:rPr>
              <w:t>-</w:t>
            </w:r>
            <w:r w:rsidRPr="001B3205">
              <w:rPr>
                <w:rFonts w:ascii="Times New Roman" w:hAnsi="Times New Roman" w:cs="Times New Roman"/>
                <w:color w:val="auto"/>
                <w:sz w:val="16"/>
                <w:szCs w:val="16"/>
              </w:rPr>
              <w:t>0.06)</w:t>
            </w:r>
          </w:p>
        </w:tc>
        <w:tc>
          <w:tcPr>
            <w:tcW w:w="935" w:type="dxa"/>
            <w:tcBorders>
              <w:top w:val="dotted" w:sz="4" w:space="0" w:color="auto"/>
              <w:left w:val="nil"/>
              <w:bottom w:val="dotted" w:sz="4" w:space="0" w:color="auto"/>
              <w:right w:val="nil"/>
            </w:tcBorders>
            <w:hideMark/>
          </w:tcPr>
          <w:p w14:paraId="3A9FA32C" w14:textId="16012629"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&lt; 0.001*</w:t>
            </w:r>
          </w:p>
        </w:tc>
      </w:tr>
      <w:tr w:rsidR="001B3205" w:rsidRPr="000E27F0" w14:paraId="7A7F1C99" w14:textId="77777777" w:rsidTr="003E5002">
        <w:trPr>
          <w:jc w:val="center"/>
        </w:trPr>
        <w:tc>
          <w:tcPr>
            <w:tcW w:w="2236" w:type="dxa"/>
            <w:hideMark/>
          </w:tcPr>
          <w:p w14:paraId="51ED2CA1" w14:textId="77777777" w:rsidR="001B3205" w:rsidRPr="000E27F0" w:rsidRDefault="001B3205" w:rsidP="001B3205">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BE (mmol·L⁻¹)</w:t>
            </w:r>
          </w:p>
        </w:tc>
        <w:tc>
          <w:tcPr>
            <w:tcW w:w="1605" w:type="dxa"/>
            <w:tcBorders>
              <w:top w:val="dotted" w:sz="4" w:space="0" w:color="auto"/>
              <w:left w:val="nil"/>
              <w:bottom w:val="dotted" w:sz="4" w:space="0" w:color="auto"/>
              <w:right w:val="nil"/>
            </w:tcBorders>
            <w:vAlign w:val="center"/>
          </w:tcPr>
          <w:p w14:paraId="12D5F0B6" w14:textId="4126FDDA"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−1.32 ± 1.85</w:t>
            </w:r>
          </w:p>
        </w:tc>
        <w:tc>
          <w:tcPr>
            <w:tcW w:w="1605" w:type="dxa"/>
            <w:tcBorders>
              <w:top w:val="dotted" w:sz="4" w:space="0" w:color="auto"/>
              <w:left w:val="nil"/>
              <w:bottom w:val="dotted" w:sz="4" w:space="0" w:color="auto"/>
              <w:right w:val="nil"/>
            </w:tcBorders>
            <w:vAlign w:val="center"/>
          </w:tcPr>
          <w:p w14:paraId="34802FE3" w14:textId="706D58EC"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−1.29 ± 1.86</w:t>
            </w:r>
          </w:p>
        </w:tc>
        <w:tc>
          <w:tcPr>
            <w:tcW w:w="1925" w:type="dxa"/>
            <w:tcBorders>
              <w:top w:val="dotted" w:sz="4" w:space="0" w:color="auto"/>
              <w:left w:val="nil"/>
              <w:bottom w:val="dotted" w:sz="4" w:space="0" w:color="auto"/>
              <w:right w:val="nil"/>
            </w:tcBorders>
            <w:vAlign w:val="center"/>
            <w:hideMark/>
          </w:tcPr>
          <w:p w14:paraId="34B9F307" w14:textId="4D85D66C"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0.08 (−0.00–0.16)</w:t>
            </w:r>
          </w:p>
        </w:tc>
        <w:tc>
          <w:tcPr>
            <w:tcW w:w="935" w:type="dxa"/>
            <w:tcBorders>
              <w:top w:val="dotted" w:sz="4" w:space="0" w:color="auto"/>
              <w:left w:val="nil"/>
              <w:bottom w:val="dotted" w:sz="4" w:space="0" w:color="auto"/>
              <w:right w:val="nil"/>
            </w:tcBorders>
            <w:hideMark/>
          </w:tcPr>
          <w:p w14:paraId="5CAD2C08" w14:textId="36F29C71"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0.058</w:t>
            </w:r>
          </w:p>
        </w:tc>
      </w:tr>
      <w:tr w:rsidR="001B3205" w:rsidRPr="000E27F0" w14:paraId="0AF92368" w14:textId="77777777" w:rsidTr="003E5002">
        <w:trPr>
          <w:jc w:val="center"/>
        </w:trPr>
        <w:tc>
          <w:tcPr>
            <w:tcW w:w="2236" w:type="dxa"/>
            <w:hideMark/>
          </w:tcPr>
          <w:p w14:paraId="797916C9" w14:textId="77777777" w:rsidR="001B3205" w:rsidRPr="000E27F0" w:rsidRDefault="001B3205" w:rsidP="001B3205">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Glucose (mmol·L⁻¹)</w:t>
            </w:r>
          </w:p>
        </w:tc>
        <w:tc>
          <w:tcPr>
            <w:tcW w:w="1605" w:type="dxa"/>
            <w:tcBorders>
              <w:top w:val="dotted" w:sz="4" w:space="0" w:color="auto"/>
              <w:left w:val="nil"/>
              <w:bottom w:val="dotted" w:sz="4" w:space="0" w:color="auto"/>
              <w:right w:val="nil"/>
            </w:tcBorders>
            <w:vAlign w:val="center"/>
          </w:tcPr>
          <w:p w14:paraId="356C0AF1" w14:textId="1BBA0D6E"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6.58 ± 1.57</w:t>
            </w:r>
          </w:p>
        </w:tc>
        <w:tc>
          <w:tcPr>
            <w:tcW w:w="1605" w:type="dxa"/>
            <w:tcBorders>
              <w:top w:val="dotted" w:sz="4" w:space="0" w:color="auto"/>
              <w:left w:val="nil"/>
              <w:bottom w:val="dotted" w:sz="4" w:space="0" w:color="auto"/>
              <w:right w:val="nil"/>
            </w:tcBorders>
            <w:vAlign w:val="center"/>
          </w:tcPr>
          <w:p w14:paraId="0CEC8503" w14:textId="1EA3B3BF"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6.86 ± 2.50</w:t>
            </w:r>
          </w:p>
        </w:tc>
        <w:tc>
          <w:tcPr>
            <w:tcW w:w="1925" w:type="dxa"/>
            <w:tcBorders>
              <w:top w:val="dotted" w:sz="4" w:space="0" w:color="auto"/>
              <w:left w:val="nil"/>
              <w:bottom w:val="dotted" w:sz="4" w:space="0" w:color="auto"/>
              <w:right w:val="nil"/>
            </w:tcBorders>
            <w:vAlign w:val="center"/>
            <w:hideMark/>
          </w:tcPr>
          <w:p w14:paraId="68B7862D" w14:textId="16EDACB4"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0.25 (0.16–0.34)</w:t>
            </w:r>
          </w:p>
        </w:tc>
        <w:tc>
          <w:tcPr>
            <w:tcW w:w="935" w:type="dxa"/>
            <w:tcBorders>
              <w:top w:val="dotted" w:sz="4" w:space="0" w:color="auto"/>
              <w:left w:val="nil"/>
              <w:bottom w:val="dotted" w:sz="4" w:space="0" w:color="auto"/>
              <w:right w:val="nil"/>
            </w:tcBorders>
            <w:hideMark/>
          </w:tcPr>
          <w:p w14:paraId="63A34E21" w14:textId="0784130E"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&lt; 0.001*</w:t>
            </w:r>
          </w:p>
        </w:tc>
      </w:tr>
      <w:tr w:rsidR="001B3205" w:rsidRPr="000E27F0" w14:paraId="457B5931" w14:textId="77777777" w:rsidTr="003E5002">
        <w:trPr>
          <w:jc w:val="center"/>
        </w:trPr>
        <w:tc>
          <w:tcPr>
            <w:tcW w:w="2236" w:type="dxa"/>
            <w:hideMark/>
          </w:tcPr>
          <w:p w14:paraId="12CFF0FA" w14:textId="77777777" w:rsidR="001B3205" w:rsidRPr="000E27F0" w:rsidRDefault="001B3205" w:rsidP="001B3205">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Hemoglobin (g·dL⁻¹)</w:t>
            </w:r>
          </w:p>
        </w:tc>
        <w:tc>
          <w:tcPr>
            <w:tcW w:w="1605" w:type="dxa"/>
            <w:tcBorders>
              <w:top w:val="dotted" w:sz="4" w:space="0" w:color="auto"/>
              <w:left w:val="nil"/>
              <w:bottom w:val="dotted" w:sz="4" w:space="0" w:color="auto"/>
              <w:right w:val="nil"/>
            </w:tcBorders>
            <w:vAlign w:val="center"/>
          </w:tcPr>
          <w:p w14:paraId="4E5C5008" w14:textId="2A35ED1F"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11.76 ± 1.50</w:t>
            </w:r>
          </w:p>
        </w:tc>
        <w:tc>
          <w:tcPr>
            <w:tcW w:w="1605" w:type="dxa"/>
            <w:tcBorders>
              <w:top w:val="dotted" w:sz="4" w:space="0" w:color="auto"/>
              <w:left w:val="nil"/>
              <w:bottom w:val="dotted" w:sz="4" w:space="0" w:color="auto"/>
              <w:right w:val="nil"/>
            </w:tcBorders>
            <w:vAlign w:val="center"/>
          </w:tcPr>
          <w:p w14:paraId="46771900" w14:textId="4EDE22E7"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11.95 ± 1.55</w:t>
            </w:r>
          </w:p>
        </w:tc>
        <w:tc>
          <w:tcPr>
            <w:tcW w:w="1925" w:type="dxa"/>
            <w:tcBorders>
              <w:top w:val="dotted" w:sz="4" w:space="0" w:color="auto"/>
              <w:left w:val="nil"/>
              <w:bottom w:val="dotted" w:sz="4" w:space="0" w:color="auto"/>
              <w:right w:val="nil"/>
            </w:tcBorders>
            <w:vAlign w:val="center"/>
            <w:hideMark/>
          </w:tcPr>
          <w:p w14:paraId="6206E386" w14:textId="530774F4"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0.19 (0.12–0.25)</w:t>
            </w:r>
          </w:p>
        </w:tc>
        <w:tc>
          <w:tcPr>
            <w:tcW w:w="935" w:type="dxa"/>
            <w:tcBorders>
              <w:top w:val="dotted" w:sz="4" w:space="0" w:color="auto"/>
              <w:left w:val="nil"/>
              <w:bottom w:val="dotted" w:sz="4" w:space="0" w:color="auto"/>
              <w:right w:val="nil"/>
            </w:tcBorders>
            <w:hideMark/>
          </w:tcPr>
          <w:p w14:paraId="3D53734E" w14:textId="36763924"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&lt; 0.001*</w:t>
            </w:r>
          </w:p>
        </w:tc>
      </w:tr>
      <w:tr w:rsidR="001B3205" w:rsidRPr="000E27F0" w14:paraId="0F291FEF" w14:textId="77777777" w:rsidTr="003E5002">
        <w:trPr>
          <w:jc w:val="center"/>
        </w:trPr>
        <w:tc>
          <w:tcPr>
            <w:tcW w:w="2236" w:type="dxa"/>
            <w:hideMark/>
          </w:tcPr>
          <w:p w14:paraId="28198F2F" w14:textId="77777777" w:rsidR="001B3205" w:rsidRPr="000E27F0" w:rsidRDefault="001B3205" w:rsidP="001B3205">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Lactate (mmol·L⁻¹)</w:t>
            </w:r>
          </w:p>
        </w:tc>
        <w:tc>
          <w:tcPr>
            <w:tcW w:w="1605" w:type="dxa"/>
            <w:tcBorders>
              <w:top w:val="dotted" w:sz="4" w:space="0" w:color="auto"/>
              <w:left w:val="nil"/>
              <w:bottom w:val="dotted" w:sz="4" w:space="0" w:color="auto"/>
              <w:right w:val="nil"/>
            </w:tcBorders>
            <w:vAlign w:val="center"/>
          </w:tcPr>
          <w:p w14:paraId="7796C481" w14:textId="12943098"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1.03 ± 0.50</w:t>
            </w:r>
          </w:p>
        </w:tc>
        <w:tc>
          <w:tcPr>
            <w:tcW w:w="1605" w:type="dxa"/>
            <w:tcBorders>
              <w:top w:val="dotted" w:sz="4" w:space="0" w:color="auto"/>
              <w:left w:val="nil"/>
              <w:bottom w:val="dotted" w:sz="4" w:space="0" w:color="auto"/>
              <w:right w:val="nil"/>
            </w:tcBorders>
            <w:vAlign w:val="center"/>
          </w:tcPr>
          <w:p w14:paraId="6DFD7F2C" w14:textId="0C829737"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1.02 ± 0.50</w:t>
            </w:r>
          </w:p>
        </w:tc>
        <w:tc>
          <w:tcPr>
            <w:tcW w:w="1925" w:type="dxa"/>
            <w:tcBorders>
              <w:top w:val="dotted" w:sz="4" w:space="0" w:color="auto"/>
              <w:left w:val="nil"/>
              <w:bottom w:val="dotted" w:sz="4" w:space="0" w:color="auto"/>
              <w:right w:val="nil"/>
            </w:tcBorders>
            <w:vAlign w:val="center"/>
            <w:hideMark/>
          </w:tcPr>
          <w:p w14:paraId="3104B3FF" w14:textId="7186818E"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−0.01 (−0.04–0.01)</w:t>
            </w:r>
          </w:p>
        </w:tc>
        <w:tc>
          <w:tcPr>
            <w:tcW w:w="935" w:type="dxa"/>
            <w:tcBorders>
              <w:top w:val="dotted" w:sz="4" w:space="0" w:color="auto"/>
              <w:left w:val="nil"/>
              <w:bottom w:val="dotted" w:sz="4" w:space="0" w:color="auto"/>
              <w:right w:val="nil"/>
            </w:tcBorders>
            <w:hideMark/>
          </w:tcPr>
          <w:p w14:paraId="1C79FE9A" w14:textId="386ACA5A"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0.208</w:t>
            </w:r>
          </w:p>
        </w:tc>
      </w:tr>
      <w:tr w:rsidR="001B3205" w:rsidRPr="000E27F0" w14:paraId="4BDE94F2" w14:textId="77777777" w:rsidTr="003E5002">
        <w:trPr>
          <w:jc w:val="center"/>
        </w:trPr>
        <w:tc>
          <w:tcPr>
            <w:tcW w:w="2236" w:type="dxa"/>
            <w:tcBorders>
              <w:bottom w:val="single" w:sz="4" w:space="0" w:color="auto"/>
            </w:tcBorders>
            <w:hideMark/>
          </w:tcPr>
          <w:p w14:paraId="37BAB9F7" w14:textId="77777777" w:rsidR="001B3205" w:rsidRPr="000E27F0" w:rsidRDefault="001B3205" w:rsidP="001B3205">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Potassium (mmol·L⁻¹)</w:t>
            </w:r>
          </w:p>
        </w:tc>
        <w:tc>
          <w:tcPr>
            <w:tcW w:w="1605" w:type="dxa"/>
            <w:tcBorders>
              <w:top w:val="dotted" w:sz="4" w:space="0" w:color="auto"/>
              <w:left w:val="nil"/>
              <w:bottom w:val="single" w:sz="4" w:space="0" w:color="auto"/>
              <w:right w:val="nil"/>
            </w:tcBorders>
            <w:vAlign w:val="center"/>
          </w:tcPr>
          <w:p w14:paraId="117CFDAB" w14:textId="38CB101E"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3.58 ± 0.39</w:t>
            </w:r>
          </w:p>
        </w:tc>
        <w:tc>
          <w:tcPr>
            <w:tcW w:w="1605" w:type="dxa"/>
            <w:tcBorders>
              <w:top w:val="dotted" w:sz="4" w:space="0" w:color="auto"/>
              <w:left w:val="nil"/>
              <w:bottom w:val="single" w:sz="4" w:space="0" w:color="auto"/>
              <w:right w:val="nil"/>
            </w:tcBorders>
            <w:vAlign w:val="center"/>
          </w:tcPr>
          <w:p w14:paraId="031C40CC" w14:textId="75279371"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3.59 ± 0.37</w:t>
            </w:r>
          </w:p>
        </w:tc>
        <w:tc>
          <w:tcPr>
            <w:tcW w:w="1925" w:type="dxa"/>
            <w:tcBorders>
              <w:top w:val="dotted" w:sz="4" w:space="0" w:color="auto"/>
              <w:left w:val="nil"/>
              <w:bottom w:val="single" w:sz="4" w:space="0" w:color="auto"/>
              <w:right w:val="nil"/>
            </w:tcBorders>
            <w:vAlign w:val="center"/>
            <w:hideMark/>
          </w:tcPr>
          <w:p w14:paraId="6DEE8402" w14:textId="4671744A"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0.01 (−0.01–0.02)</w:t>
            </w:r>
          </w:p>
        </w:tc>
        <w:tc>
          <w:tcPr>
            <w:tcW w:w="935" w:type="dxa"/>
            <w:tcBorders>
              <w:top w:val="dotted" w:sz="4" w:space="0" w:color="auto"/>
              <w:left w:val="nil"/>
              <w:bottom w:val="single" w:sz="4" w:space="0" w:color="auto"/>
              <w:right w:val="nil"/>
            </w:tcBorders>
            <w:hideMark/>
          </w:tcPr>
          <w:p w14:paraId="724B3FE1" w14:textId="36F81FDB" w:rsidR="001B3205" w:rsidRPr="000E27F0" w:rsidRDefault="001B3205" w:rsidP="001B3205">
            <w:pPr>
              <w:spacing w:line="480" w:lineRule="auto"/>
              <w:jc w:val="center"/>
              <w:rPr>
                <w:rFonts w:ascii="Times New Roman" w:hAnsi="Times New Roman" w:cs="Times New Roman"/>
                <w:color w:val="auto"/>
                <w:sz w:val="16"/>
                <w:szCs w:val="16"/>
              </w:rPr>
            </w:pPr>
            <w:r w:rsidRPr="001B3205">
              <w:rPr>
                <w:rFonts w:ascii="Times New Roman" w:hAnsi="Times New Roman" w:cs="Times New Roman"/>
                <w:color w:val="auto"/>
                <w:sz w:val="16"/>
                <w:szCs w:val="16"/>
              </w:rPr>
              <w:t>0.458</w:t>
            </w:r>
          </w:p>
        </w:tc>
      </w:tr>
    </w:tbl>
    <w:p w14:paraId="3504EBA5" w14:textId="2845AC72" w:rsidR="003D06AD" w:rsidRPr="000E27F0" w:rsidRDefault="003D06AD" w:rsidP="003D06AD">
      <w:pPr>
        <w:spacing w:line="360" w:lineRule="auto"/>
        <w:jc w:val="left"/>
        <w:rPr>
          <w:rFonts w:ascii="Times New Roman" w:hAnsi="Times New Roman" w:cs="Times New Roman"/>
          <w:sz w:val="16"/>
          <w:szCs w:val="16"/>
        </w:rPr>
      </w:pPr>
      <w:r w:rsidRPr="000E27F0">
        <w:rPr>
          <w:rFonts w:ascii="Times New Roman" w:hAnsi="Times New Roman" w:cs="Times New Roman"/>
          <w:sz w:val="16"/>
          <w:szCs w:val="16"/>
        </w:rPr>
        <w:t>CI, confidence interval.</w:t>
      </w:r>
    </w:p>
    <w:p w14:paraId="6818590C" w14:textId="77777777" w:rsidR="00721AF1" w:rsidRPr="000E27F0" w:rsidRDefault="00721AF1" w:rsidP="00721AF1">
      <w:pPr>
        <w:spacing w:line="360" w:lineRule="auto"/>
        <w:rPr>
          <w:rFonts w:ascii="Times New Roman" w:hAnsi="Times New Roman" w:cs="Times New Roman"/>
          <w:sz w:val="16"/>
          <w:szCs w:val="16"/>
        </w:rPr>
      </w:pPr>
      <w:r w:rsidRPr="000E27F0">
        <w:rPr>
          <w:rFonts w:ascii="Times New Roman" w:hAnsi="Times New Roman" w:cs="Times New Roman"/>
          <w:sz w:val="16"/>
          <w:szCs w:val="16"/>
          <w:vertAlign w:val="superscript"/>
        </w:rPr>
        <w:t>‡</w:t>
      </w:r>
      <w:r w:rsidRPr="000E27F0">
        <w:rPr>
          <w:rFonts w:ascii="Times New Roman" w:hAnsi="Times New Roman" w:cs="Times New Roman"/>
          <w:sz w:val="16"/>
          <w:szCs w:val="16"/>
        </w:rPr>
        <w:t xml:space="preserve"> Prolonged PACU stay was defined as PACU stay ≥90 min</w:t>
      </w:r>
    </w:p>
    <w:p w14:paraId="091D07B7" w14:textId="77777777" w:rsidR="00721AF1" w:rsidRPr="000E27F0" w:rsidRDefault="00721AF1" w:rsidP="00721AF1">
      <w:pPr>
        <w:spacing w:line="360" w:lineRule="auto"/>
        <w:rPr>
          <w:rFonts w:ascii="Times New Roman" w:hAnsi="Times New Roman" w:cs="Times New Roman"/>
          <w:sz w:val="16"/>
          <w:szCs w:val="16"/>
        </w:rPr>
      </w:pPr>
      <w:r w:rsidRPr="000E27F0">
        <w:rPr>
          <w:rFonts w:ascii="Times New Roman" w:hAnsi="Times New Roman" w:cs="Times New Roman"/>
          <w:sz w:val="16"/>
          <w:szCs w:val="16"/>
          <w:vertAlign w:val="superscript"/>
        </w:rPr>
        <w:t xml:space="preserve">§ </w:t>
      </w:r>
      <w:r w:rsidRPr="000E27F0">
        <w:rPr>
          <w:rFonts w:ascii="Times New Roman" w:hAnsi="Times New Roman" w:cs="Times New Roman"/>
          <w:sz w:val="16"/>
          <w:szCs w:val="16"/>
        </w:rPr>
        <w:t xml:space="preserve">Serious PACU adverse events were defined as a composite outcome of unplanned ICU admission, reintubation, or </w:t>
      </w:r>
      <w:proofErr w:type="spellStart"/>
      <w:proofErr w:type="gramStart"/>
      <w:r w:rsidRPr="000E27F0">
        <w:rPr>
          <w:rFonts w:ascii="Times New Roman" w:hAnsi="Times New Roman" w:cs="Times New Roman"/>
          <w:sz w:val="16"/>
          <w:szCs w:val="16"/>
        </w:rPr>
        <w:t>extubation</w:t>
      </w:r>
      <w:proofErr w:type="spellEnd"/>
      <w:r w:rsidRPr="000E27F0">
        <w:rPr>
          <w:rFonts w:ascii="Times New Roman" w:hAnsi="Times New Roman" w:cs="Times New Roman"/>
          <w:sz w:val="16"/>
          <w:szCs w:val="16"/>
        </w:rPr>
        <w:t xml:space="preserve"> failure</w:t>
      </w:r>
      <w:proofErr w:type="gramEnd"/>
      <w:r w:rsidRPr="000E27F0">
        <w:rPr>
          <w:rFonts w:ascii="Times New Roman" w:hAnsi="Times New Roman" w:cs="Times New Roman"/>
          <w:sz w:val="16"/>
          <w:szCs w:val="16"/>
        </w:rPr>
        <w:t>; patients with more than one event were counted only once.</w:t>
      </w:r>
    </w:p>
    <w:p w14:paraId="39BDAF9A" w14:textId="77777777" w:rsidR="00721AF1" w:rsidRPr="000E27F0" w:rsidRDefault="00721AF1" w:rsidP="00721AF1">
      <w:pPr>
        <w:spacing w:line="360" w:lineRule="auto"/>
        <w:rPr>
          <w:rFonts w:ascii="Times New Roman" w:hAnsi="Times New Roman" w:cs="Times New Roman"/>
          <w:sz w:val="16"/>
          <w:szCs w:val="16"/>
        </w:rPr>
      </w:pPr>
      <w:r w:rsidRPr="000E27F0">
        <w:rPr>
          <w:rFonts w:ascii="Times New Roman" w:hAnsi="Times New Roman" w:cs="Times New Roman"/>
          <w:sz w:val="16"/>
          <w:szCs w:val="16"/>
        </w:rPr>
        <w:lastRenderedPageBreak/>
        <w:t>*P &lt; 0.05.</w:t>
      </w:r>
    </w:p>
    <w:p w14:paraId="0110C724" w14:textId="38D446BF" w:rsidR="003D06AD" w:rsidRPr="000E27F0" w:rsidRDefault="003D06AD" w:rsidP="003D06AD">
      <w:pPr>
        <w:spacing w:line="360" w:lineRule="auto"/>
        <w:jc w:val="left"/>
        <w:rPr>
          <w:rFonts w:ascii="Times New Roman" w:hAnsi="Times New Roman" w:cs="Times New Roman"/>
          <w:sz w:val="16"/>
          <w:szCs w:val="16"/>
        </w:rPr>
      </w:pPr>
      <w:r w:rsidRPr="000E27F0">
        <w:rPr>
          <w:rFonts w:ascii="Times New Roman" w:hAnsi="Times New Roman" w:cs="Times New Roman"/>
          <w:b/>
          <w:bCs/>
          <w:sz w:val="22"/>
        </w:rPr>
        <w:br w:type="page"/>
      </w:r>
    </w:p>
    <w:p w14:paraId="7BB450F8" w14:textId="7AFFBC49" w:rsidR="003D06AD" w:rsidRPr="000E27F0" w:rsidRDefault="003D06AD" w:rsidP="003D06AD">
      <w:pPr>
        <w:widowControl/>
        <w:jc w:val="left"/>
        <w:rPr>
          <w:rFonts w:ascii="Times New Roman" w:hAnsi="Times New Roman" w:cs="Times New Roman"/>
          <w:sz w:val="22"/>
        </w:rPr>
      </w:pPr>
      <w:r w:rsidRPr="000E27F0">
        <w:rPr>
          <w:rFonts w:ascii="Times New Roman" w:hAnsi="Times New Roman" w:cs="Times New Roman"/>
          <w:b/>
          <w:bCs/>
          <w:sz w:val="22"/>
        </w:rPr>
        <w:lastRenderedPageBreak/>
        <w:t xml:space="preserve">Table S3. Sensitivity </w:t>
      </w:r>
      <w:r w:rsidR="00D12DE9" w:rsidRPr="000E27F0">
        <w:rPr>
          <w:rFonts w:ascii="Times New Roman" w:hAnsi="Times New Roman" w:cs="Times New Roman"/>
          <w:b/>
          <w:bCs/>
          <w:sz w:val="22"/>
        </w:rPr>
        <w:t>a</w:t>
      </w:r>
      <w:r w:rsidRPr="000E27F0">
        <w:rPr>
          <w:rFonts w:ascii="Times New Roman" w:hAnsi="Times New Roman" w:cs="Times New Roman"/>
          <w:b/>
          <w:bCs/>
          <w:sz w:val="22"/>
        </w:rPr>
        <w:t xml:space="preserve">nalysis </w:t>
      </w:r>
      <w:r w:rsidR="00D12DE9" w:rsidRPr="000E27F0">
        <w:rPr>
          <w:rFonts w:ascii="Times New Roman" w:hAnsi="Times New Roman" w:cs="Times New Roman"/>
          <w:b/>
          <w:bCs/>
          <w:sz w:val="22"/>
        </w:rPr>
        <w:t>a</w:t>
      </w:r>
      <w:r w:rsidRPr="000E27F0">
        <w:rPr>
          <w:rFonts w:ascii="Times New Roman" w:hAnsi="Times New Roman" w:cs="Times New Roman"/>
          <w:b/>
          <w:bCs/>
          <w:sz w:val="22"/>
        </w:rPr>
        <w:t xml:space="preserve">fter 1:1 </w:t>
      </w:r>
      <w:r w:rsidR="00D12DE9" w:rsidRPr="000E27F0">
        <w:rPr>
          <w:rFonts w:ascii="Times New Roman" w:hAnsi="Times New Roman" w:cs="Times New Roman"/>
          <w:b/>
          <w:bCs/>
          <w:sz w:val="22"/>
        </w:rPr>
        <w:t>p</w:t>
      </w:r>
      <w:r w:rsidRPr="000E27F0">
        <w:rPr>
          <w:rFonts w:ascii="Times New Roman" w:hAnsi="Times New Roman" w:cs="Times New Roman"/>
          <w:b/>
          <w:bCs/>
          <w:sz w:val="22"/>
        </w:rPr>
        <w:t xml:space="preserve">ropensity </w:t>
      </w:r>
      <w:r w:rsidR="00D12DE9" w:rsidRPr="000E27F0">
        <w:rPr>
          <w:rFonts w:ascii="Times New Roman" w:hAnsi="Times New Roman" w:cs="Times New Roman"/>
          <w:b/>
          <w:bCs/>
          <w:sz w:val="22"/>
        </w:rPr>
        <w:t>s</w:t>
      </w:r>
      <w:r w:rsidRPr="000E27F0">
        <w:rPr>
          <w:rFonts w:ascii="Times New Roman" w:hAnsi="Times New Roman" w:cs="Times New Roman"/>
          <w:b/>
          <w:bCs/>
          <w:sz w:val="22"/>
        </w:rPr>
        <w:t xml:space="preserve">core </w:t>
      </w:r>
      <w:r w:rsidR="00D12DE9" w:rsidRPr="000E27F0">
        <w:rPr>
          <w:rFonts w:ascii="Times New Roman" w:hAnsi="Times New Roman" w:cs="Times New Roman"/>
          <w:b/>
          <w:bCs/>
          <w:sz w:val="22"/>
        </w:rPr>
        <w:t>m</w:t>
      </w:r>
      <w:r w:rsidRPr="000E27F0">
        <w:rPr>
          <w:rFonts w:ascii="Times New Roman" w:hAnsi="Times New Roman" w:cs="Times New Roman"/>
          <w:b/>
          <w:bCs/>
          <w:sz w:val="22"/>
        </w:rPr>
        <w:t>atching</w:t>
      </w:r>
    </w:p>
    <w:tbl>
      <w:tblPr>
        <w:tblStyle w:val="OPExcelTableContent-1091"/>
        <w:tblW w:w="8306" w:type="dxa"/>
        <w:jc w:val="center"/>
        <w:tblCellMar>
          <w:left w:w="0" w:type="dxa"/>
          <w:right w:w="0" w:type="dxa"/>
        </w:tblCellMar>
        <w:tblLook w:val="01E0" w:firstRow="1" w:lastRow="1" w:firstColumn="1" w:lastColumn="1" w:noHBand="0" w:noVBand="0"/>
      </w:tblPr>
      <w:tblGrid>
        <w:gridCol w:w="2231"/>
        <w:gridCol w:w="1600"/>
        <w:gridCol w:w="1600"/>
        <w:gridCol w:w="1731"/>
        <w:gridCol w:w="1144"/>
      </w:tblGrid>
      <w:tr w:rsidR="003D06AD" w:rsidRPr="000E27F0" w14:paraId="72C189A1" w14:textId="77777777" w:rsidTr="00AC4794">
        <w:trPr>
          <w:cnfStyle w:val="100000000000" w:firstRow="1" w:lastRow="0" w:firstColumn="0" w:lastColumn="0" w:oddVBand="0" w:evenVBand="0" w:oddHBand="0" w:evenHBand="0" w:firstRowFirstColumn="0" w:firstRowLastColumn="0" w:lastRowFirstColumn="0" w:lastRowLastColumn="0"/>
          <w:jc w:val="center"/>
        </w:trPr>
        <w:tc>
          <w:tcPr>
            <w:tcW w:w="2231" w:type="dxa"/>
            <w:hideMark/>
          </w:tcPr>
          <w:p w14:paraId="4F933055" w14:textId="77777777" w:rsidR="003D06AD" w:rsidRPr="000E27F0" w:rsidRDefault="003D06AD" w:rsidP="00AC4794">
            <w:pPr>
              <w:spacing w:line="480" w:lineRule="auto"/>
              <w:jc w:val="left"/>
              <w:rPr>
                <w:rFonts w:ascii="Times New Roman" w:hAnsi="Times New Roman" w:cs="Times New Roman"/>
                <w:bCs/>
                <w:color w:val="auto"/>
                <w:sz w:val="16"/>
                <w:szCs w:val="16"/>
              </w:rPr>
            </w:pPr>
            <w:bookmarkStart w:id="0" w:name="_Hlk214489235"/>
            <w:r w:rsidRPr="000E27F0">
              <w:rPr>
                <w:rFonts w:ascii="Times New Roman" w:hAnsi="Times New Roman" w:cs="Times New Roman"/>
                <w:bCs/>
                <w:color w:val="auto"/>
                <w:sz w:val="16"/>
                <w:szCs w:val="16"/>
              </w:rPr>
              <w:t>Outcome</w:t>
            </w:r>
          </w:p>
        </w:tc>
        <w:tc>
          <w:tcPr>
            <w:tcW w:w="1600" w:type="dxa"/>
          </w:tcPr>
          <w:p w14:paraId="5CB20405" w14:textId="6246718C" w:rsidR="003D06AD" w:rsidRPr="000E27F0" w:rsidRDefault="001E6C44"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color w:val="auto"/>
                <w:sz w:val="16"/>
                <w:szCs w:val="16"/>
              </w:rPr>
              <w:t>Daytime group</w:t>
            </w:r>
            <w:r w:rsidRPr="000E27F0" w:rsidDel="001E6C44">
              <w:rPr>
                <w:rFonts w:ascii="Times New Roman" w:hAnsi="Times New Roman" w:cs="Times New Roman"/>
                <w:color w:val="auto"/>
                <w:sz w:val="16"/>
                <w:szCs w:val="16"/>
              </w:rPr>
              <w:t xml:space="preserve"> </w:t>
            </w:r>
            <w:r w:rsidR="003D06AD" w:rsidRPr="000E27F0">
              <w:rPr>
                <w:rFonts w:ascii="Times New Roman" w:hAnsi="Times New Roman" w:cs="Times New Roman"/>
                <w:bCs/>
                <w:color w:val="auto"/>
                <w:sz w:val="16"/>
                <w:szCs w:val="16"/>
              </w:rPr>
              <w:t>(n=3,222)</w:t>
            </w:r>
          </w:p>
        </w:tc>
        <w:tc>
          <w:tcPr>
            <w:tcW w:w="1600" w:type="dxa"/>
          </w:tcPr>
          <w:p w14:paraId="3451172C" w14:textId="06FF1141" w:rsidR="003D06AD" w:rsidRPr="000E27F0" w:rsidRDefault="00A35099"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color w:val="auto"/>
                <w:sz w:val="16"/>
                <w:szCs w:val="16"/>
              </w:rPr>
              <w:t>Late-day group</w:t>
            </w:r>
            <w:r w:rsidRPr="000E27F0" w:rsidDel="00A35099">
              <w:rPr>
                <w:rFonts w:ascii="Times New Roman" w:hAnsi="Times New Roman" w:cs="Times New Roman"/>
                <w:color w:val="auto"/>
                <w:sz w:val="16"/>
                <w:szCs w:val="16"/>
              </w:rPr>
              <w:t xml:space="preserve"> </w:t>
            </w:r>
            <w:r w:rsidR="003D06AD" w:rsidRPr="000E27F0">
              <w:rPr>
                <w:rFonts w:ascii="Times New Roman" w:hAnsi="Times New Roman" w:cs="Times New Roman"/>
                <w:bCs/>
                <w:color w:val="auto"/>
                <w:sz w:val="16"/>
                <w:szCs w:val="16"/>
              </w:rPr>
              <w:t>(n=3,222)</w:t>
            </w:r>
          </w:p>
        </w:tc>
        <w:tc>
          <w:tcPr>
            <w:tcW w:w="1731" w:type="dxa"/>
            <w:hideMark/>
          </w:tcPr>
          <w:p w14:paraId="25F2C748" w14:textId="19D03DFA" w:rsidR="003D06AD" w:rsidRPr="000E27F0" w:rsidRDefault="00761524"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bCs/>
                <w:color w:val="auto"/>
                <w:sz w:val="16"/>
                <w:szCs w:val="16"/>
              </w:rPr>
              <w:t>Effect estimate</w:t>
            </w:r>
            <w:r w:rsidRPr="000E27F0" w:rsidDel="00761524">
              <w:rPr>
                <w:rFonts w:ascii="Times New Roman" w:hAnsi="Times New Roman" w:cs="Times New Roman"/>
                <w:bCs/>
                <w:color w:val="auto"/>
                <w:sz w:val="16"/>
                <w:szCs w:val="16"/>
              </w:rPr>
              <w:t xml:space="preserve"> </w:t>
            </w:r>
            <w:r w:rsidR="003D06AD" w:rsidRPr="000E27F0">
              <w:rPr>
                <w:rFonts w:ascii="Times New Roman" w:hAnsi="Times New Roman" w:cs="Times New Roman"/>
                <w:bCs/>
                <w:color w:val="auto"/>
                <w:sz w:val="16"/>
                <w:szCs w:val="16"/>
              </w:rPr>
              <w:t>(95% CI)</w:t>
            </w:r>
          </w:p>
        </w:tc>
        <w:tc>
          <w:tcPr>
            <w:tcW w:w="1144" w:type="dxa"/>
            <w:hideMark/>
          </w:tcPr>
          <w:p w14:paraId="6DD3D5E4" w14:textId="2E34690A" w:rsidR="003D06AD" w:rsidRPr="000E27F0" w:rsidRDefault="003D06AD" w:rsidP="00767654">
            <w:pPr>
              <w:spacing w:line="480" w:lineRule="auto"/>
              <w:jc w:val="center"/>
              <w:rPr>
                <w:rFonts w:ascii="Times New Roman" w:hAnsi="Times New Roman" w:cs="Times New Roman"/>
                <w:bCs/>
                <w:color w:val="auto"/>
                <w:sz w:val="16"/>
                <w:szCs w:val="16"/>
              </w:rPr>
            </w:pPr>
            <w:r w:rsidRPr="000E27F0">
              <w:rPr>
                <w:rFonts w:ascii="Times New Roman" w:hAnsi="Times New Roman" w:cs="Times New Roman"/>
                <w:bCs/>
                <w:color w:val="auto"/>
                <w:sz w:val="16"/>
                <w:szCs w:val="16"/>
              </w:rPr>
              <w:t>P</w:t>
            </w:r>
            <w:r w:rsidR="00767654" w:rsidRPr="000E27F0">
              <w:rPr>
                <w:rFonts w:ascii="Times New Roman" w:hAnsi="Times New Roman" w:cs="Times New Roman"/>
                <w:bCs/>
                <w:color w:val="auto"/>
                <w:sz w:val="16"/>
                <w:szCs w:val="16"/>
              </w:rPr>
              <w:t xml:space="preserve"> </w:t>
            </w:r>
            <w:r w:rsidRPr="000E27F0">
              <w:rPr>
                <w:rFonts w:ascii="Times New Roman" w:hAnsi="Times New Roman" w:cs="Times New Roman"/>
                <w:bCs/>
                <w:color w:val="auto"/>
                <w:sz w:val="16"/>
                <w:szCs w:val="16"/>
              </w:rPr>
              <w:t>value</w:t>
            </w:r>
          </w:p>
        </w:tc>
      </w:tr>
      <w:bookmarkEnd w:id="0"/>
      <w:tr w:rsidR="003D06AD" w:rsidRPr="000E27F0" w14:paraId="2D5B0A9A" w14:textId="77777777" w:rsidTr="00AC4794">
        <w:trPr>
          <w:jc w:val="center"/>
        </w:trPr>
        <w:tc>
          <w:tcPr>
            <w:tcW w:w="8306" w:type="dxa"/>
            <w:gridSpan w:val="5"/>
          </w:tcPr>
          <w:p w14:paraId="05C9E4CC" w14:textId="120789FE"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b/>
                <w:bCs/>
                <w:color w:val="auto"/>
                <w:sz w:val="16"/>
                <w:szCs w:val="16"/>
              </w:rPr>
              <w:t xml:space="preserve">Primary </w:t>
            </w:r>
            <w:r w:rsidR="00A11051" w:rsidRPr="000E27F0">
              <w:rPr>
                <w:rFonts w:ascii="Times New Roman" w:hAnsi="Times New Roman" w:cs="Times New Roman"/>
                <w:b/>
                <w:bCs/>
                <w:color w:val="auto"/>
                <w:sz w:val="16"/>
                <w:szCs w:val="16"/>
              </w:rPr>
              <w:t>outcome</w:t>
            </w:r>
          </w:p>
        </w:tc>
      </w:tr>
      <w:tr w:rsidR="003D06AD" w:rsidRPr="000E27F0" w14:paraId="493D28DF" w14:textId="77777777" w:rsidTr="00AC4794">
        <w:trPr>
          <w:jc w:val="center"/>
        </w:trPr>
        <w:tc>
          <w:tcPr>
            <w:tcW w:w="2231" w:type="dxa"/>
          </w:tcPr>
          <w:p w14:paraId="18B27B08"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Emergence delirium, n (%)</w:t>
            </w:r>
          </w:p>
        </w:tc>
        <w:tc>
          <w:tcPr>
            <w:tcW w:w="1600" w:type="dxa"/>
          </w:tcPr>
          <w:p w14:paraId="1226A785"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404 (12.5%)</w:t>
            </w:r>
          </w:p>
        </w:tc>
        <w:tc>
          <w:tcPr>
            <w:tcW w:w="1600" w:type="dxa"/>
          </w:tcPr>
          <w:p w14:paraId="6FF542F9"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495 (15.4%)</w:t>
            </w:r>
          </w:p>
        </w:tc>
        <w:tc>
          <w:tcPr>
            <w:tcW w:w="1731" w:type="dxa"/>
          </w:tcPr>
          <w:p w14:paraId="2F174A5C"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1.27 (1.10</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1.46)</w:t>
            </w:r>
          </w:p>
        </w:tc>
        <w:tc>
          <w:tcPr>
            <w:tcW w:w="1144" w:type="dxa"/>
          </w:tcPr>
          <w:p w14:paraId="2B8C87A9"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eastAsia="Arial" w:hAnsi="Times New Roman" w:cs="Times New Roman"/>
                <w:color w:val="auto"/>
                <w:sz w:val="16"/>
                <w:szCs w:val="16"/>
              </w:rPr>
              <w:t>0.001*</w:t>
            </w:r>
          </w:p>
        </w:tc>
      </w:tr>
      <w:tr w:rsidR="003D06AD" w:rsidRPr="000E27F0" w14:paraId="5BCB3465" w14:textId="77777777" w:rsidTr="00AC4794">
        <w:trPr>
          <w:jc w:val="center"/>
        </w:trPr>
        <w:tc>
          <w:tcPr>
            <w:tcW w:w="8306" w:type="dxa"/>
            <w:gridSpan w:val="5"/>
          </w:tcPr>
          <w:p w14:paraId="4A55E1FB" w14:textId="4645A36C"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b/>
                <w:bCs/>
                <w:color w:val="auto"/>
                <w:sz w:val="16"/>
                <w:szCs w:val="16"/>
              </w:rPr>
              <w:t xml:space="preserve">Secondary </w:t>
            </w:r>
            <w:r w:rsidR="00A11051" w:rsidRPr="000E27F0">
              <w:rPr>
                <w:rFonts w:ascii="Times New Roman" w:hAnsi="Times New Roman" w:cs="Times New Roman"/>
                <w:b/>
                <w:bCs/>
                <w:color w:val="auto"/>
                <w:sz w:val="16"/>
                <w:szCs w:val="16"/>
              </w:rPr>
              <w:t>outcomes</w:t>
            </w:r>
          </w:p>
        </w:tc>
      </w:tr>
      <w:tr w:rsidR="003D06AD" w:rsidRPr="000E27F0" w14:paraId="7375BD9A" w14:textId="77777777" w:rsidTr="00AC4794">
        <w:trPr>
          <w:jc w:val="center"/>
        </w:trPr>
        <w:tc>
          <w:tcPr>
            <w:tcW w:w="2231" w:type="dxa"/>
            <w:hideMark/>
          </w:tcPr>
          <w:p w14:paraId="1DA5FB35" w14:textId="0ACA0752" w:rsidR="003D06AD" w:rsidRPr="000E27F0" w:rsidRDefault="006621E8"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Prolonged PACU stay</w:t>
            </w:r>
            <w:r w:rsidRPr="000E27F0" w:rsidDel="006621E8">
              <w:rPr>
                <w:rFonts w:ascii="Times New Roman" w:hAnsi="Times New Roman" w:cs="Times New Roman"/>
                <w:color w:val="auto"/>
                <w:sz w:val="16"/>
                <w:szCs w:val="16"/>
              </w:rPr>
              <w:t xml:space="preserve"> </w:t>
            </w:r>
            <w:r w:rsidR="003D06AD" w:rsidRPr="000E27F0">
              <w:rPr>
                <w:rFonts w:ascii="Times New Roman" w:hAnsi="Times New Roman" w:cs="Times New Roman"/>
                <w:color w:val="auto"/>
                <w:sz w:val="16"/>
                <w:szCs w:val="16"/>
                <w:vertAlign w:val="superscript"/>
              </w:rPr>
              <w:t>‡</w:t>
            </w:r>
          </w:p>
        </w:tc>
        <w:tc>
          <w:tcPr>
            <w:tcW w:w="1600" w:type="dxa"/>
          </w:tcPr>
          <w:p w14:paraId="03A2E50B"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426 (13.2%)</w:t>
            </w:r>
          </w:p>
        </w:tc>
        <w:tc>
          <w:tcPr>
            <w:tcW w:w="1600" w:type="dxa"/>
          </w:tcPr>
          <w:p w14:paraId="1B3980BC"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499 (15.5%)</w:t>
            </w:r>
          </w:p>
        </w:tc>
        <w:tc>
          <w:tcPr>
            <w:tcW w:w="1731" w:type="dxa"/>
            <w:hideMark/>
          </w:tcPr>
          <w:p w14:paraId="080C6672"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1.20 (1.05</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1.38)</w:t>
            </w:r>
          </w:p>
        </w:tc>
        <w:tc>
          <w:tcPr>
            <w:tcW w:w="1144" w:type="dxa"/>
            <w:hideMark/>
          </w:tcPr>
          <w:p w14:paraId="5EC2D51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0.010*</w:t>
            </w:r>
          </w:p>
        </w:tc>
      </w:tr>
      <w:tr w:rsidR="003D06AD" w:rsidRPr="000E27F0" w14:paraId="3367AB32" w14:textId="77777777" w:rsidTr="00AC4794">
        <w:trPr>
          <w:jc w:val="center"/>
        </w:trPr>
        <w:tc>
          <w:tcPr>
            <w:tcW w:w="2231" w:type="dxa"/>
            <w:hideMark/>
          </w:tcPr>
          <w:p w14:paraId="06F7AC84"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Serious PACU adverse events</w:t>
            </w:r>
            <w:r w:rsidRPr="000E27F0">
              <w:rPr>
                <w:rFonts w:ascii="Times New Roman" w:hAnsi="Times New Roman" w:cs="Times New Roman"/>
                <w:color w:val="auto"/>
                <w:sz w:val="16"/>
                <w:szCs w:val="16"/>
                <w:vertAlign w:val="superscript"/>
              </w:rPr>
              <w:t>§</w:t>
            </w:r>
          </w:p>
        </w:tc>
        <w:tc>
          <w:tcPr>
            <w:tcW w:w="1600" w:type="dxa"/>
          </w:tcPr>
          <w:p w14:paraId="66A20942"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 (0.1%)</w:t>
            </w:r>
          </w:p>
        </w:tc>
        <w:tc>
          <w:tcPr>
            <w:tcW w:w="1600" w:type="dxa"/>
          </w:tcPr>
          <w:p w14:paraId="714A29DA"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17 (0.5%)</w:t>
            </w:r>
          </w:p>
        </w:tc>
        <w:tc>
          <w:tcPr>
            <w:tcW w:w="1731" w:type="dxa"/>
            <w:hideMark/>
          </w:tcPr>
          <w:p w14:paraId="45347A38"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4.27 (1.58</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14.84)</w:t>
            </w:r>
          </w:p>
        </w:tc>
        <w:tc>
          <w:tcPr>
            <w:tcW w:w="1144" w:type="dxa"/>
            <w:hideMark/>
          </w:tcPr>
          <w:p w14:paraId="09419116"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0.009*</w:t>
            </w:r>
          </w:p>
        </w:tc>
      </w:tr>
      <w:tr w:rsidR="003D06AD" w:rsidRPr="000E27F0" w14:paraId="6F6A86F3" w14:textId="77777777" w:rsidTr="00AC4794">
        <w:trPr>
          <w:jc w:val="center"/>
        </w:trPr>
        <w:tc>
          <w:tcPr>
            <w:tcW w:w="8306" w:type="dxa"/>
            <w:gridSpan w:val="5"/>
            <w:hideMark/>
          </w:tcPr>
          <w:p w14:paraId="2B1F6B77" w14:textId="54BE6F9C"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b/>
                <w:bCs/>
                <w:color w:val="auto"/>
                <w:sz w:val="16"/>
                <w:szCs w:val="16"/>
              </w:rPr>
              <w:t xml:space="preserve">Arterial </w:t>
            </w:r>
            <w:r w:rsidR="00A11051" w:rsidRPr="000E27F0">
              <w:rPr>
                <w:rFonts w:ascii="Times New Roman" w:hAnsi="Times New Roman" w:cs="Times New Roman"/>
                <w:b/>
                <w:bCs/>
                <w:color w:val="auto"/>
                <w:sz w:val="16"/>
                <w:szCs w:val="16"/>
              </w:rPr>
              <w:t>blood gas parameters</w:t>
            </w:r>
          </w:p>
        </w:tc>
      </w:tr>
      <w:tr w:rsidR="003D06AD" w:rsidRPr="000E27F0" w14:paraId="21F3F092" w14:textId="77777777" w:rsidTr="00AC4794">
        <w:trPr>
          <w:jc w:val="center"/>
        </w:trPr>
        <w:tc>
          <w:tcPr>
            <w:tcW w:w="2231" w:type="dxa"/>
            <w:hideMark/>
          </w:tcPr>
          <w:p w14:paraId="64C8067F"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pH</w:t>
            </w:r>
          </w:p>
        </w:tc>
        <w:tc>
          <w:tcPr>
            <w:tcW w:w="1600" w:type="dxa"/>
          </w:tcPr>
          <w:p w14:paraId="68AE177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7.34 ± 0.05</w:t>
            </w:r>
          </w:p>
        </w:tc>
        <w:tc>
          <w:tcPr>
            <w:tcW w:w="1600" w:type="dxa"/>
          </w:tcPr>
          <w:p w14:paraId="79C72E8E"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7.34 ± 0.05</w:t>
            </w:r>
          </w:p>
        </w:tc>
        <w:tc>
          <w:tcPr>
            <w:tcW w:w="1731" w:type="dxa"/>
            <w:hideMark/>
          </w:tcPr>
          <w:p w14:paraId="6952073A"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-0.00 (-0.01</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0.00)</w:t>
            </w:r>
          </w:p>
        </w:tc>
        <w:tc>
          <w:tcPr>
            <w:tcW w:w="1144" w:type="dxa"/>
            <w:hideMark/>
          </w:tcPr>
          <w:p w14:paraId="0AEC2FD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0.002*</w:t>
            </w:r>
          </w:p>
        </w:tc>
      </w:tr>
      <w:tr w:rsidR="003D06AD" w:rsidRPr="000E27F0" w14:paraId="410701CE" w14:textId="77777777" w:rsidTr="00AC4794">
        <w:trPr>
          <w:jc w:val="center"/>
        </w:trPr>
        <w:tc>
          <w:tcPr>
            <w:tcW w:w="2231" w:type="dxa"/>
            <w:hideMark/>
          </w:tcPr>
          <w:p w14:paraId="2660E3FD" w14:textId="7BAD73A1" w:rsidR="003D06AD" w:rsidRPr="000E27F0" w:rsidRDefault="003D06AD" w:rsidP="00AC4794">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PaCO</w:t>
            </w:r>
            <w:proofErr w:type="spellEnd"/>
            <w:r w:rsidRPr="000E27F0">
              <w:rPr>
                <w:rFonts w:ascii="Times New Roman" w:hAnsi="Times New Roman" w:cs="Times New Roman"/>
                <w:color w:val="auto"/>
                <w:sz w:val="16"/>
                <w:szCs w:val="16"/>
              </w:rPr>
              <w:t>₂ (mmHg)</w:t>
            </w:r>
          </w:p>
        </w:tc>
        <w:tc>
          <w:tcPr>
            <w:tcW w:w="1600" w:type="dxa"/>
          </w:tcPr>
          <w:p w14:paraId="6E17174E"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45.6 ± 5.8</w:t>
            </w:r>
          </w:p>
        </w:tc>
        <w:tc>
          <w:tcPr>
            <w:tcW w:w="1600" w:type="dxa"/>
          </w:tcPr>
          <w:p w14:paraId="06E60699"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46.2 ± 5.8</w:t>
            </w:r>
          </w:p>
        </w:tc>
        <w:tc>
          <w:tcPr>
            <w:tcW w:w="1731" w:type="dxa"/>
            <w:hideMark/>
          </w:tcPr>
          <w:p w14:paraId="4197C76A"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0.65 (0.36</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0.93)</w:t>
            </w:r>
          </w:p>
        </w:tc>
        <w:tc>
          <w:tcPr>
            <w:tcW w:w="1144" w:type="dxa"/>
            <w:hideMark/>
          </w:tcPr>
          <w:p w14:paraId="76CA114F"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1418C248" w14:textId="77777777" w:rsidTr="00AC4794">
        <w:trPr>
          <w:jc w:val="center"/>
        </w:trPr>
        <w:tc>
          <w:tcPr>
            <w:tcW w:w="2231" w:type="dxa"/>
            <w:hideMark/>
          </w:tcPr>
          <w:p w14:paraId="44DD0A49" w14:textId="4839D914" w:rsidR="003D06AD" w:rsidRPr="000E27F0" w:rsidRDefault="003D06AD" w:rsidP="00AC4794">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PaO</w:t>
            </w:r>
            <w:proofErr w:type="spellEnd"/>
            <w:r w:rsidRPr="000E27F0">
              <w:rPr>
                <w:rFonts w:ascii="Times New Roman" w:hAnsi="Times New Roman" w:cs="Times New Roman"/>
                <w:color w:val="auto"/>
                <w:sz w:val="16"/>
                <w:szCs w:val="16"/>
              </w:rPr>
              <w:t>₂ (mmHg)</w:t>
            </w:r>
          </w:p>
        </w:tc>
        <w:tc>
          <w:tcPr>
            <w:tcW w:w="1600" w:type="dxa"/>
          </w:tcPr>
          <w:p w14:paraId="6EE0732D"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177.0 ± 67.2</w:t>
            </w:r>
          </w:p>
        </w:tc>
        <w:tc>
          <w:tcPr>
            <w:tcW w:w="1600" w:type="dxa"/>
          </w:tcPr>
          <w:p w14:paraId="33AF6B53"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172.8 ± 71.5</w:t>
            </w:r>
          </w:p>
        </w:tc>
        <w:tc>
          <w:tcPr>
            <w:tcW w:w="1731" w:type="dxa"/>
            <w:hideMark/>
          </w:tcPr>
          <w:p w14:paraId="6BB5313B" w14:textId="05443560"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-4.19 (-7.58</w:t>
            </w:r>
            <w:r w:rsidRPr="000E27F0">
              <w:rPr>
                <w:rFonts w:ascii="Times New Roman" w:eastAsia="等线" w:hAnsi="Times New Roman" w:cs="Times New Roman"/>
                <w:bCs/>
                <w:color w:val="auto"/>
                <w:sz w:val="16"/>
                <w:szCs w:val="16"/>
              </w:rPr>
              <w:t>–</w:t>
            </w:r>
            <w:r w:rsidR="00D51EFD">
              <w:rPr>
                <w:rFonts w:ascii="Times New Roman" w:eastAsia="等线" w:hAnsi="Times New Roman" w:cs="Times New Roman" w:hint="eastAsia"/>
                <w:bCs/>
                <w:color w:val="auto"/>
                <w:sz w:val="16"/>
                <w:szCs w:val="16"/>
              </w:rPr>
              <w:t>-</w:t>
            </w:r>
            <w:r w:rsidRPr="000E27F0">
              <w:rPr>
                <w:rFonts w:ascii="Times New Roman" w:hAnsi="Times New Roman" w:cs="Times New Roman"/>
                <w:color w:val="auto"/>
                <w:sz w:val="16"/>
                <w:szCs w:val="16"/>
              </w:rPr>
              <w:t>0.79)</w:t>
            </w:r>
          </w:p>
        </w:tc>
        <w:tc>
          <w:tcPr>
            <w:tcW w:w="1144" w:type="dxa"/>
            <w:hideMark/>
          </w:tcPr>
          <w:p w14:paraId="212E9BB9"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0.016*</w:t>
            </w:r>
          </w:p>
        </w:tc>
      </w:tr>
      <w:tr w:rsidR="003D06AD" w:rsidRPr="000E27F0" w14:paraId="7FC89A13" w14:textId="77777777" w:rsidTr="00AC4794">
        <w:trPr>
          <w:jc w:val="center"/>
        </w:trPr>
        <w:tc>
          <w:tcPr>
            <w:tcW w:w="2231" w:type="dxa"/>
            <w:hideMark/>
          </w:tcPr>
          <w:p w14:paraId="14E1EEDE" w14:textId="77777777" w:rsidR="003D06AD" w:rsidRPr="000E27F0" w:rsidRDefault="003D06AD" w:rsidP="00AC4794">
            <w:pPr>
              <w:spacing w:line="480" w:lineRule="auto"/>
              <w:jc w:val="left"/>
              <w:rPr>
                <w:rFonts w:ascii="Times New Roman" w:hAnsi="Times New Roman" w:cs="Times New Roman"/>
                <w:color w:val="auto"/>
                <w:sz w:val="16"/>
                <w:szCs w:val="16"/>
              </w:rPr>
            </w:pPr>
            <w:proofErr w:type="spellStart"/>
            <w:r w:rsidRPr="000E27F0">
              <w:rPr>
                <w:rFonts w:ascii="Times New Roman" w:hAnsi="Times New Roman" w:cs="Times New Roman"/>
                <w:color w:val="auto"/>
                <w:sz w:val="16"/>
                <w:szCs w:val="16"/>
              </w:rPr>
              <w:t>SaO</w:t>
            </w:r>
            <w:proofErr w:type="spellEnd"/>
            <w:r w:rsidRPr="000E27F0">
              <w:rPr>
                <w:rFonts w:ascii="Times New Roman" w:hAnsi="Times New Roman" w:cs="Times New Roman"/>
                <w:color w:val="auto"/>
                <w:sz w:val="16"/>
                <w:szCs w:val="16"/>
              </w:rPr>
              <w:t>₂ (%)</w:t>
            </w:r>
          </w:p>
        </w:tc>
        <w:tc>
          <w:tcPr>
            <w:tcW w:w="1600" w:type="dxa"/>
          </w:tcPr>
          <w:p w14:paraId="3A9582A8"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99.0 ± 1.3</w:t>
            </w:r>
          </w:p>
        </w:tc>
        <w:tc>
          <w:tcPr>
            <w:tcW w:w="1600" w:type="dxa"/>
          </w:tcPr>
          <w:p w14:paraId="14C22FDD"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98.9 ± 1.8</w:t>
            </w:r>
          </w:p>
        </w:tc>
        <w:tc>
          <w:tcPr>
            <w:tcW w:w="1731" w:type="dxa"/>
            <w:hideMark/>
          </w:tcPr>
          <w:p w14:paraId="78B2FA0A"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-0.18 (-0.26</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-0.11)</w:t>
            </w:r>
          </w:p>
        </w:tc>
        <w:tc>
          <w:tcPr>
            <w:tcW w:w="1144" w:type="dxa"/>
            <w:hideMark/>
          </w:tcPr>
          <w:p w14:paraId="052F39C9"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76D648B0" w14:textId="77777777" w:rsidTr="00AC4794">
        <w:trPr>
          <w:jc w:val="center"/>
        </w:trPr>
        <w:tc>
          <w:tcPr>
            <w:tcW w:w="2231" w:type="dxa"/>
            <w:hideMark/>
          </w:tcPr>
          <w:p w14:paraId="4DCBC4BC"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BE (mmol·L⁻¹)</w:t>
            </w:r>
          </w:p>
        </w:tc>
        <w:tc>
          <w:tcPr>
            <w:tcW w:w="1600" w:type="dxa"/>
          </w:tcPr>
          <w:p w14:paraId="1D4747A0"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-1.3 ± 1.9</w:t>
            </w:r>
          </w:p>
        </w:tc>
        <w:tc>
          <w:tcPr>
            <w:tcW w:w="1600" w:type="dxa"/>
          </w:tcPr>
          <w:p w14:paraId="52938B1B"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-1.3 ± 1.9</w:t>
            </w:r>
          </w:p>
        </w:tc>
        <w:tc>
          <w:tcPr>
            <w:tcW w:w="1731" w:type="dxa"/>
            <w:hideMark/>
          </w:tcPr>
          <w:p w14:paraId="014C7DAE"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0.06 (-0.03</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0.15)</w:t>
            </w:r>
          </w:p>
        </w:tc>
        <w:tc>
          <w:tcPr>
            <w:tcW w:w="1144" w:type="dxa"/>
            <w:hideMark/>
          </w:tcPr>
          <w:p w14:paraId="6E7E1AC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0.200</w:t>
            </w:r>
          </w:p>
        </w:tc>
      </w:tr>
      <w:tr w:rsidR="003D06AD" w:rsidRPr="000E27F0" w14:paraId="717A2B1C" w14:textId="77777777" w:rsidTr="00AC4794">
        <w:trPr>
          <w:jc w:val="center"/>
        </w:trPr>
        <w:tc>
          <w:tcPr>
            <w:tcW w:w="2231" w:type="dxa"/>
            <w:hideMark/>
          </w:tcPr>
          <w:p w14:paraId="15AF922F"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Glucose (mmol·L⁻¹)</w:t>
            </w:r>
          </w:p>
        </w:tc>
        <w:tc>
          <w:tcPr>
            <w:tcW w:w="1600" w:type="dxa"/>
          </w:tcPr>
          <w:p w14:paraId="0B87CD80"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6.6 ± 1.6</w:t>
            </w:r>
          </w:p>
        </w:tc>
        <w:tc>
          <w:tcPr>
            <w:tcW w:w="1600" w:type="dxa"/>
          </w:tcPr>
          <w:p w14:paraId="73E3525B"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6.9 ± 2.5</w:t>
            </w:r>
          </w:p>
        </w:tc>
        <w:tc>
          <w:tcPr>
            <w:tcW w:w="1731" w:type="dxa"/>
            <w:hideMark/>
          </w:tcPr>
          <w:p w14:paraId="72DB695D"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0.29 (0.19</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0.39)</w:t>
            </w:r>
          </w:p>
        </w:tc>
        <w:tc>
          <w:tcPr>
            <w:tcW w:w="1144" w:type="dxa"/>
            <w:hideMark/>
          </w:tcPr>
          <w:p w14:paraId="6665FBCF"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4B5F81E8" w14:textId="77777777" w:rsidTr="00AC4794">
        <w:trPr>
          <w:jc w:val="center"/>
        </w:trPr>
        <w:tc>
          <w:tcPr>
            <w:tcW w:w="2231" w:type="dxa"/>
            <w:hideMark/>
          </w:tcPr>
          <w:p w14:paraId="76D4B520"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Hemoglobin (g·dL⁻¹)</w:t>
            </w:r>
          </w:p>
        </w:tc>
        <w:tc>
          <w:tcPr>
            <w:tcW w:w="1600" w:type="dxa"/>
          </w:tcPr>
          <w:p w14:paraId="59357274" w14:textId="68DA7195"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11.8 ± 1.5</w:t>
            </w:r>
          </w:p>
        </w:tc>
        <w:tc>
          <w:tcPr>
            <w:tcW w:w="1600" w:type="dxa"/>
          </w:tcPr>
          <w:p w14:paraId="7274A048"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12.0 ± 1.5</w:t>
            </w:r>
          </w:p>
        </w:tc>
        <w:tc>
          <w:tcPr>
            <w:tcW w:w="1731" w:type="dxa"/>
            <w:hideMark/>
          </w:tcPr>
          <w:p w14:paraId="7F35E9AE"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0.21 (0.14</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0.29)</w:t>
            </w:r>
          </w:p>
        </w:tc>
        <w:tc>
          <w:tcPr>
            <w:tcW w:w="1144" w:type="dxa"/>
            <w:hideMark/>
          </w:tcPr>
          <w:p w14:paraId="5252BE68"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&lt; 0.001*</w:t>
            </w:r>
          </w:p>
        </w:tc>
      </w:tr>
      <w:tr w:rsidR="003D06AD" w:rsidRPr="000E27F0" w14:paraId="409CCE1B" w14:textId="77777777" w:rsidTr="00AC4794">
        <w:trPr>
          <w:jc w:val="center"/>
        </w:trPr>
        <w:tc>
          <w:tcPr>
            <w:tcW w:w="2231" w:type="dxa"/>
            <w:hideMark/>
          </w:tcPr>
          <w:p w14:paraId="2A07913A"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Lactate (mmol·L⁻¹)</w:t>
            </w:r>
          </w:p>
        </w:tc>
        <w:tc>
          <w:tcPr>
            <w:tcW w:w="1600" w:type="dxa"/>
          </w:tcPr>
          <w:p w14:paraId="7F5B1FC7"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1.0 ± 0.5</w:t>
            </w:r>
          </w:p>
        </w:tc>
        <w:tc>
          <w:tcPr>
            <w:tcW w:w="1600" w:type="dxa"/>
          </w:tcPr>
          <w:p w14:paraId="65DF20F5"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1.0 ± 0.5</w:t>
            </w:r>
          </w:p>
        </w:tc>
        <w:tc>
          <w:tcPr>
            <w:tcW w:w="1731" w:type="dxa"/>
            <w:hideMark/>
          </w:tcPr>
          <w:p w14:paraId="3C004706"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-0.016 (-0.04</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0.00)</w:t>
            </w:r>
          </w:p>
        </w:tc>
        <w:tc>
          <w:tcPr>
            <w:tcW w:w="1144" w:type="dxa"/>
            <w:hideMark/>
          </w:tcPr>
          <w:p w14:paraId="71B179DC"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0.197</w:t>
            </w:r>
          </w:p>
        </w:tc>
      </w:tr>
      <w:tr w:rsidR="003D06AD" w:rsidRPr="000E27F0" w14:paraId="6A47B355" w14:textId="77777777" w:rsidTr="00AC4794">
        <w:trPr>
          <w:jc w:val="center"/>
        </w:trPr>
        <w:tc>
          <w:tcPr>
            <w:tcW w:w="2231" w:type="dxa"/>
            <w:hideMark/>
          </w:tcPr>
          <w:p w14:paraId="5A9BABE9" w14:textId="77777777" w:rsidR="003D06AD" w:rsidRPr="000E27F0" w:rsidRDefault="003D06AD" w:rsidP="00AC4794">
            <w:pPr>
              <w:spacing w:line="480" w:lineRule="auto"/>
              <w:jc w:val="left"/>
              <w:rPr>
                <w:rFonts w:ascii="Times New Roman" w:hAnsi="Times New Roman" w:cs="Times New Roman"/>
                <w:color w:val="auto"/>
                <w:sz w:val="16"/>
                <w:szCs w:val="16"/>
              </w:rPr>
            </w:pPr>
            <w:r w:rsidRPr="000E27F0">
              <w:rPr>
                <w:rFonts w:ascii="Times New Roman" w:hAnsi="Times New Roman" w:cs="Times New Roman"/>
                <w:color w:val="auto"/>
                <w:sz w:val="16"/>
                <w:szCs w:val="16"/>
              </w:rPr>
              <w:t>Potassium (mmol·L⁻¹)</w:t>
            </w:r>
          </w:p>
        </w:tc>
        <w:tc>
          <w:tcPr>
            <w:tcW w:w="1600" w:type="dxa"/>
          </w:tcPr>
          <w:p w14:paraId="211EFC23" w14:textId="1F444828"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3.6 ± 0.4</w:t>
            </w:r>
          </w:p>
        </w:tc>
        <w:tc>
          <w:tcPr>
            <w:tcW w:w="1600" w:type="dxa"/>
          </w:tcPr>
          <w:p w14:paraId="3CBB932C"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3.6 ± 0.4</w:t>
            </w:r>
          </w:p>
        </w:tc>
        <w:tc>
          <w:tcPr>
            <w:tcW w:w="1731" w:type="dxa"/>
            <w:hideMark/>
          </w:tcPr>
          <w:p w14:paraId="0309CB44"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0.01 (-0.01</w:t>
            </w:r>
            <w:r w:rsidRPr="000E27F0">
              <w:rPr>
                <w:rFonts w:ascii="Times New Roman" w:eastAsia="等线" w:hAnsi="Times New Roman" w:cs="Times New Roman"/>
                <w:bCs/>
                <w:color w:val="auto"/>
                <w:sz w:val="16"/>
                <w:szCs w:val="16"/>
              </w:rPr>
              <w:t>–</w:t>
            </w:r>
            <w:r w:rsidRPr="000E27F0">
              <w:rPr>
                <w:rFonts w:ascii="Times New Roman" w:hAnsi="Times New Roman" w:cs="Times New Roman"/>
                <w:color w:val="auto"/>
                <w:sz w:val="16"/>
                <w:szCs w:val="16"/>
              </w:rPr>
              <w:t>0.03)</w:t>
            </w:r>
          </w:p>
        </w:tc>
        <w:tc>
          <w:tcPr>
            <w:tcW w:w="1144" w:type="dxa"/>
            <w:hideMark/>
          </w:tcPr>
          <w:p w14:paraId="29C79FBC" w14:textId="77777777" w:rsidR="003D06AD" w:rsidRPr="000E27F0" w:rsidRDefault="003D06AD" w:rsidP="00767654">
            <w:pPr>
              <w:spacing w:line="480" w:lineRule="auto"/>
              <w:jc w:val="center"/>
              <w:rPr>
                <w:rFonts w:ascii="Times New Roman" w:hAnsi="Times New Roman" w:cs="Times New Roman"/>
                <w:color w:val="auto"/>
                <w:sz w:val="16"/>
                <w:szCs w:val="16"/>
              </w:rPr>
            </w:pPr>
            <w:r w:rsidRPr="000E27F0">
              <w:rPr>
                <w:rFonts w:ascii="Times New Roman" w:hAnsi="Times New Roman" w:cs="Times New Roman"/>
                <w:color w:val="auto"/>
                <w:sz w:val="16"/>
                <w:szCs w:val="16"/>
              </w:rPr>
              <w:t>0.218</w:t>
            </w:r>
          </w:p>
        </w:tc>
      </w:tr>
    </w:tbl>
    <w:p w14:paraId="5BB7B206" w14:textId="13F552E8" w:rsidR="003D06AD" w:rsidRPr="000E27F0" w:rsidRDefault="003D06AD" w:rsidP="003D06AD">
      <w:pPr>
        <w:spacing w:line="360" w:lineRule="auto"/>
        <w:jc w:val="left"/>
        <w:rPr>
          <w:rFonts w:ascii="Times New Roman" w:hAnsi="Times New Roman" w:cs="Times New Roman"/>
          <w:sz w:val="16"/>
          <w:szCs w:val="16"/>
        </w:rPr>
      </w:pPr>
      <w:r w:rsidRPr="000E27F0">
        <w:rPr>
          <w:rFonts w:ascii="Times New Roman" w:hAnsi="Times New Roman" w:cs="Times New Roman"/>
          <w:sz w:val="16"/>
          <w:szCs w:val="16"/>
        </w:rPr>
        <w:t>CI, confidence interval.</w:t>
      </w:r>
    </w:p>
    <w:p w14:paraId="3829B212" w14:textId="77777777" w:rsidR="003379B6" w:rsidRPr="000E27F0" w:rsidRDefault="003379B6" w:rsidP="003379B6">
      <w:pPr>
        <w:spacing w:line="360" w:lineRule="auto"/>
        <w:rPr>
          <w:rFonts w:ascii="Times New Roman" w:hAnsi="Times New Roman" w:cs="Times New Roman"/>
          <w:sz w:val="16"/>
          <w:szCs w:val="16"/>
        </w:rPr>
      </w:pPr>
      <w:r w:rsidRPr="000E27F0">
        <w:rPr>
          <w:rFonts w:ascii="Times New Roman" w:hAnsi="Times New Roman" w:cs="Times New Roman"/>
          <w:sz w:val="16"/>
          <w:szCs w:val="16"/>
          <w:vertAlign w:val="superscript"/>
        </w:rPr>
        <w:t>‡</w:t>
      </w:r>
      <w:r w:rsidRPr="000E27F0">
        <w:rPr>
          <w:rFonts w:ascii="Times New Roman" w:hAnsi="Times New Roman" w:cs="Times New Roman"/>
          <w:sz w:val="16"/>
          <w:szCs w:val="16"/>
        </w:rPr>
        <w:t xml:space="preserve"> Prolonged PACU stay was defined as PACU stay ≥90 min</w:t>
      </w:r>
    </w:p>
    <w:p w14:paraId="32A12166" w14:textId="77777777" w:rsidR="003379B6" w:rsidRPr="000E27F0" w:rsidRDefault="003379B6" w:rsidP="003379B6">
      <w:pPr>
        <w:spacing w:line="360" w:lineRule="auto"/>
        <w:rPr>
          <w:rFonts w:ascii="Times New Roman" w:hAnsi="Times New Roman" w:cs="Times New Roman"/>
          <w:sz w:val="16"/>
          <w:szCs w:val="16"/>
        </w:rPr>
      </w:pPr>
      <w:r w:rsidRPr="000E27F0">
        <w:rPr>
          <w:rFonts w:ascii="Times New Roman" w:hAnsi="Times New Roman" w:cs="Times New Roman"/>
          <w:sz w:val="16"/>
          <w:szCs w:val="16"/>
          <w:vertAlign w:val="superscript"/>
        </w:rPr>
        <w:t xml:space="preserve">§ </w:t>
      </w:r>
      <w:r w:rsidRPr="000E27F0">
        <w:rPr>
          <w:rFonts w:ascii="Times New Roman" w:hAnsi="Times New Roman" w:cs="Times New Roman"/>
          <w:sz w:val="16"/>
          <w:szCs w:val="16"/>
        </w:rPr>
        <w:t xml:space="preserve">Serious PACU adverse events were defined as a composite outcome of unplanned ICU admission, reintubation, or </w:t>
      </w:r>
      <w:proofErr w:type="spellStart"/>
      <w:proofErr w:type="gramStart"/>
      <w:r w:rsidRPr="000E27F0">
        <w:rPr>
          <w:rFonts w:ascii="Times New Roman" w:hAnsi="Times New Roman" w:cs="Times New Roman"/>
          <w:sz w:val="16"/>
          <w:szCs w:val="16"/>
        </w:rPr>
        <w:t>extubation</w:t>
      </w:r>
      <w:proofErr w:type="spellEnd"/>
      <w:r w:rsidRPr="000E27F0">
        <w:rPr>
          <w:rFonts w:ascii="Times New Roman" w:hAnsi="Times New Roman" w:cs="Times New Roman"/>
          <w:sz w:val="16"/>
          <w:szCs w:val="16"/>
        </w:rPr>
        <w:t xml:space="preserve"> failure</w:t>
      </w:r>
      <w:proofErr w:type="gramEnd"/>
      <w:r w:rsidRPr="000E27F0">
        <w:rPr>
          <w:rFonts w:ascii="Times New Roman" w:hAnsi="Times New Roman" w:cs="Times New Roman"/>
          <w:sz w:val="16"/>
          <w:szCs w:val="16"/>
        </w:rPr>
        <w:t>; patients with more than one event were counted only once.</w:t>
      </w:r>
    </w:p>
    <w:p w14:paraId="6A8B1D1E" w14:textId="3F2B4F20" w:rsidR="008F38FB" w:rsidRPr="000E27F0" w:rsidRDefault="003379B6" w:rsidP="003379B6">
      <w:pPr>
        <w:spacing w:line="360" w:lineRule="auto"/>
        <w:rPr>
          <w:rFonts w:ascii="Times New Roman" w:hAnsi="Times New Roman" w:cs="Times New Roman"/>
          <w:sz w:val="16"/>
          <w:szCs w:val="16"/>
        </w:rPr>
      </w:pPr>
      <w:r w:rsidRPr="000E27F0">
        <w:rPr>
          <w:rFonts w:ascii="Times New Roman" w:hAnsi="Times New Roman" w:cs="Times New Roman"/>
          <w:sz w:val="16"/>
          <w:szCs w:val="16"/>
        </w:rPr>
        <w:t>*P &lt; 0.05.</w:t>
      </w:r>
    </w:p>
    <w:p w14:paraId="7B874774" w14:textId="77777777" w:rsidR="008F38FB" w:rsidRPr="000E27F0" w:rsidRDefault="008F38FB">
      <w:pPr>
        <w:widowControl/>
        <w:jc w:val="left"/>
        <w:rPr>
          <w:rFonts w:ascii="Times New Roman" w:hAnsi="Times New Roman" w:cs="Times New Roman"/>
          <w:sz w:val="16"/>
          <w:szCs w:val="16"/>
        </w:rPr>
      </w:pPr>
      <w:r w:rsidRPr="000E27F0">
        <w:rPr>
          <w:rFonts w:ascii="Times New Roman" w:hAnsi="Times New Roman" w:cs="Times New Roman"/>
          <w:sz w:val="16"/>
          <w:szCs w:val="16"/>
        </w:rPr>
        <w:br w:type="page"/>
      </w:r>
    </w:p>
    <w:p w14:paraId="69D613F0" w14:textId="69F1CC3D" w:rsidR="00B53C94" w:rsidRPr="000E27F0" w:rsidRDefault="00B64151" w:rsidP="008C755A">
      <w:pPr>
        <w:spacing w:before="100" w:after="100" w:line="480" w:lineRule="auto"/>
        <w:rPr>
          <w:rFonts w:ascii="Times New Roman" w:hAnsi="Times New Roman" w:cs="Times New Roman"/>
          <w:b/>
          <w:bCs/>
          <w:sz w:val="22"/>
        </w:rPr>
      </w:pPr>
      <w:r w:rsidRPr="00B64151">
        <w:rPr>
          <w:rFonts w:ascii="Times New Roman" w:hAnsi="Times New Roman" w:cs="Times New Roman"/>
          <w:b/>
          <w:bCs/>
          <w:sz w:val="22"/>
        </w:rPr>
        <w:lastRenderedPageBreak/>
        <w:t>Table S4. Direct ICU transfer rates by time-of-day stratum among older elective thoracic surgery patients screened for eligibility (n = 8,571)</w:t>
      </w:r>
    </w:p>
    <w:tbl>
      <w:tblPr>
        <w:tblW w:w="7513" w:type="dxa"/>
        <w:jc w:val="center"/>
        <w:tblCellMar>
          <w:left w:w="10" w:type="dxa"/>
          <w:right w:w="10" w:type="dxa"/>
        </w:tblCellMar>
        <w:tblLook w:val="0000" w:firstRow="0" w:lastRow="0" w:firstColumn="0" w:lastColumn="0" w:noHBand="0" w:noVBand="0"/>
      </w:tblPr>
      <w:tblGrid>
        <w:gridCol w:w="1417"/>
        <w:gridCol w:w="1418"/>
        <w:gridCol w:w="993"/>
        <w:gridCol w:w="1984"/>
        <w:gridCol w:w="1701"/>
      </w:tblGrid>
      <w:tr w:rsidR="00B53C94" w:rsidRPr="000E27F0" w14:paraId="70989C82" w14:textId="77777777" w:rsidTr="006C6118">
        <w:trPr>
          <w:jc w:val="center"/>
        </w:trPr>
        <w:tc>
          <w:tcPr>
            <w:tcW w:w="1417" w:type="dxa"/>
            <w:tcBorders>
              <w:top w:val="single" w:sz="4" w:space="0" w:color="auto"/>
              <w:bottom w:val="single" w:sz="4" w:space="0" w:color="auto"/>
            </w:tcBorders>
            <w:tcMar>
              <w:top w:w="80" w:type="dxa"/>
              <w:left w:w="120" w:type="dxa"/>
              <w:bottom w:w="80" w:type="dxa"/>
              <w:right w:w="120" w:type="dxa"/>
            </w:tcMar>
          </w:tcPr>
          <w:p w14:paraId="54C7CE6E"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b/>
                <w:bCs/>
                <w:sz w:val="16"/>
                <w:szCs w:val="16"/>
              </w:rPr>
              <w:t>Time Stratum</w:t>
            </w:r>
          </w:p>
        </w:tc>
        <w:tc>
          <w:tcPr>
            <w:tcW w:w="1418" w:type="dxa"/>
            <w:tcBorders>
              <w:top w:val="single" w:sz="4" w:space="0" w:color="auto"/>
              <w:bottom w:val="single" w:sz="4" w:space="0" w:color="auto"/>
            </w:tcBorders>
            <w:tcMar>
              <w:top w:w="80" w:type="dxa"/>
              <w:left w:w="120" w:type="dxa"/>
              <w:bottom w:w="80" w:type="dxa"/>
              <w:right w:w="120" w:type="dxa"/>
            </w:tcMar>
          </w:tcPr>
          <w:p w14:paraId="10472F8D"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b/>
                <w:bCs/>
                <w:sz w:val="16"/>
                <w:szCs w:val="16"/>
              </w:rPr>
              <w:t>Total (n)</w:t>
            </w:r>
          </w:p>
        </w:tc>
        <w:tc>
          <w:tcPr>
            <w:tcW w:w="993" w:type="dxa"/>
            <w:tcBorders>
              <w:top w:val="single" w:sz="4" w:space="0" w:color="auto"/>
              <w:bottom w:val="single" w:sz="4" w:space="0" w:color="auto"/>
            </w:tcBorders>
          </w:tcPr>
          <w:p w14:paraId="15F7E2AE" w14:textId="77777777" w:rsidR="00B53C94" w:rsidRPr="000E27F0" w:rsidRDefault="00B53C94" w:rsidP="00F92EE2">
            <w:pPr>
              <w:spacing w:after="120" w:line="276" w:lineRule="auto"/>
              <w:rPr>
                <w:rFonts w:ascii="Times New Roman" w:hAnsi="Times New Roman" w:cs="Times New Roman"/>
                <w:b/>
                <w:bCs/>
                <w:sz w:val="16"/>
                <w:szCs w:val="16"/>
              </w:rPr>
            </w:pPr>
            <w:r w:rsidRPr="000E27F0">
              <w:rPr>
                <w:rFonts w:ascii="Times New Roman" w:hAnsi="Times New Roman" w:cs="Times New Roman"/>
                <w:b/>
                <w:bCs/>
                <w:sz w:val="16"/>
                <w:szCs w:val="16"/>
              </w:rPr>
              <w:t>PACU (n)</w:t>
            </w:r>
          </w:p>
        </w:tc>
        <w:tc>
          <w:tcPr>
            <w:tcW w:w="1984" w:type="dxa"/>
            <w:tcBorders>
              <w:top w:val="single" w:sz="4" w:space="0" w:color="auto"/>
              <w:bottom w:val="single" w:sz="4" w:space="0" w:color="auto"/>
            </w:tcBorders>
            <w:tcMar>
              <w:top w:w="80" w:type="dxa"/>
              <w:left w:w="120" w:type="dxa"/>
              <w:bottom w:w="80" w:type="dxa"/>
              <w:right w:w="120" w:type="dxa"/>
            </w:tcMar>
          </w:tcPr>
          <w:p w14:paraId="61BFF85D" w14:textId="32A75C93"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b/>
                <w:bCs/>
                <w:sz w:val="16"/>
                <w:szCs w:val="16"/>
              </w:rPr>
              <w:t>Direct ICU</w:t>
            </w:r>
            <w:r w:rsidR="006C6118" w:rsidRPr="000E27F0">
              <w:rPr>
                <w:rFonts w:ascii="Times New Roman" w:hAnsi="Times New Roman" w:cs="Times New Roman"/>
                <w:b/>
                <w:bCs/>
                <w:sz w:val="16"/>
                <w:szCs w:val="16"/>
              </w:rPr>
              <w:t xml:space="preserve"> transfer</w:t>
            </w:r>
            <w:r w:rsidRPr="000E27F0">
              <w:rPr>
                <w:rFonts w:ascii="Times New Roman" w:eastAsia="Times New Roman" w:hAnsi="Times New Roman" w:cs="Times New Roman"/>
                <w:b/>
                <w:bCs/>
                <w:sz w:val="16"/>
                <w:szCs w:val="16"/>
              </w:rPr>
              <w:t xml:space="preserve"> (n)</w:t>
            </w:r>
          </w:p>
        </w:tc>
        <w:tc>
          <w:tcPr>
            <w:tcW w:w="1701" w:type="dxa"/>
            <w:tcBorders>
              <w:top w:val="single" w:sz="4" w:space="0" w:color="auto"/>
              <w:bottom w:val="single" w:sz="4" w:space="0" w:color="auto"/>
            </w:tcBorders>
            <w:tcMar>
              <w:top w:w="80" w:type="dxa"/>
              <w:left w:w="120" w:type="dxa"/>
              <w:bottom w:w="80" w:type="dxa"/>
              <w:right w:w="120" w:type="dxa"/>
            </w:tcMar>
          </w:tcPr>
          <w:p w14:paraId="1CA7E8BF"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b/>
                <w:bCs/>
                <w:sz w:val="16"/>
                <w:szCs w:val="16"/>
              </w:rPr>
              <w:t>Direct ICU Rate (%)</w:t>
            </w:r>
          </w:p>
        </w:tc>
      </w:tr>
      <w:tr w:rsidR="00B53C94" w:rsidRPr="000E27F0" w14:paraId="4D273B3A" w14:textId="77777777" w:rsidTr="006C6118">
        <w:trPr>
          <w:jc w:val="center"/>
        </w:trPr>
        <w:tc>
          <w:tcPr>
            <w:tcW w:w="1417" w:type="dxa"/>
            <w:tcBorders>
              <w:top w:val="single" w:sz="4" w:space="0" w:color="auto"/>
            </w:tcBorders>
            <w:tcMar>
              <w:top w:w="80" w:type="dxa"/>
              <w:left w:w="120" w:type="dxa"/>
              <w:bottom w:w="80" w:type="dxa"/>
              <w:right w:w="120" w:type="dxa"/>
            </w:tcMar>
          </w:tcPr>
          <w:p w14:paraId="29B91F1D"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08:00–12:00</w:t>
            </w:r>
          </w:p>
        </w:tc>
        <w:tc>
          <w:tcPr>
            <w:tcW w:w="1418" w:type="dxa"/>
            <w:tcBorders>
              <w:top w:val="single" w:sz="4" w:space="0" w:color="auto"/>
            </w:tcBorders>
            <w:tcMar>
              <w:top w:w="80" w:type="dxa"/>
              <w:left w:w="120" w:type="dxa"/>
              <w:bottom w:w="80" w:type="dxa"/>
              <w:right w:w="120" w:type="dxa"/>
            </w:tcMar>
          </w:tcPr>
          <w:p w14:paraId="3DEB66FD"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1,</w:t>
            </w:r>
            <w:r w:rsidRPr="000E27F0">
              <w:rPr>
                <w:rFonts w:ascii="Times New Roman" w:hAnsi="Times New Roman" w:cs="Times New Roman"/>
                <w:sz w:val="16"/>
                <w:szCs w:val="16"/>
              </w:rPr>
              <w:t>838</w:t>
            </w:r>
          </w:p>
        </w:tc>
        <w:tc>
          <w:tcPr>
            <w:tcW w:w="993" w:type="dxa"/>
            <w:tcBorders>
              <w:top w:val="single" w:sz="4" w:space="0" w:color="auto"/>
            </w:tcBorders>
          </w:tcPr>
          <w:p w14:paraId="0ADACE62"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hAnsi="Times New Roman" w:cs="Times New Roman"/>
                <w:sz w:val="16"/>
                <w:szCs w:val="16"/>
              </w:rPr>
              <w:t>1,836</w:t>
            </w:r>
          </w:p>
        </w:tc>
        <w:tc>
          <w:tcPr>
            <w:tcW w:w="1984" w:type="dxa"/>
            <w:tcBorders>
              <w:top w:val="single" w:sz="4" w:space="0" w:color="auto"/>
            </w:tcBorders>
            <w:tcMar>
              <w:top w:w="80" w:type="dxa"/>
              <w:left w:w="120" w:type="dxa"/>
              <w:bottom w:w="80" w:type="dxa"/>
              <w:right w:w="120" w:type="dxa"/>
            </w:tcMar>
          </w:tcPr>
          <w:p w14:paraId="072C2A3F"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2</w:t>
            </w:r>
          </w:p>
        </w:tc>
        <w:tc>
          <w:tcPr>
            <w:tcW w:w="1701" w:type="dxa"/>
            <w:tcBorders>
              <w:top w:val="single" w:sz="4" w:space="0" w:color="auto"/>
            </w:tcBorders>
            <w:tcMar>
              <w:top w:w="80" w:type="dxa"/>
              <w:left w:w="120" w:type="dxa"/>
              <w:bottom w:w="80" w:type="dxa"/>
              <w:right w:w="120" w:type="dxa"/>
            </w:tcMar>
          </w:tcPr>
          <w:p w14:paraId="445D5F8B"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0.10%</w:t>
            </w:r>
          </w:p>
        </w:tc>
      </w:tr>
      <w:tr w:rsidR="00B53C94" w:rsidRPr="000E27F0" w14:paraId="306A1E3D" w14:textId="77777777" w:rsidTr="006C6118">
        <w:trPr>
          <w:jc w:val="center"/>
        </w:trPr>
        <w:tc>
          <w:tcPr>
            <w:tcW w:w="1417" w:type="dxa"/>
            <w:tcMar>
              <w:top w:w="80" w:type="dxa"/>
              <w:left w:w="120" w:type="dxa"/>
              <w:bottom w:w="80" w:type="dxa"/>
              <w:right w:w="120" w:type="dxa"/>
            </w:tcMar>
          </w:tcPr>
          <w:p w14:paraId="7517F0D7"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12:00–16:00</w:t>
            </w:r>
          </w:p>
        </w:tc>
        <w:tc>
          <w:tcPr>
            <w:tcW w:w="1418" w:type="dxa"/>
            <w:tcMar>
              <w:top w:w="80" w:type="dxa"/>
              <w:left w:w="120" w:type="dxa"/>
              <w:bottom w:w="80" w:type="dxa"/>
              <w:right w:w="120" w:type="dxa"/>
            </w:tcMar>
          </w:tcPr>
          <w:p w14:paraId="327F60F7" w14:textId="15685698"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3,</w:t>
            </w:r>
            <w:r w:rsidR="00952FA8" w:rsidRPr="000E27F0">
              <w:rPr>
                <w:rFonts w:ascii="Times New Roman" w:hAnsi="Times New Roman" w:cs="Times New Roman"/>
                <w:sz w:val="16"/>
                <w:szCs w:val="16"/>
              </w:rPr>
              <w:t>019</w:t>
            </w:r>
          </w:p>
        </w:tc>
        <w:tc>
          <w:tcPr>
            <w:tcW w:w="993" w:type="dxa"/>
          </w:tcPr>
          <w:p w14:paraId="5BB7BD1E" w14:textId="5ECEB505"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hAnsi="Times New Roman" w:cs="Times New Roman"/>
                <w:sz w:val="16"/>
                <w:szCs w:val="16"/>
              </w:rPr>
              <w:t>2,</w:t>
            </w:r>
            <w:r w:rsidR="00952FA8" w:rsidRPr="000E27F0">
              <w:rPr>
                <w:rFonts w:ascii="Times New Roman" w:hAnsi="Times New Roman" w:cs="Times New Roman"/>
                <w:sz w:val="16"/>
                <w:szCs w:val="16"/>
              </w:rPr>
              <w:t>980</w:t>
            </w:r>
          </w:p>
        </w:tc>
        <w:tc>
          <w:tcPr>
            <w:tcW w:w="1984" w:type="dxa"/>
            <w:tcMar>
              <w:top w:w="80" w:type="dxa"/>
              <w:left w:w="120" w:type="dxa"/>
              <w:bottom w:w="80" w:type="dxa"/>
              <w:right w:w="120" w:type="dxa"/>
            </w:tcMar>
          </w:tcPr>
          <w:p w14:paraId="32DF1C7D"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39</w:t>
            </w:r>
          </w:p>
        </w:tc>
        <w:tc>
          <w:tcPr>
            <w:tcW w:w="1701" w:type="dxa"/>
            <w:tcMar>
              <w:top w:w="80" w:type="dxa"/>
              <w:left w:w="120" w:type="dxa"/>
              <w:bottom w:w="80" w:type="dxa"/>
              <w:right w:w="120" w:type="dxa"/>
            </w:tcMar>
          </w:tcPr>
          <w:p w14:paraId="3454B32A"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1.2</w:t>
            </w:r>
            <w:r w:rsidRPr="000E27F0">
              <w:rPr>
                <w:rFonts w:ascii="Times New Roman" w:hAnsi="Times New Roman" w:cs="Times New Roman"/>
                <w:sz w:val="16"/>
                <w:szCs w:val="16"/>
              </w:rPr>
              <w:t>9</w:t>
            </w:r>
            <w:r w:rsidRPr="000E27F0">
              <w:rPr>
                <w:rFonts w:ascii="Times New Roman" w:eastAsia="Times New Roman" w:hAnsi="Times New Roman" w:cs="Times New Roman"/>
                <w:sz w:val="16"/>
                <w:szCs w:val="16"/>
              </w:rPr>
              <w:t>%</w:t>
            </w:r>
          </w:p>
        </w:tc>
      </w:tr>
      <w:tr w:rsidR="00B53C94" w:rsidRPr="000E27F0" w14:paraId="7B4A3426" w14:textId="77777777" w:rsidTr="006C6118">
        <w:trPr>
          <w:jc w:val="center"/>
        </w:trPr>
        <w:tc>
          <w:tcPr>
            <w:tcW w:w="1417" w:type="dxa"/>
            <w:tcMar>
              <w:top w:w="80" w:type="dxa"/>
              <w:left w:w="120" w:type="dxa"/>
              <w:bottom w:w="80" w:type="dxa"/>
              <w:right w:w="120" w:type="dxa"/>
            </w:tcMar>
          </w:tcPr>
          <w:p w14:paraId="7216C4AD"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16:00–20:00</w:t>
            </w:r>
          </w:p>
        </w:tc>
        <w:tc>
          <w:tcPr>
            <w:tcW w:w="1418" w:type="dxa"/>
            <w:tcMar>
              <w:top w:w="80" w:type="dxa"/>
              <w:left w:w="120" w:type="dxa"/>
              <w:bottom w:w="80" w:type="dxa"/>
              <w:right w:w="120" w:type="dxa"/>
            </w:tcMar>
          </w:tcPr>
          <w:p w14:paraId="6E841BBA" w14:textId="3B037CAC"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2,</w:t>
            </w:r>
            <w:r w:rsidR="00952FA8" w:rsidRPr="000E27F0">
              <w:rPr>
                <w:rFonts w:ascii="Times New Roman" w:hAnsi="Times New Roman" w:cs="Times New Roman"/>
                <w:sz w:val="16"/>
                <w:szCs w:val="16"/>
              </w:rPr>
              <w:t>588</w:t>
            </w:r>
          </w:p>
        </w:tc>
        <w:tc>
          <w:tcPr>
            <w:tcW w:w="993" w:type="dxa"/>
          </w:tcPr>
          <w:p w14:paraId="5D28AA93" w14:textId="0FD2B5FE"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hAnsi="Times New Roman" w:cs="Times New Roman"/>
                <w:sz w:val="16"/>
                <w:szCs w:val="16"/>
              </w:rPr>
              <w:t>2,</w:t>
            </w:r>
            <w:r w:rsidR="00952FA8" w:rsidRPr="000E27F0">
              <w:rPr>
                <w:rFonts w:ascii="Times New Roman" w:hAnsi="Times New Roman" w:cs="Times New Roman"/>
                <w:sz w:val="16"/>
                <w:szCs w:val="16"/>
              </w:rPr>
              <w:t>453</w:t>
            </w:r>
          </w:p>
        </w:tc>
        <w:tc>
          <w:tcPr>
            <w:tcW w:w="1984" w:type="dxa"/>
            <w:tcMar>
              <w:top w:w="80" w:type="dxa"/>
              <w:left w:w="120" w:type="dxa"/>
              <w:bottom w:w="80" w:type="dxa"/>
              <w:right w:w="120" w:type="dxa"/>
            </w:tcMar>
          </w:tcPr>
          <w:p w14:paraId="7C24BAEA"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135</w:t>
            </w:r>
          </w:p>
        </w:tc>
        <w:tc>
          <w:tcPr>
            <w:tcW w:w="1701" w:type="dxa"/>
            <w:tcMar>
              <w:top w:w="80" w:type="dxa"/>
              <w:left w:w="120" w:type="dxa"/>
              <w:bottom w:w="80" w:type="dxa"/>
              <w:right w:w="120" w:type="dxa"/>
            </w:tcMar>
          </w:tcPr>
          <w:p w14:paraId="2823AA55" w14:textId="6A1A8C4A"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5.</w:t>
            </w:r>
            <w:r w:rsidR="005D4CB4" w:rsidRPr="000E27F0">
              <w:rPr>
                <w:rFonts w:ascii="Times New Roman" w:hAnsi="Times New Roman" w:cs="Times New Roman"/>
                <w:sz w:val="16"/>
                <w:szCs w:val="16"/>
              </w:rPr>
              <w:t>21</w:t>
            </w:r>
            <w:r w:rsidRPr="000E27F0">
              <w:rPr>
                <w:rFonts w:ascii="Times New Roman" w:eastAsia="Times New Roman" w:hAnsi="Times New Roman" w:cs="Times New Roman"/>
                <w:sz w:val="16"/>
                <w:szCs w:val="16"/>
              </w:rPr>
              <w:t>%</w:t>
            </w:r>
          </w:p>
        </w:tc>
      </w:tr>
      <w:tr w:rsidR="00B53C94" w:rsidRPr="000E27F0" w14:paraId="43769594" w14:textId="77777777" w:rsidTr="006C6118">
        <w:trPr>
          <w:jc w:val="center"/>
        </w:trPr>
        <w:tc>
          <w:tcPr>
            <w:tcW w:w="1417" w:type="dxa"/>
            <w:tcBorders>
              <w:bottom w:val="single" w:sz="4" w:space="0" w:color="auto"/>
            </w:tcBorders>
            <w:tcMar>
              <w:top w:w="80" w:type="dxa"/>
              <w:left w:w="120" w:type="dxa"/>
              <w:bottom w:w="80" w:type="dxa"/>
              <w:right w:w="120" w:type="dxa"/>
            </w:tcMar>
          </w:tcPr>
          <w:p w14:paraId="68BF9BA0"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20:00–24:00</w:t>
            </w:r>
          </w:p>
        </w:tc>
        <w:tc>
          <w:tcPr>
            <w:tcW w:w="1418" w:type="dxa"/>
            <w:tcBorders>
              <w:bottom w:val="single" w:sz="4" w:space="0" w:color="auto"/>
            </w:tcBorders>
            <w:tcMar>
              <w:top w:w="80" w:type="dxa"/>
              <w:left w:w="120" w:type="dxa"/>
              <w:bottom w:w="80" w:type="dxa"/>
              <w:right w:w="120" w:type="dxa"/>
            </w:tcMar>
          </w:tcPr>
          <w:p w14:paraId="19C232DA"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1,</w:t>
            </w:r>
            <w:r w:rsidRPr="000E27F0">
              <w:rPr>
                <w:rFonts w:ascii="Times New Roman" w:hAnsi="Times New Roman" w:cs="Times New Roman"/>
                <w:sz w:val="16"/>
                <w:szCs w:val="16"/>
              </w:rPr>
              <w:t>126</w:t>
            </w:r>
          </w:p>
        </w:tc>
        <w:tc>
          <w:tcPr>
            <w:tcW w:w="993" w:type="dxa"/>
            <w:tcBorders>
              <w:bottom w:val="single" w:sz="4" w:space="0" w:color="auto"/>
            </w:tcBorders>
          </w:tcPr>
          <w:p w14:paraId="4A2593FC"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hAnsi="Times New Roman" w:cs="Times New Roman"/>
                <w:sz w:val="16"/>
                <w:szCs w:val="16"/>
              </w:rPr>
              <w:t>849</w:t>
            </w:r>
          </w:p>
        </w:tc>
        <w:tc>
          <w:tcPr>
            <w:tcW w:w="1984" w:type="dxa"/>
            <w:tcBorders>
              <w:bottom w:val="single" w:sz="4" w:space="0" w:color="auto"/>
            </w:tcBorders>
            <w:tcMar>
              <w:top w:w="80" w:type="dxa"/>
              <w:left w:w="120" w:type="dxa"/>
              <w:bottom w:w="80" w:type="dxa"/>
              <w:right w:w="120" w:type="dxa"/>
            </w:tcMar>
          </w:tcPr>
          <w:p w14:paraId="1EAB0CA1"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277</w:t>
            </w:r>
          </w:p>
        </w:tc>
        <w:tc>
          <w:tcPr>
            <w:tcW w:w="1701" w:type="dxa"/>
            <w:tcBorders>
              <w:bottom w:val="single" w:sz="4" w:space="0" w:color="auto"/>
            </w:tcBorders>
            <w:tcMar>
              <w:top w:w="80" w:type="dxa"/>
              <w:left w:w="120" w:type="dxa"/>
              <w:bottom w:w="80" w:type="dxa"/>
              <w:right w:w="120" w:type="dxa"/>
            </w:tcMar>
          </w:tcPr>
          <w:p w14:paraId="23104D6A" w14:textId="77777777" w:rsidR="00B53C94" w:rsidRPr="000E27F0" w:rsidRDefault="00B53C94" w:rsidP="00F92EE2">
            <w:pPr>
              <w:spacing w:after="120" w:line="276" w:lineRule="auto"/>
              <w:rPr>
                <w:rFonts w:ascii="Times New Roman" w:hAnsi="Times New Roman" w:cs="Times New Roman"/>
                <w:sz w:val="16"/>
                <w:szCs w:val="16"/>
              </w:rPr>
            </w:pPr>
            <w:r w:rsidRPr="000E27F0">
              <w:rPr>
                <w:rFonts w:ascii="Times New Roman" w:eastAsia="Times New Roman" w:hAnsi="Times New Roman" w:cs="Times New Roman"/>
                <w:sz w:val="16"/>
                <w:szCs w:val="16"/>
              </w:rPr>
              <w:t>2</w:t>
            </w:r>
            <w:r w:rsidRPr="000E27F0">
              <w:rPr>
                <w:rFonts w:ascii="Times New Roman" w:hAnsi="Times New Roman" w:cs="Times New Roman"/>
                <w:sz w:val="16"/>
                <w:szCs w:val="16"/>
              </w:rPr>
              <w:t>4</w:t>
            </w:r>
            <w:r w:rsidRPr="000E27F0">
              <w:rPr>
                <w:rFonts w:ascii="Times New Roman" w:eastAsia="Times New Roman" w:hAnsi="Times New Roman" w:cs="Times New Roman"/>
                <w:sz w:val="16"/>
                <w:szCs w:val="16"/>
              </w:rPr>
              <w:t>.</w:t>
            </w:r>
            <w:r w:rsidRPr="000E27F0">
              <w:rPr>
                <w:rFonts w:ascii="Times New Roman" w:hAnsi="Times New Roman" w:cs="Times New Roman"/>
                <w:sz w:val="16"/>
                <w:szCs w:val="16"/>
              </w:rPr>
              <w:t>60</w:t>
            </w:r>
            <w:r w:rsidRPr="000E27F0">
              <w:rPr>
                <w:rFonts w:ascii="Times New Roman" w:eastAsia="Times New Roman" w:hAnsi="Times New Roman" w:cs="Times New Roman"/>
                <w:sz w:val="16"/>
                <w:szCs w:val="16"/>
              </w:rPr>
              <w:t>%</w:t>
            </w:r>
          </w:p>
        </w:tc>
      </w:tr>
    </w:tbl>
    <w:p w14:paraId="7E0750B2" w14:textId="77777777" w:rsidR="00EC11CF" w:rsidRDefault="00B53C94" w:rsidP="00B53C94">
      <w:pPr>
        <w:spacing w:before="300" w:after="100"/>
        <w:rPr>
          <w:rFonts w:ascii="Times New Roman" w:hAnsi="Times New Roman" w:cs="Times New Roman"/>
          <w:sz w:val="16"/>
          <w:szCs w:val="16"/>
        </w:rPr>
      </w:pPr>
      <w:r w:rsidRPr="000E27F0">
        <w:rPr>
          <w:rFonts w:ascii="Times New Roman" w:hAnsi="Times New Roman" w:cs="Times New Roman"/>
          <w:sz w:val="16"/>
          <w:szCs w:val="16"/>
        </w:rPr>
        <w:t>Direct ICU transfer was defined as immediate postoperative transfer to intensive care without PACU admission.</w:t>
      </w:r>
      <w:r w:rsidR="00EC11CF">
        <w:rPr>
          <w:rFonts w:ascii="Times New Roman" w:hAnsi="Times New Roman" w:cs="Times New Roman" w:hint="eastAsia"/>
          <w:sz w:val="16"/>
          <w:szCs w:val="16"/>
        </w:rPr>
        <w:t xml:space="preserve"> </w:t>
      </w:r>
    </w:p>
    <w:p w14:paraId="2248EDD0" w14:textId="7FD73488" w:rsidR="008A55A2" w:rsidRPr="000E27F0" w:rsidRDefault="008A55A2" w:rsidP="00EC11CF">
      <w:pPr>
        <w:spacing w:before="100" w:after="100" w:line="360" w:lineRule="auto"/>
        <w:rPr>
          <w:rFonts w:ascii="Times New Roman" w:hAnsi="Times New Roman" w:cs="Times New Roman"/>
          <w:sz w:val="16"/>
          <w:szCs w:val="16"/>
        </w:rPr>
      </w:pPr>
      <w:r w:rsidRPr="008A55A2">
        <w:rPr>
          <w:rFonts w:ascii="Times New Roman" w:hAnsi="Times New Roman" w:cs="Times New Roman"/>
          <w:sz w:val="16"/>
          <w:szCs w:val="16"/>
        </w:rPr>
        <w:t>This table includes all patients aged 65–90 years undergoing elective non-cardiac thoracic surgery who emerged between 08:00 and 24:00 (n = 8,571), including those transferred directly to the ICU without PACU admission. Patients with direct ICU transfer were not included in the main analysis, which required planned PACU admission as an inclusion criterion. Direct ICU transfer was defined as immediate postoperative transfer to intensive care without PACU admission.</w:t>
      </w:r>
    </w:p>
    <w:p w14:paraId="673A35B5" w14:textId="77777777" w:rsidR="003379B6" w:rsidRPr="000E27F0" w:rsidRDefault="003379B6" w:rsidP="003379B6">
      <w:pPr>
        <w:spacing w:line="360" w:lineRule="auto"/>
        <w:rPr>
          <w:rFonts w:ascii="Times New Roman" w:hAnsi="Times New Roman" w:cs="Times New Roman"/>
          <w:sz w:val="16"/>
          <w:szCs w:val="16"/>
        </w:rPr>
      </w:pPr>
    </w:p>
    <w:p w14:paraId="06C19FB0" w14:textId="77777777" w:rsidR="004B48FE" w:rsidRPr="000E27F0" w:rsidRDefault="004B48FE" w:rsidP="00E13402">
      <w:pPr>
        <w:widowControl/>
        <w:spacing w:line="480" w:lineRule="auto"/>
        <w:jc w:val="left"/>
        <w:rPr>
          <w:rFonts w:ascii="Times New Roman" w:eastAsia="等线" w:hAnsi="Times New Roman" w:cs="Times New Roman"/>
          <w:sz w:val="22"/>
        </w:rPr>
      </w:pPr>
    </w:p>
    <w:sectPr w:rsidR="004B48FE" w:rsidRPr="000E27F0" w:rsidSect="004E4D9F">
      <w:footerReference w:type="even" r:id="rId9"/>
      <w:footerReference w:type="default" r:id="rId10"/>
      <w:pgSz w:w="11906" w:h="16838" w:code="9"/>
      <w:pgMar w:top="1440" w:right="1797" w:bottom="1440" w:left="1797"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98F73" w14:textId="77777777" w:rsidR="00F3652B" w:rsidRPr="004026E3" w:rsidRDefault="00F3652B">
      <w:r w:rsidRPr="004026E3">
        <w:separator/>
      </w:r>
    </w:p>
  </w:endnote>
  <w:endnote w:type="continuationSeparator" w:id="0">
    <w:p w14:paraId="74FC019F" w14:textId="77777777" w:rsidR="00F3652B" w:rsidRPr="004026E3" w:rsidRDefault="00F3652B">
      <w:r w:rsidRPr="00402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7378258"/>
    </w:sdtPr>
    <w:sdtEndPr>
      <w:rPr>
        <w:rStyle w:val="PageNumber"/>
      </w:rPr>
    </w:sdtEndPr>
    <w:sdtContent>
      <w:p w14:paraId="67208E8B" w14:textId="70F5D1F2" w:rsidR="00A14C8E" w:rsidRPr="004026E3" w:rsidRDefault="00A35E5C">
        <w:pPr>
          <w:pStyle w:val="Footer"/>
          <w:framePr w:wrap="auto" w:vAnchor="text" w:hAnchor="margin" w:xAlign="center" w:y="1"/>
          <w:rPr>
            <w:rStyle w:val="PageNumber"/>
          </w:rPr>
        </w:pPr>
        <w:r w:rsidRPr="004026E3">
          <w:rPr>
            <w:rStyle w:val="PageNumber"/>
          </w:rPr>
          <w:fldChar w:fldCharType="begin"/>
        </w:r>
        <w:r w:rsidRPr="004026E3">
          <w:rPr>
            <w:rStyle w:val="PageNumber"/>
          </w:rPr>
          <w:instrText xml:space="preserve"> PAGE </w:instrText>
        </w:r>
        <w:r w:rsidRPr="004026E3">
          <w:rPr>
            <w:rStyle w:val="PageNumber"/>
          </w:rPr>
          <w:fldChar w:fldCharType="separate"/>
        </w:r>
        <w:r w:rsidR="00B9743C" w:rsidRPr="00767654">
          <w:rPr>
            <w:rStyle w:val="PageNumber"/>
          </w:rPr>
          <w:t>3</w:t>
        </w:r>
        <w:r w:rsidRPr="004026E3">
          <w:rPr>
            <w:rStyle w:val="PageNumber"/>
          </w:rPr>
          <w:fldChar w:fldCharType="end"/>
        </w:r>
      </w:p>
    </w:sdtContent>
  </w:sdt>
  <w:p w14:paraId="670961DB" w14:textId="77777777" w:rsidR="00A14C8E" w:rsidRPr="004026E3" w:rsidRDefault="00A14C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4596594"/>
    </w:sdtPr>
    <w:sdtEndPr>
      <w:rPr>
        <w:rStyle w:val="PageNumber"/>
      </w:rPr>
    </w:sdtEndPr>
    <w:sdtContent>
      <w:p w14:paraId="7617AB51" w14:textId="77777777" w:rsidR="00A14C8E" w:rsidRPr="004026E3" w:rsidRDefault="00A35E5C">
        <w:pPr>
          <w:pStyle w:val="Footer"/>
          <w:framePr w:wrap="auto" w:vAnchor="text" w:hAnchor="margin" w:xAlign="center" w:y="1"/>
          <w:rPr>
            <w:rStyle w:val="PageNumber"/>
          </w:rPr>
        </w:pPr>
        <w:r w:rsidRPr="004026E3">
          <w:rPr>
            <w:rStyle w:val="PageNumber"/>
          </w:rPr>
          <w:fldChar w:fldCharType="begin"/>
        </w:r>
        <w:r w:rsidRPr="004026E3">
          <w:rPr>
            <w:rStyle w:val="PageNumber"/>
          </w:rPr>
          <w:instrText xml:space="preserve"> PAGE </w:instrText>
        </w:r>
        <w:r w:rsidRPr="004026E3">
          <w:rPr>
            <w:rStyle w:val="PageNumber"/>
          </w:rPr>
          <w:fldChar w:fldCharType="separate"/>
        </w:r>
        <w:r w:rsidRPr="004026E3">
          <w:rPr>
            <w:rStyle w:val="PageNumber"/>
          </w:rPr>
          <w:t>2</w:t>
        </w:r>
        <w:r w:rsidRPr="004026E3">
          <w:rPr>
            <w:rStyle w:val="PageNumber"/>
          </w:rPr>
          <w:fldChar w:fldCharType="end"/>
        </w:r>
      </w:p>
    </w:sdtContent>
  </w:sdt>
  <w:p w14:paraId="05143140" w14:textId="77777777" w:rsidR="00A14C8E" w:rsidRPr="004026E3" w:rsidRDefault="00A14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D23D" w14:textId="77777777" w:rsidR="00F3652B" w:rsidRPr="004026E3" w:rsidRDefault="00F3652B">
      <w:r w:rsidRPr="004026E3">
        <w:separator/>
      </w:r>
    </w:p>
  </w:footnote>
  <w:footnote w:type="continuationSeparator" w:id="0">
    <w:p w14:paraId="63261F16" w14:textId="77777777" w:rsidR="00F3652B" w:rsidRPr="004026E3" w:rsidRDefault="00F3652B">
      <w:r w:rsidRPr="004026E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AE9"/>
    <w:multiLevelType w:val="multilevel"/>
    <w:tmpl w:val="9D08B9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4297D6B"/>
    <w:multiLevelType w:val="multilevel"/>
    <w:tmpl w:val="8E745C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F374FB"/>
    <w:multiLevelType w:val="multilevel"/>
    <w:tmpl w:val="0A82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316E9A"/>
    <w:multiLevelType w:val="multilevel"/>
    <w:tmpl w:val="5D316E9A"/>
    <w:lvl w:ilvl="0">
      <w:start w:val="1"/>
      <w:numFmt w:val="bullet"/>
      <w:lvlText w:val="·"/>
      <w:lvlJc w:val="left"/>
      <w:pPr>
        <w:ind w:left="440" w:hanging="440"/>
      </w:pPr>
      <w:rPr>
        <w:rFonts w:ascii="SimSun" w:eastAsia="SimSun" w:hAnsi="SimSun" w:hint="eastAsia"/>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15:restartNumberingAfterBreak="0">
    <w:nsid w:val="679D48BB"/>
    <w:multiLevelType w:val="hybridMultilevel"/>
    <w:tmpl w:val="52CEFDCC"/>
    <w:lvl w:ilvl="0" w:tplc="4126B056">
      <w:start w:val="1"/>
      <w:numFmt w:val="upperLetter"/>
      <w:lvlText w:val="(%1)"/>
      <w:lvlJc w:val="left"/>
      <w:pPr>
        <w:ind w:left="730" w:hanging="3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3823584">
    <w:abstractNumId w:val="3"/>
  </w:num>
  <w:num w:numId="2" w16cid:durableId="74477813">
    <w:abstractNumId w:val="2"/>
  </w:num>
  <w:num w:numId="3" w16cid:durableId="64106296">
    <w:abstractNumId w:val="0"/>
  </w:num>
  <w:num w:numId="4" w16cid:durableId="1032654310">
    <w:abstractNumId w:val="1"/>
  </w:num>
  <w:num w:numId="5" w16cid:durableId="20551080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aesthesia n &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sdvwsxmwepeye2zdm5dxpe29verd595eee&quot;&gt;2PACU.Rproj&lt;record-ids&gt;&lt;item&gt;5&lt;/item&gt;&lt;item&gt;8&lt;/item&gt;&lt;item&gt;9&lt;/item&gt;&lt;item&gt;11&lt;/item&gt;&lt;item&gt;15&lt;/item&gt;&lt;item&gt;20&lt;/item&gt;&lt;item&gt;21&lt;/item&gt;&lt;item&gt;25&lt;/item&gt;&lt;item&gt;29&lt;/item&gt;&lt;item&gt;30&lt;/item&gt;&lt;item&gt;35&lt;/item&gt;&lt;item&gt;36&lt;/item&gt;&lt;item&gt;38&lt;/item&gt;&lt;item&gt;42&lt;/item&gt;&lt;item&gt;43&lt;/item&gt;&lt;item&gt;44&lt;/item&gt;&lt;item&gt;45&lt;/item&gt;&lt;item&gt;46&lt;/item&gt;&lt;item&gt;47&lt;/item&gt;&lt;item&gt;48&lt;/item&gt;&lt;item&gt;50&lt;/item&gt;&lt;item&gt;51&lt;/item&gt;&lt;item&gt;52&lt;/item&gt;&lt;item&gt;53&lt;/item&gt;&lt;item&gt;54&lt;/item&gt;&lt;item&gt;56&lt;/item&gt;&lt;item&gt;57&lt;/item&gt;&lt;item&gt;58&lt;/item&gt;&lt;/record-ids&gt;&lt;/item&gt;&lt;/Libraries&gt;"/>
    <w:docVar w:name="StyleGuidePreference" w:val="-1"/>
  </w:docVars>
  <w:rsids>
    <w:rsidRoot w:val="002E03FC"/>
    <w:rsid w:val="00000761"/>
    <w:rsid w:val="00001894"/>
    <w:rsid w:val="00001C92"/>
    <w:rsid w:val="00002444"/>
    <w:rsid w:val="0000458F"/>
    <w:rsid w:val="00004B30"/>
    <w:rsid w:val="00006D03"/>
    <w:rsid w:val="00006D66"/>
    <w:rsid w:val="0000768C"/>
    <w:rsid w:val="00007ACF"/>
    <w:rsid w:val="0001054C"/>
    <w:rsid w:val="00010C77"/>
    <w:rsid w:val="000119D7"/>
    <w:rsid w:val="0001204B"/>
    <w:rsid w:val="00012928"/>
    <w:rsid w:val="000132F9"/>
    <w:rsid w:val="00013E3D"/>
    <w:rsid w:val="00014819"/>
    <w:rsid w:val="0001551E"/>
    <w:rsid w:val="000166D2"/>
    <w:rsid w:val="000208B0"/>
    <w:rsid w:val="000208FB"/>
    <w:rsid w:val="00022444"/>
    <w:rsid w:val="00022ADC"/>
    <w:rsid w:val="0002356E"/>
    <w:rsid w:val="00023CE8"/>
    <w:rsid w:val="0002412D"/>
    <w:rsid w:val="00024403"/>
    <w:rsid w:val="00026510"/>
    <w:rsid w:val="0003050D"/>
    <w:rsid w:val="00030909"/>
    <w:rsid w:val="00030A8D"/>
    <w:rsid w:val="00030AF2"/>
    <w:rsid w:val="000321EB"/>
    <w:rsid w:val="000322F4"/>
    <w:rsid w:val="000338B8"/>
    <w:rsid w:val="00033CD0"/>
    <w:rsid w:val="00034158"/>
    <w:rsid w:val="00034A0A"/>
    <w:rsid w:val="00034B71"/>
    <w:rsid w:val="0003512E"/>
    <w:rsid w:val="00035BEC"/>
    <w:rsid w:val="00035D25"/>
    <w:rsid w:val="00036306"/>
    <w:rsid w:val="000366E4"/>
    <w:rsid w:val="000373F8"/>
    <w:rsid w:val="0003775F"/>
    <w:rsid w:val="00040166"/>
    <w:rsid w:val="000408DE"/>
    <w:rsid w:val="00040F6C"/>
    <w:rsid w:val="00041553"/>
    <w:rsid w:val="0004159B"/>
    <w:rsid w:val="00041658"/>
    <w:rsid w:val="00042D38"/>
    <w:rsid w:val="000431E5"/>
    <w:rsid w:val="00043887"/>
    <w:rsid w:val="00043CF0"/>
    <w:rsid w:val="00044AF5"/>
    <w:rsid w:val="00046342"/>
    <w:rsid w:val="00046766"/>
    <w:rsid w:val="00046B2C"/>
    <w:rsid w:val="00046E16"/>
    <w:rsid w:val="00047E8A"/>
    <w:rsid w:val="00050B56"/>
    <w:rsid w:val="0005150D"/>
    <w:rsid w:val="00052AA1"/>
    <w:rsid w:val="0005309E"/>
    <w:rsid w:val="00053219"/>
    <w:rsid w:val="0005412F"/>
    <w:rsid w:val="00054594"/>
    <w:rsid w:val="00055807"/>
    <w:rsid w:val="000558BF"/>
    <w:rsid w:val="0005610F"/>
    <w:rsid w:val="000567C5"/>
    <w:rsid w:val="0005711A"/>
    <w:rsid w:val="000572FE"/>
    <w:rsid w:val="00057CA2"/>
    <w:rsid w:val="00057D60"/>
    <w:rsid w:val="00060943"/>
    <w:rsid w:val="000609CB"/>
    <w:rsid w:val="00060D96"/>
    <w:rsid w:val="00061C21"/>
    <w:rsid w:val="00061CE6"/>
    <w:rsid w:val="00062B4F"/>
    <w:rsid w:val="00062BC3"/>
    <w:rsid w:val="000649BA"/>
    <w:rsid w:val="00064A9C"/>
    <w:rsid w:val="00065B16"/>
    <w:rsid w:val="00065D8C"/>
    <w:rsid w:val="000662CC"/>
    <w:rsid w:val="000667C2"/>
    <w:rsid w:val="00066D67"/>
    <w:rsid w:val="00066EAD"/>
    <w:rsid w:val="0006778F"/>
    <w:rsid w:val="00070A61"/>
    <w:rsid w:val="000718C4"/>
    <w:rsid w:val="000736FE"/>
    <w:rsid w:val="00073911"/>
    <w:rsid w:val="00073F06"/>
    <w:rsid w:val="000750AC"/>
    <w:rsid w:val="000750EC"/>
    <w:rsid w:val="00075CD8"/>
    <w:rsid w:val="0007682D"/>
    <w:rsid w:val="00077F6A"/>
    <w:rsid w:val="000802D3"/>
    <w:rsid w:val="00080354"/>
    <w:rsid w:val="00080713"/>
    <w:rsid w:val="0008248D"/>
    <w:rsid w:val="00082E0D"/>
    <w:rsid w:val="0008411C"/>
    <w:rsid w:val="00084245"/>
    <w:rsid w:val="00084622"/>
    <w:rsid w:val="000863B6"/>
    <w:rsid w:val="000875C2"/>
    <w:rsid w:val="00087739"/>
    <w:rsid w:val="000879BF"/>
    <w:rsid w:val="00090D26"/>
    <w:rsid w:val="00092611"/>
    <w:rsid w:val="00092860"/>
    <w:rsid w:val="000947E3"/>
    <w:rsid w:val="0009485E"/>
    <w:rsid w:val="000951AD"/>
    <w:rsid w:val="00096A3D"/>
    <w:rsid w:val="00096E84"/>
    <w:rsid w:val="00097E12"/>
    <w:rsid w:val="000A04E5"/>
    <w:rsid w:val="000A1278"/>
    <w:rsid w:val="000A12FB"/>
    <w:rsid w:val="000A232E"/>
    <w:rsid w:val="000A2EDD"/>
    <w:rsid w:val="000A371B"/>
    <w:rsid w:val="000A38F0"/>
    <w:rsid w:val="000A4A17"/>
    <w:rsid w:val="000A584A"/>
    <w:rsid w:val="000A59A6"/>
    <w:rsid w:val="000A6D86"/>
    <w:rsid w:val="000A6E1D"/>
    <w:rsid w:val="000A6F53"/>
    <w:rsid w:val="000B248F"/>
    <w:rsid w:val="000B282D"/>
    <w:rsid w:val="000B3E90"/>
    <w:rsid w:val="000B3F71"/>
    <w:rsid w:val="000B5EB9"/>
    <w:rsid w:val="000B6970"/>
    <w:rsid w:val="000C020B"/>
    <w:rsid w:val="000C11C7"/>
    <w:rsid w:val="000C1704"/>
    <w:rsid w:val="000C27B0"/>
    <w:rsid w:val="000C2D41"/>
    <w:rsid w:val="000C5FD4"/>
    <w:rsid w:val="000C6D1C"/>
    <w:rsid w:val="000D0393"/>
    <w:rsid w:val="000D0720"/>
    <w:rsid w:val="000D0EB8"/>
    <w:rsid w:val="000D2FE6"/>
    <w:rsid w:val="000D4743"/>
    <w:rsid w:val="000D4A09"/>
    <w:rsid w:val="000D5296"/>
    <w:rsid w:val="000D5DE3"/>
    <w:rsid w:val="000D6E0E"/>
    <w:rsid w:val="000D7400"/>
    <w:rsid w:val="000D7B61"/>
    <w:rsid w:val="000E03F9"/>
    <w:rsid w:val="000E12A9"/>
    <w:rsid w:val="000E13DC"/>
    <w:rsid w:val="000E150B"/>
    <w:rsid w:val="000E1761"/>
    <w:rsid w:val="000E1EEB"/>
    <w:rsid w:val="000E229F"/>
    <w:rsid w:val="000E22A5"/>
    <w:rsid w:val="000E27F0"/>
    <w:rsid w:val="000E2BEB"/>
    <w:rsid w:val="000E3642"/>
    <w:rsid w:val="000E4A63"/>
    <w:rsid w:val="000E6664"/>
    <w:rsid w:val="000E68EC"/>
    <w:rsid w:val="000E6CC4"/>
    <w:rsid w:val="000E7DF8"/>
    <w:rsid w:val="000F0001"/>
    <w:rsid w:val="000F1425"/>
    <w:rsid w:val="000F1A83"/>
    <w:rsid w:val="000F3137"/>
    <w:rsid w:val="000F45F3"/>
    <w:rsid w:val="000F4A19"/>
    <w:rsid w:val="000F4EBD"/>
    <w:rsid w:val="000F5522"/>
    <w:rsid w:val="000F56FC"/>
    <w:rsid w:val="000F593E"/>
    <w:rsid w:val="000F7E66"/>
    <w:rsid w:val="000F7E76"/>
    <w:rsid w:val="00100697"/>
    <w:rsid w:val="00100833"/>
    <w:rsid w:val="0010086D"/>
    <w:rsid w:val="00100F53"/>
    <w:rsid w:val="001018ED"/>
    <w:rsid w:val="0010269A"/>
    <w:rsid w:val="00102EB2"/>
    <w:rsid w:val="00105603"/>
    <w:rsid w:val="00105A5F"/>
    <w:rsid w:val="0010622A"/>
    <w:rsid w:val="0010738A"/>
    <w:rsid w:val="001076F6"/>
    <w:rsid w:val="00110E8C"/>
    <w:rsid w:val="00111505"/>
    <w:rsid w:val="0011204F"/>
    <w:rsid w:val="00112363"/>
    <w:rsid w:val="001128AB"/>
    <w:rsid w:val="00112D4A"/>
    <w:rsid w:val="0011315A"/>
    <w:rsid w:val="001132F6"/>
    <w:rsid w:val="00113E9C"/>
    <w:rsid w:val="00114558"/>
    <w:rsid w:val="00115906"/>
    <w:rsid w:val="001177B4"/>
    <w:rsid w:val="00120142"/>
    <w:rsid w:val="001203FB"/>
    <w:rsid w:val="001203FD"/>
    <w:rsid w:val="00120ADB"/>
    <w:rsid w:val="00120E69"/>
    <w:rsid w:val="0012108A"/>
    <w:rsid w:val="0012255E"/>
    <w:rsid w:val="001242D2"/>
    <w:rsid w:val="001252B9"/>
    <w:rsid w:val="00125C3F"/>
    <w:rsid w:val="001260F4"/>
    <w:rsid w:val="0012696F"/>
    <w:rsid w:val="00126B82"/>
    <w:rsid w:val="00126C57"/>
    <w:rsid w:val="00126F20"/>
    <w:rsid w:val="001276F1"/>
    <w:rsid w:val="00127F45"/>
    <w:rsid w:val="001302CE"/>
    <w:rsid w:val="00130765"/>
    <w:rsid w:val="00132063"/>
    <w:rsid w:val="00132757"/>
    <w:rsid w:val="00132931"/>
    <w:rsid w:val="00133E56"/>
    <w:rsid w:val="00133E80"/>
    <w:rsid w:val="00133F50"/>
    <w:rsid w:val="00134AEE"/>
    <w:rsid w:val="00134F5B"/>
    <w:rsid w:val="0013505C"/>
    <w:rsid w:val="00135A2F"/>
    <w:rsid w:val="00136771"/>
    <w:rsid w:val="001368B9"/>
    <w:rsid w:val="00136FAD"/>
    <w:rsid w:val="0013730C"/>
    <w:rsid w:val="00140241"/>
    <w:rsid w:val="001403E0"/>
    <w:rsid w:val="00141E15"/>
    <w:rsid w:val="001421FE"/>
    <w:rsid w:val="00142F7E"/>
    <w:rsid w:val="0014301F"/>
    <w:rsid w:val="001437FF"/>
    <w:rsid w:val="00143EE2"/>
    <w:rsid w:val="00144934"/>
    <w:rsid w:val="00144F36"/>
    <w:rsid w:val="00146691"/>
    <w:rsid w:val="00147D6E"/>
    <w:rsid w:val="0015034B"/>
    <w:rsid w:val="00150B91"/>
    <w:rsid w:val="00151303"/>
    <w:rsid w:val="00152F01"/>
    <w:rsid w:val="0015321A"/>
    <w:rsid w:val="00153459"/>
    <w:rsid w:val="0015360A"/>
    <w:rsid w:val="0015395A"/>
    <w:rsid w:val="00154A22"/>
    <w:rsid w:val="001551A9"/>
    <w:rsid w:val="00155E1F"/>
    <w:rsid w:val="001561A6"/>
    <w:rsid w:val="00156688"/>
    <w:rsid w:val="001569FB"/>
    <w:rsid w:val="0015742D"/>
    <w:rsid w:val="001604CB"/>
    <w:rsid w:val="00160F1C"/>
    <w:rsid w:val="00162EF8"/>
    <w:rsid w:val="00163593"/>
    <w:rsid w:val="001638D7"/>
    <w:rsid w:val="001643A6"/>
    <w:rsid w:val="001647B3"/>
    <w:rsid w:val="00165078"/>
    <w:rsid w:val="00165662"/>
    <w:rsid w:val="00166F70"/>
    <w:rsid w:val="00171616"/>
    <w:rsid w:val="001724DD"/>
    <w:rsid w:val="00173D14"/>
    <w:rsid w:val="0017533D"/>
    <w:rsid w:val="0017576A"/>
    <w:rsid w:val="00175F5D"/>
    <w:rsid w:val="0017604A"/>
    <w:rsid w:val="00176DBE"/>
    <w:rsid w:val="00177B27"/>
    <w:rsid w:val="00177BA8"/>
    <w:rsid w:val="0018100E"/>
    <w:rsid w:val="00181082"/>
    <w:rsid w:val="001818EE"/>
    <w:rsid w:val="001819D5"/>
    <w:rsid w:val="00181F21"/>
    <w:rsid w:val="00182716"/>
    <w:rsid w:val="0018304D"/>
    <w:rsid w:val="001838B2"/>
    <w:rsid w:val="00183EF3"/>
    <w:rsid w:val="001840F3"/>
    <w:rsid w:val="00184B7F"/>
    <w:rsid w:val="0018500E"/>
    <w:rsid w:val="0018540C"/>
    <w:rsid w:val="00186221"/>
    <w:rsid w:val="001868C2"/>
    <w:rsid w:val="0018783C"/>
    <w:rsid w:val="001879D6"/>
    <w:rsid w:val="00187F32"/>
    <w:rsid w:val="00190267"/>
    <w:rsid w:val="00190E45"/>
    <w:rsid w:val="00191162"/>
    <w:rsid w:val="00191256"/>
    <w:rsid w:val="00191400"/>
    <w:rsid w:val="00191D93"/>
    <w:rsid w:val="00192FE1"/>
    <w:rsid w:val="001935AF"/>
    <w:rsid w:val="001936F4"/>
    <w:rsid w:val="001949B5"/>
    <w:rsid w:val="00194B73"/>
    <w:rsid w:val="00194C92"/>
    <w:rsid w:val="00196D23"/>
    <w:rsid w:val="00196EB9"/>
    <w:rsid w:val="001A04E8"/>
    <w:rsid w:val="001A09C1"/>
    <w:rsid w:val="001A0E9C"/>
    <w:rsid w:val="001A144E"/>
    <w:rsid w:val="001A18CE"/>
    <w:rsid w:val="001A19EC"/>
    <w:rsid w:val="001A1F45"/>
    <w:rsid w:val="001A2046"/>
    <w:rsid w:val="001A2392"/>
    <w:rsid w:val="001A3045"/>
    <w:rsid w:val="001A3C9B"/>
    <w:rsid w:val="001A4E61"/>
    <w:rsid w:val="001A5D5B"/>
    <w:rsid w:val="001A6E15"/>
    <w:rsid w:val="001A6F5A"/>
    <w:rsid w:val="001A7435"/>
    <w:rsid w:val="001A7D32"/>
    <w:rsid w:val="001A7F91"/>
    <w:rsid w:val="001B05D3"/>
    <w:rsid w:val="001B17D7"/>
    <w:rsid w:val="001B1B21"/>
    <w:rsid w:val="001B2906"/>
    <w:rsid w:val="001B3205"/>
    <w:rsid w:val="001B42E6"/>
    <w:rsid w:val="001B4BDA"/>
    <w:rsid w:val="001B55A9"/>
    <w:rsid w:val="001B605B"/>
    <w:rsid w:val="001C1302"/>
    <w:rsid w:val="001C19E6"/>
    <w:rsid w:val="001C1B79"/>
    <w:rsid w:val="001C27C8"/>
    <w:rsid w:val="001C283A"/>
    <w:rsid w:val="001C2B7E"/>
    <w:rsid w:val="001C42D2"/>
    <w:rsid w:val="001C45AD"/>
    <w:rsid w:val="001C5212"/>
    <w:rsid w:val="001C5963"/>
    <w:rsid w:val="001C5DBA"/>
    <w:rsid w:val="001C7730"/>
    <w:rsid w:val="001C79BB"/>
    <w:rsid w:val="001C7DD9"/>
    <w:rsid w:val="001D039F"/>
    <w:rsid w:val="001D10AD"/>
    <w:rsid w:val="001D130C"/>
    <w:rsid w:val="001D1AB8"/>
    <w:rsid w:val="001D1BAD"/>
    <w:rsid w:val="001D1EC6"/>
    <w:rsid w:val="001D1FC5"/>
    <w:rsid w:val="001D22D3"/>
    <w:rsid w:val="001D30DB"/>
    <w:rsid w:val="001D325F"/>
    <w:rsid w:val="001D4066"/>
    <w:rsid w:val="001D437A"/>
    <w:rsid w:val="001D4D8E"/>
    <w:rsid w:val="001D53E2"/>
    <w:rsid w:val="001D5FAE"/>
    <w:rsid w:val="001D6229"/>
    <w:rsid w:val="001D6A82"/>
    <w:rsid w:val="001D745A"/>
    <w:rsid w:val="001D7534"/>
    <w:rsid w:val="001D7655"/>
    <w:rsid w:val="001D7B79"/>
    <w:rsid w:val="001E0143"/>
    <w:rsid w:val="001E0B0B"/>
    <w:rsid w:val="001E14E6"/>
    <w:rsid w:val="001E1AA3"/>
    <w:rsid w:val="001E20A1"/>
    <w:rsid w:val="001E2902"/>
    <w:rsid w:val="001E2978"/>
    <w:rsid w:val="001E2A6D"/>
    <w:rsid w:val="001E400D"/>
    <w:rsid w:val="001E4800"/>
    <w:rsid w:val="001E5758"/>
    <w:rsid w:val="001E57E9"/>
    <w:rsid w:val="001E6406"/>
    <w:rsid w:val="001E6C44"/>
    <w:rsid w:val="001E6F87"/>
    <w:rsid w:val="001E71F6"/>
    <w:rsid w:val="001E7636"/>
    <w:rsid w:val="001E79F5"/>
    <w:rsid w:val="001F0267"/>
    <w:rsid w:val="001F060B"/>
    <w:rsid w:val="001F1123"/>
    <w:rsid w:val="001F12ED"/>
    <w:rsid w:val="001F19BD"/>
    <w:rsid w:val="001F1F9B"/>
    <w:rsid w:val="001F278A"/>
    <w:rsid w:val="001F291F"/>
    <w:rsid w:val="001F2A7E"/>
    <w:rsid w:val="001F4434"/>
    <w:rsid w:val="001F4FC0"/>
    <w:rsid w:val="001F573A"/>
    <w:rsid w:val="001F5DC6"/>
    <w:rsid w:val="001F6BF6"/>
    <w:rsid w:val="001F6F02"/>
    <w:rsid w:val="001F7EC2"/>
    <w:rsid w:val="00200C12"/>
    <w:rsid w:val="00200C60"/>
    <w:rsid w:val="00201BAF"/>
    <w:rsid w:val="00201CF5"/>
    <w:rsid w:val="002038C6"/>
    <w:rsid w:val="002040ED"/>
    <w:rsid w:val="002045E7"/>
    <w:rsid w:val="00205ACD"/>
    <w:rsid w:val="002062B5"/>
    <w:rsid w:val="00206ED8"/>
    <w:rsid w:val="002101DF"/>
    <w:rsid w:val="00210F6B"/>
    <w:rsid w:val="00213502"/>
    <w:rsid w:val="00213D29"/>
    <w:rsid w:val="00215329"/>
    <w:rsid w:val="002156D5"/>
    <w:rsid w:val="002159D8"/>
    <w:rsid w:val="00215D96"/>
    <w:rsid w:val="0021631F"/>
    <w:rsid w:val="002163D0"/>
    <w:rsid w:val="002177F1"/>
    <w:rsid w:val="0021798C"/>
    <w:rsid w:val="00220F05"/>
    <w:rsid w:val="002210E4"/>
    <w:rsid w:val="002213FF"/>
    <w:rsid w:val="00221C73"/>
    <w:rsid w:val="00221EB9"/>
    <w:rsid w:val="002226B4"/>
    <w:rsid w:val="00222837"/>
    <w:rsid w:val="00222FE5"/>
    <w:rsid w:val="00223D36"/>
    <w:rsid w:val="00223F0C"/>
    <w:rsid w:val="0022431A"/>
    <w:rsid w:val="00225021"/>
    <w:rsid w:val="00225511"/>
    <w:rsid w:val="002256BF"/>
    <w:rsid w:val="00225A98"/>
    <w:rsid w:val="00225B68"/>
    <w:rsid w:val="0022624A"/>
    <w:rsid w:val="00226FCD"/>
    <w:rsid w:val="0022742F"/>
    <w:rsid w:val="00230239"/>
    <w:rsid w:val="00230285"/>
    <w:rsid w:val="002303FA"/>
    <w:rsid w:val="00230764"/>
    <w:rsid w:val="002312B6"/>
    <w:rsid w:val="0023287C"/>
    <w:rsid w:val="00232F8D"/>
    <w:rsid w:val="00233F79"/>
    <w:rsid w:val="00235AE7"/>
    <w:rsid w:val="00235DC9"/>
    <w:rsid w:val="00236A21"/>
    <w:rsid w:val="00236EBE"/>
    <w:rsid w:val="00237D3F"/>
    <w:rsid w:val="00240159"/>
    <w:rsid w:val="00240AD9"/>
    <w:rsid w:val="002437A3"/>
    <w:rsid w:val="002439C0"/>
    <w:rsid w:val="00243AAE"/>
    <w:rsid w:val="00245404"/>
    <w:rsid w:val="002465BF"/>
    <w:rsid w:val="00246636"/>
    <w:rsid w:val="002466D3"/>
    <w:rsid w:val="00246A73"/>
    <w:rsid w:val="00246C5F"/>
    <w:rsid w:val="00246D74"/>
    <w:rsid w:val="0024734A"/>
    <w:rsid w:val="0025058B"/>
    <w:rsid w:val="00252821"/>
    <w:rsid w:val="002529FD"/>
    <w:rsid w:val="002530B8"/>
    <w:rsid w:val="00256B4C"/>
    <w:rsid w:val="00256F4C"/>
    <w:rsid w:val="00256F51"/>
    <w:rsid w:val="00256FA2"/>
    <w:rsid w:val="00256FB9"/>
    <w:rsid w:val="002601AD"/>
    <w:rsid w:val="0026077D"/>
    <w:rsid w:val="00261613"/>
    <w:rsid w:val="00262C8E"/>
    <w:rsid w:val="00262FA5"/>
    <w:rsid w:val="00263014"/>
    <w:rsid w:val="00263389"/>
    <w:rsid w:val="00263DE0"/>
    <w:rsid w:val="002641E0"/>
    <w:rsid w:val="00265C12"/>
    <w:rsid w:val="00265CBF"/>
    <w:rsid w:val="00265F85"/>
    <w:rsid w:val="0026677D"/>
    <w:rsid w:val="002667BF"/>
    <w:rsid w:val="00266849"/>
    <w:rsid w:val="00266F9E"/>
    <w:rsid w:val="00270460"/>
    <w:rsid w:val="00270CC5"/>
    <w:rsid w:val="00271E2D"/>
    <w:rsid w:val="0027208C"/>
    <w:rsid w:val="002723E9"/>
    <w:rsid w:val="0027290D"/>
    <w:rsid w:val="0027354B"/>
    <w:rsid w:val="00273C99"/>
    <w:rsid w:val="00273F91"/>
    <w:rsid w:val="0027440C"/>
    <w:rsid w:val="00275F73"/>
    <w:rsid w:val="002761E0"/>
    <w:rsid w:val="00276F67"/>
    <w:rsid w:val="00277147"/>
    <w:rsid w:val="00277A4B"/>
    <w:rsid w:val="002801A1"/>
    <w:rsid w:val="00281771"/>
    <w:rsid w:val="0028196C"/>
    <w:rsid w:val="00283117"/>
    <w:rsid w:val="00283135"/>
    <w:rsid w:val="00283397"/>
    <w:rsid w:val="00284036"/>
    <w:rsid w:val="002844B9"/>
    <w:rsid w:val="00285FBE"/>
    <w:rsid w:val="002860EB"/>
    <w:rsid w:val="00287162"/>
    <w:rsid w:val="00287536"/>
    <w:rsid w:val="00287FD5"/>
    <w:rsid w:val="002902B4"/>
    <w:rsid w:val="00290D46"/>
    <w:rsid w:val="00291A78"/>
    <w:rsid w:val="00293548"/>
    <w:rsid w:val="00294018"/>
    <w:rsid w:val="00295B18"/>
    <w:rsid w:val="0029611B"/>
    <w:rsid w:val="00296DD6"/>
    <w:rsid w:val="002979BB"/>
    <w:rsid w:val="002A0A4B"/>
    <w:rsid w:val="002A1517"/>
    <w:rsid w:val="002A163E"/>
    <w:rsid w:val="002A36FC"/>
    <w:rsid w:val="002A476F"/>
    <w:rsid w:val="002A4B56"/>
    <w:rsid w:val="002A4DDC"/>
    <w:rsid w:val="002A51FF"/>
    <w:rsid w:val="002A571C"/>
    <w:rsid w:val="002A708F"/>
    <w:rsid w:val="002A7274"/>
    <w:rsid w:val="002A7B46"/>
    <w:rsid w:val="002B075C"/>
    <w:rsid w:val="002B14EA"/>
    <w:rsid w:val="002B1D85"/>
    <w:rsid w:val="002B29A8"/>
    <w:rsid w:val="002B2F29"/>
    <w:rsid w:val="002B3555"/>
    <w:rsid w:val="002B3AF9"/>
    <w:rsid w:val="002B40B3"/>
    <w:rsid w:val="002B611A"/>
    <w:rsid w:val="002C07C5"/>
    <w:rsid w:val="002C0FB1"/>
    <w:rsid w:val="002C159A"/>
    <w:rsid w:val="002C360C"/>
    <w:rsid w:val="002C3EBE"/>
    <w:rsid w:val="002C57CC"/>
    <w:rsid w:val="002C5962"/>
    <w:rsid w:val="002C620C"/>
    <w:rsid w:val="002C6493"/>
    <w:rsid w:val="002C6C27"/>
    <w:rsid w:val="002C752E"/>
    <w:rsid w:val="002C7811"/>
    <w:rsid w:val="002C7D99"/>
    <w:rsid w:val="002D050F"/>
    <w:rsid w:val="002D072A"/>
    <w:rsid w:val="002D10D0"/>
    <w:rsid w:val="002D2F69"/>
    <w:rsid w:val="002D35E5"/>
    <w:rsid w:val="002D5CFD"/>
    <w:rsid w:val="002D67A2"/>
    <w:rsid w:val="002D7D31"/>
    <w:rsid w:val="002D7DE8"/>
    <w:rsid w:val="002D7F09"/>
    <w:rsid w:val="002E0002"/>
    <w:rsid w:val="002E0319"/>
    <w:rsid w:val="002E03FC"/>
    <w:rsid w:val="002E1714"/>
    <w:rsid w:val="002E178F"/>
    <w:rsid w:val="002E1A68"/>
    <w:rsid w:val="002E22AC"/>
    <w:rsid w:val="002E5826"/>
    <w:rsid w:val="002E695A"/>
    <w:rsid w:val="002E7853"/>
    <w:rsid w:val="002E787B"/>
    <w:rsid w:val="002F0061"/>
    <w:rsid w:val="002F04D4"/>
    <w:rsid w:val="002F1BDA"/>
    <w:rsid w:val="002F25DA"/>
    <w:rsid w:val="002F2A5F"/>
    <w:rsid w:val="002F392A"/>
    <w:rsid w:val="002F51D6"/>
    <w:rsid w:val="002F524C"/>
    <w:rsid w:val="002F52B1"/>
    <w:rsid w:val="002F5555"/>
    <w:rsid w:val="002F6A6E"/>
    <w:rsid w:val="002F6D89"/>
    <w:rsid w:val="002F6F61"/>
    <w:rsid w:val="002F719A"/>
    <w:rsid w:val="002F7714"/>
    <w:rsid w:val="003003B7"/>
    <w:rsid w:val="00300523"/>
    <w:rsid w:val="00300F8F"/>
    <w:rsid w:val="003012D0"/>
    <w:rsid w:val="0030257D"/>
    <w:rsid w:val="0030273F"/>
    <w:rsid w:val="0030332C"/>
    <w:rsid w:val="003037A8"/>
    <w:rsid w:val="00305A31"/>
    <w:rsid w:val="0030609E"/>
    <w:rsid w:val="00307330"/>
    <w:rsid w:val="00307407"/>
    <w:rsid w:val="0030759A"/>
    <w:rsid w:val="00311927"/>
    <w:rsid w:val="00311CFC"/>
    <w:rsid w:val="00311F87"/>
    <w:rsid w:val="00312CBF"/>
    <w:rsid w:val="0031300F"/>
    <w:rsid w:val="00313A43"/>
    <w:rsid w:val="00314FA6"/>
    <w:rsid w:val="00315B92"/>
    <w:rsid w:val="00316B02"/>
    <w:rsid w:val="0031749C"/>
    <w:rsid w:val="0031764A"/>
    <w:rsid w:val="0032117F"/>
    <w:rsid w:val="00321E1C"/>
    <w:rsid w:val="00322FCD"/>
    <w:rsid w:val="00323C0A"/>
    <w:rsid w:val="00324FCD"/>
    <w:rsid w:val="00326133"/>
    <w:rsid w:val="00326156"/>
    <w:rsid w:val="00326B97"/>
    <w:rsid w:val="0032779E"/>
    <w:rsid w:val="00327C90"/>
    <w:rsid w:val="00327D80"/>
    <w:rsid w:val="0033002C"/>
    <w:rsid w:val="00330416"/>
    <w:rsid w:val="0033091C"/>
    <w:rsid w:val="0033140B"/>
    <w:rsid w:val="0033159C"/>
    <w:rsid w:val="00332079"/>
    <w:rsid w:val="0033242B"/>
    <w:rsid w:val="0033245D"/>
    <w:rsid w:val="00332568"/>
    <w:rsid w:val="00332D83"/>
    <w:rsid w:val="003333FB"/>
    <w:rsid w:val="00333B6D"/>
    <w:rsid w:val="00334270"/>
    <w:rsid w:val="003355EF"/>
    <w:rsid w:val="00336102"/>
    <w:rsid w:val="003372CE"/>
    <w:rsid w:val="003379B6"/>
    <w:rsid w:val="00340318"/>
    <w:rsid w:val="0034130E"/>
    <w:rsid w:val="0034140F"/>
    <w:rsid w:val="0034144F"/>
    <w:rsid w:val="003416D2"/>
    <w:rsid w:val="003429B6"/>
    <w:rsid w:val="00343495"/>
    <w:rsid w:val="00343CED"/>
    <w:rsid w:val="00343E75"/>
    <w:rsid w:val="003440BB"/>
    <w:rsid w:val="00344265"/>
    <w:rsid w:val="00344721"/>
    <w:rsid w:val="00345EA8"/>
    <w:rsid w:val="00346DD1"/>
    <w:rsid w:val="00347322"/>
    <w:rsid w:val="0035041F"/>
    <w:rsid w:val="0035120E"/>
    <w:rsid w:val="003513D8"/>
    <w:rsid w:val="00351528"/>
    <w:rsid w:val="003519EB"/>
    <w:rsid w:val="0035211A"/>
    <w:rsid w:val="00354DAB"/>
    <w:rsid w:val="00354F1F"/>
    <w:rsid w:val="00355237"/>
    <w:rsid w:val="00355E00"/>
    <w:rsid w:val="00356FE4"/>
    <w:rsid w:val="0035745A"/>
    <w:rsid w:val="003577E7"/>
    <w:rsid w:val="00357BF6"/>
    <w:rsid w:val="00357C10"/>
    <w:rsid w:val="00360611"/>
    <w:rsid w:val="00360B70"/>
    <w:rsid w:val="00360E60"/>
    <w:rsid w:val="00360EAC"/>
    <w:rsid w:val="0036158E"/>
    <w:rsid w:val="00361B00"/>
    <w:rsid w:val="00362949"/>
    <w:rsid w:val="00362CC3"/>
    <w:rsid w:val="003632C0"/>
    <w:rsid w:val="0036392A"/>
    <w:rsid w:val="00363C4F"/>
    <w:rsid w:val="00364D0C"/>
    <w:rsid w:val="00364D60"/>
    <w:rsid w:val="0036509F"/>
    <w:rsid w:val="00365DF8"/>
    <w:rsid w:val="003665E3"/>
    <w:rsid w:val="00370336"/>
    <w:rsid w:val="0037158C"/>
    <w:rsid w:val="003717FB"/>
    <w:rsid w:val="00371DE8"/>
    <w:rsid w:val="003720D5"/>
    <w:rsid w:val="003722CA"/>
    <w:rsid w:val="0037313F"/>
    <w:rsid w:val="00374426"/>
    <w:rsid w:val="0037474E"/>
    <w:rsid w:val="003756A7"/>
    <w:rsid w:val="003759F9"/>
    <w:rsid w:val="00375D8F"/>
    <w:rsid w:val="003763BC"/>
    <w:rsid w:val="00376B03"/>
    <w:rsid w:val="003778DA"/>
    <w:rsid w:val="00381AE6"/>
    <w:rsid w:val="00381D21"/>
    <w:rsid w:val="00383D24"/>
    <w:rsid w:val="0038475B"/>
    <w:rsid w:val="00385725"/>
    <w:rsid w:val="003861C7"/>
    <w:rsid w:val="003862D5"/>
    <w:rsid w:val="00386BD1"/>
    <w:rsid w:val="00387BE8"/>
    <w:rsid w:val="003904E8"/>
    <w:rsid w:val="00392CB9"/>
    <w:rsid w:val="0039369C"/>
    <w:rsid w:val="00394425"/>
    <w:rsid w:val="00394D02"/>
    <w:rsid w:val="0039577B"/>
    <w:rsid w:val="00395C57"/>
    <w:rsid w:val="00395D6E"/>
    <w:rsid w:val="00396024"/>
    <w:rsid w:val="00396C27"/>
    <w:rsid w:val="00396CEE"/>
    <w:rsid w:val="00397CA3"/>
    <w:rsid w:val="003A0733"/>
    <w:rsid w:val="003A1026"/>
    <w:rsid w:val="003A2A12"/>
    <w:rsid w:val="003A468E"/>
    <w:rsid w:val="003A48E9"/>
    <w:rsid w:val="003A4F12"/>
    <w:rsid w:val="003A5242"/>
    <w:rsid w:val="003A58BF"/>
    <w:rsid w:val="003A5E1A"/>
    <w:rsid w:val="003A603C"/>
    <w:rsid w:val="003A6EBA"/>
    <w:rsid w:val="003A797B"/>
    <w:rsid w:val="003A7B02"/>
    <w:rsid w:val="003A7F01"/>
    <w:rsid w:val="003B0538"/>
    <w:rsid w:val="003B1445"/>
    <w:rsid w:val="003B1B64"/>
    <w:rsid w:val="003B2022"/>
    <w:rsid w:val="003B20D5"/>
    <w:rsid w:val="003B2C9F"/>
    <w:rsid w:val="003B3741"/>
    <w:rsid w:val="003B3D47"/>
    <w:rsid w:val="003B42A2"/>
    <w:rsid w:val="003B4EF5"/>
    <w:rsid w:val="003B5294"/>
    <w:rsid w:val="003B610C"/>
    <w:rsid w:val="003B62CD"/>
    <w:rsid w:val="003B65C0"/>
    <w:rsid w:val="003B67CC"/>
    <w:rsid w:val="003C2354"/>
    <w:rsid w:val="003C272A"/>
    <w:rsid w:val="003C2D79"/>
    <w:rsid w:val="003C338A"/>
    <w:rsid w:val="003C3393"/>
    <w:rsid w:val="003C4389"/>
    <w:rsid w:val="003C498C"/>
    <w:rsid w:val="003C4A05"/>
    <w:rsid w:val="003C5B69"/>
    <w:rsid w:val="003C7129"/>
    <w:rsid w:val="003C73A7"/>
    <w:rsid w:val="003D01CB"/>
    <w:rsid w:val="003D06AD"/>
    <w:rsid w:val="003D2741"/>
    <w:rsid w:val="003D49B3"/>
    <w:rsid w:val="003D51A1"/>
    <w:rsid w:val="003D531A"/>
    <w:rsid w:val="003D5BCE"/>
    <w:rsid w:val="003D69D7"/>
    <w:rsid w:val="003D713A"/>
    <w:rsid w:val="003D7267"/>
    <w:rsid w:val="003E0836"/>
    <w:rsid w:val="003E0C2D"/>
    <w:rsid w:val="003E1223"/>
    <w:rsid w:val="003E1920"/>
    <w:rsid w:val="003E3844"/>
    <w:rsid w:val="003E3BEF"/>
    <w:rsid w:val="003E3E35"/>
    <w:rsid w:val="003E413D"/>
    <w:rsid w:val="003E4A03"/>
    <w:rsid w:val="003E4A58"/>
    <w:rsid w:val="003E6DEA"/>
    <w:rsid w:val="003E79A1"/>
    <w:rsid w:val="003E7C88"/>
    <w:rsid w:val="003F0326"/>
    <w:rsid w:val="003F0833"/>
    <w:rsid w:val="003F19A0"/>
    <w:rsid w:val="003F1B1E"/>
    <w:rsid w:val="003F2226"/>
    <w:rsid w:val="003F29AB"/>
    <w:rsid w:val="003F2A8F"/>
    <w:rsid w:val="003F2BF8"/>
    <w:rsid w:val="003F359E"/>
    <w:rsid w:val="003F36EC"/>
    <w:rsid w:val="003F399C"/>
    <w:rsid w:val="003F4979"/>
    <w:rsid w:val="003F4D02"/>
    <w:rsid w:val="003F5DA9"/>
    <w:rsid w:val="003F5DDA"/>
    <w:rsid w:val="003F5F37"/>
    <w:rsid w:val="003F6F9F"/>
    <w:rsid w:val="003F7B6C"/>
    <w:rsid w:val="003F7C1F"/>
    <w:rsid w:val="0040035B"/>
    <w:rsid w:val="00400948"/>
    <w:rsid w:val="00400C04"/>
    <w:rsid w:val="0040100D"/>
    <w:rsid w:val="00401213"/>
    <w:rsid w:val="004021A0"/>
    <w:rsid w:val="004026E3"/>
    <w:rsid w:val="00403281"/>
    <w:rsid w:val="00403B84"/>
    <w:rsid w:val="0040490C"/>
    <w:rsid w:val="00405E2C"/>
    <w:rsid w:val="00406EB8"/>
    <w:rsid w:val="0040743D"/>
    <w:rsid w:val="004075A1"/>
    <w:rsid w:val="0041146C"/>
    <w:rsid w:val="004116F4"/>
    <w:rsid w:val="00412BF5"/>
    <w:rsid w:val="00413A90"/>
    <w:rsid w:val="00413E1A"/>
    <w:rsid w:val="004150F4"/>
    <w:rsid w:val="00415A4D"/>
    <w:rsid w:val="00415AF4"/>
    <w:rsid w:val="00416485"/>
    <w:rsid w:val="00416A05"/>
    <w:rsid w:val="00420AA0"/>
    <w:rsid w:val="004210C8"/>
    <w:rsid w:val="004214CE"/>
    <w:rsid w:val="004220F8"/>
    <w:rsid w:val="0042229B"/>
    <w:rsid w:val="004222D5"/>
    <w:rsid w:val="00422D12"/>
    <w:rsid w:val="004238B9"/>
    <w:rsid w:val="004238CC"/>
    <w:rsid w:val="00423939"/>
    <w:rsid w:val="00423A6D"/>
    <w:rsid w:val="00423CC0"/>
    <w:rsid w:val="004269A6"/>
    <w:rsid w:val="00427254"/>
    <w:rsid w:val="0042776C"/>
    <w:rsid w:val="00427B67"/>
    <w:rsid w:val="004302D9"/>
    <w:rsid w:val="0043186A"/>
    <w:rsid w:val="00433492"/>
    <w:rsid w:val="00434E53"/>
    <w:rsid w:val="00434FC9"/>
    <w:rsid w:val="004355BE"/>
    <w:rsid w:val="00435816"/>
    <w:rsid w:val="00435E24"/>
    <w:rsid w:val="0043644C"/>
    <w:rsid w:val="00436E53"/>
    <w:rsid w:val="00437D47"/>
    <w:rsid w:val="00440172"/>
    <w:rsid w:val="00440A1F"/>
    <w:rsid w:val="00441A35"/>
    <w:rsid w:val="00441B58"/>
    <w:rsid w:val="00442DC4"/>
    <w:rsid w:val="00444077"/>
    <w:rsid w:val="00444897"/>
    <w:rsid w:val="00444F05"/>
    <w:rsid w:val="004451DF"/>
    <w:rsid w:val="00445B2C"/>
    <w:rsid w:val="00445CD3"/>
    <w:rsid w:val="0044616C"/>
    <w:rsid w:val="004463D3"/>
    <w:rsid w:val="00446519"/>
    <w:rsid w:val="004472C8"/>
    <w:rsid w:val="00447D43"/>
    <w:rsid w:val="00447D93"/>
    <w:rsid w:val="00450D22"/>
    <w:rsid w:val="00452885"/>
    <w:rsid w:val="00452F4C"/>
    <w:rsid w:val="0045419D"/>
    <w:rsid w:val="00454734"/>
    <w:rsid w:val="004547F1"/>
    <w:rsid w:val="004549B1"/>
    <w:rsid w:val="004558D6"/>
    <w:rsid w:val="00456A58"/>
    <w:rsid w:val="004576ED"/>
    <w:rsid w:val="00457B44"/>
    <w:rsid w:val="00460D43"/>
    <w:rsid w:val="004615C9"/>
    <w:rsid w:val="00461784"/>
    <w:rsid w:val="00461E15"/>
    <w:rsid w:val="004627F2"/>
    <w:rsid w:val="00462ABA"/>
    <w:rsid w:val="004648F8"/>
    <w:rsid w:val="00465219"/>
    <w:rsid w:val="00465B6C"/>
    <w:rsid w:val="00465FD1"/>
    <w:rsid w:val="004669FA"/>
    <w:rsid w:val="00467DE7"/>
    <w:rsid w:val="00472436"/>
    <w:rsid w:val="004735D0"/>
    <w:rsid w:val="00473CD1"/>
    <w:rsid w:val="004742F6"/>
    <w:rsid w:val="00474560"/>
    <w:rsid w:val="0047476F"/>
    <w:rsid w:val="00474A0D"/>
    <w:rsid w:val="0047594D"/>
    <w:rsid w:val="0047627E"/>
    <w:rsid w:val="00476B44"/>
    <w:rsid w:val="00477546"/>
    <w:rsid w:val="00481926"/>
    <w:rsid w:val="004821C3"/>
    <w:rsid w:val="00482A74"/>
    <w:rsid w:val="004834AE"/>
    <w:rsid w:val="00483971"/>
    <w:rsid w:val="00484146"/>
    <w:rsid w:val="00484AAA"/>
    <w:rsid w:val="00485566"/>
    <w:rsid w:val="0048600D"/>
    <w:rsid w:val="0048695D"/>
    <w:rsid w:val="00487499"/>
    <w:rsid w:val="00487FFC"/>
    <w:rsid w:val="00491EFF"/>
    <w:rsid w:val="0049284D"/>
    <w:rsid w:val="00492CF5"/>
    <w:rsid w:val="00492CFF"/>
    <w:rsid w:val="00493E1A"/>
    <w:rsid w:val="0049466A"/>
    <w:rsid w:val="004956BA"/>
    <w:rsid w:val="004968D0"/>
    <w:rsid w:val="00496A9E"/>
    <w:rsid w:val="0049715D"/>
    <w:rsid w:val="004979D4"/>
    <w:rsid w:val="00497E18"/>
    <w:rsid w:val="004A0592"/>
    <w:rsid w:val="004A05E0"/>
    <w:rsid w:val="004A09AA"/>
    <w:rsid w:val="004A1664"/>
    <w:rsid w:val="004A35DA"/>
    <w:rsid w:val="004A3F64"/>
    <w:rsid w:val="004A4BAE"/>
    <w:rsid w:val="004A4F52"/>
    <w:rsid w:val="004A5551"/>
    <w:rsid w:val="004A78FD"/>
    <w:rsid w:val="004B00D8"/>
    <w:rsid w:val="004B0949"/>
    <w:rsid w:val="004B0AAD"/>
    <w:rsid w:val="004B1CE0"/>
    <w:rsid w:val="004B1D9F"/>
    <w:rsid w:val="004B230C"/>
    <w:rsid w:val="004B3ED2"/>
    <w:rsid w:val="004B4462"/>
    <w:rsid w:val="004B45D4"/>
    <w:rsid w:val="004B45E7"/>
    <w:rsid w:val="004B47E0"/>
    <w:rsid w:val="004B48FE"/>
    <w:rsid w:val="004B540B"/>
    <w:rsid w:val="004B6867"/>
    <w:rsid w:val="004B6C0C"/>
    <w:rsid w:val="004B71D6"/>
    <w:rsid w:val="004C02AD"/>
    <w:rsid w:val="004C15DE"/>
    <w:rsid w:val="004C2141"/>
    <w:rsid w:val="004C2EBE"/>
    <w:rsid w:val="004C32C0"/>
    <w:rsid w:val="004C3331"/>
    <w:rsid w:val="004C33B6"/>
    <w:rsid w:val="004C3642"/>
    <w:rsid w:val="004C38FC"/>
    <w:rsid w:val="004C3DE7"/>
    <w:rsid w:val="004C507B"/>
    <w:rsid w:val="004C5482"/>
    <w:rsid w:val="004C62E2"/>
    <w:rsid w:val="004C66AB"/>
    <w:rsid w:val="004D14FC"/>
    <w:rsid w:val="004D26CB"/>
    <w:rsid w:val="004D335A"/>
    <w:rsid w:val="004D3692"/>
    <w:rsid w:val="004D39A1"/>
    <w:rsid w:val="004D3F18"/>
    <w:rsid w:val="004D44FF"/>
    <w:rsid w:val="004D466B"/>
    <w:rsid w:val="004D4FF0"/>
    <w:rsid w:val="004D61F1"/>
    <w:rsid w:val="004D7806"/>
    <w:rsid w:val="004E0073"/>
    <w:rsid w:val="004E0242"/>
    <w:rsid w:val="004E0757"/>
    <w:rsid w:val="004E0D28"/>
    <w:rsid w:val="004E15A6"/>
    <w:rsid w:val="004E18FD"/>
    <w:rsid w:val="004E238F"/>
    <w:rsid w:val="004E280C"/>
    <w:rsid w:val="004E36B4"/>
    <w:rsid w:val="004E3ED8"/>
    <w:rsid w:val="004E4D9F"/>
    <w:rsid w:val="004E4DAD"/>
    <w:rsid w:val="004E5A99"/>
    <w:rsid w:val="004E5D95"/>
    <w:rsid w:val="004E66CF"/>
    <w:rsid w:val="004F0144"/>
    <w:rsid w:val="004F098C"/>
    <w:rsid w:val="004F0AD6"/>
    <w:rsid w:val="004F0DD7"/>
    <w:rsid w:val="004F104F"/>
    <w:rsid w:val="004F114C"/>
    <w:rsid w:val="004F28A5"/>
    <w:rsid w:val="004F326D"/>
    <w:rsid w:val="004F37A4"/>
    <w:rsid w:val="004F47D5"/>
    <w:rsid w:val="004F504A"/>
    <w:rsid w:val="004F50B9"/>
    <w:rsid w:val="004F589D"/>
    <w:rsid w:val="004F705E"/>
    <w:rsid w:val="004F7091"/>
    <w:rsid w:val="004F7D70"/>
    <w:rsid w:val="0050000B"/>
    <w:rsid w:val="005001C8"/>
    <w:rsid w:val="0050166B"/>
    <w:rsid w:val="00501CDC"/>
    <w:rsid w:val="00502CAB"/>
    <w:rsid w:val="00502D05"/>
    <w:rsid w:val="005032DC"/>
    <w:rsid w:val="00504210"/>
    <w:rsid w:val="00505465"/>
    <w:rsid w:val="00506C4A"/>
    <w:rsid w:val="00506CCE"/>
    <w:rsid w:val="0051091C"/>
    <w:rsid w:val="00512498"/>
    <w:rsid w:val="00512ACB"/>
    <w:rsid w:val="00512F7A"/>
    <w:rsid w:val="005146E8"/>
    <w:rsid w:val="0051484C"/>
    <w:rsid w:val="005158C4"/>
    <w:rsid w:val="00515C66"/>
    <w:rsid w:val="00515F82"/>
    <w:rsid w:val="00516543"/>
    <w:rsid w:val="00516B1B"/>
    <w:rsid w:val="00516D76"/>
    <w:rsid w:val="00517729"/>
    <w:rsid w:val="00517779"/>
    <w:rsid w:val="00517807"/>
    <w:rsid w:val="00517A50"/>
    <w:rsid w:val="005200C8"/>
    <w:rsid w:val="005200D1"/>
    <w:rsid w:val="005201B8"/>
    <w:rsid w:val="00521B46"/>
    <w:rsid w:val="00521CC3"/>
    <w:rsid w:val="00521DAB"/>
    <w:rsid w:val="0052374B"/>
    <w:rsid w:val="00524577"/>
    <w:rsid w:val="005251CD"/>
    <w:rsid w:val="00525B2D"/>
    <w:rsid w:val="005262AA"/>
    <w:rsid w:val="00526313"/>
    <w:rsid w:val="00526B56"/>
    <w:rsid w:val="00526CF1"/>
    <w:rsid w:val="005313AB"/>
    <w:rsid w:val="0053317D"/>
    <w:rsid w:val="00534623"/>
    <w:rsid w:val="00535580"/>
    <w:rsid w:val="00535F5C"/>
    <w:rsid w:val="00536256"/>
    <w:rsid w:val="00537F61"/>
    <w:rsid w:val="005417C0"/>
    <w:rsid w:val="0054189F"/>
    <w:rsid w:val="005418F7"/>
    <w:rsid w:val="00542E09"/>
    <w:rsid w:val="005440A5"/>
    <w:rsid w:val="0054437F"/>
    <w:rsid w:val="0054454D"/>
    <w:rsid w:val="0054476D"/>
    <w:rsid w:val="00544F79"/>
    <w:rsid w:val="00545077"/>
    <w:rsid w:val="0054558D"/>
    <w:rsid w:val="00545C8F"/>
    <w:rsid w:val="00545D83"/>
    <w:rsid w:val="005464C8"/>
    <w:rsid w:val="005466E5"/>
    <w:rsid w:val="00546A3B"/>
    <w:rsid w:val="00546C46"/>
    <w:rsid w:val="00546D05"/>
    <w:rsid w:val="005472AF"/>
    <w:rsid w:val="00547994"/>
    <w:rsid w:val="00547A49"/>
    <w:rsid w:val="00547E44"/>
    <w:rsid w:val="00552229"/>
    <w:rsid w:val="005526FB"/>
    <w:rsid w:val="0055284F"/>
    <w:rsid w:val="00552B4E"/>
    <w:rsid w:val="00552E9D"/>
    <w:rsid w:val="00552EE5"/>
    <w:rsid w:val="00554969"/>
    <w:rsid w:val="00554CA0"/>
    <w:rsid w:val="00554F37"/>
    <w:rsid w:val="00555049"/>
    <w:rsid w:val="005552A6"/>
    <w:rsid w:val="005568C1"/>
    <w:rsid w:val="0055743E"/>
    <w:rsid w:val="00557FB7"/>
    <w:rsid w:val="0056022F"/>
    <w:rsid w:val="00560F13"/>
    <w:rsid w:val="005610E0"/>
    <w:rsid w:val="00561C1E"/>
    <w:rsid w:val="005637F4"/>
    <w:rsid w:val="00564D39"/>
    <w:rsid w:val="00565A96"/>
    <w:rsid w:val="00565B3D"/>
    <w:rsid w:val="00565E1D"/>
    <w:rsid w:val="005661D0"/>
    <w:rsid w:val="005667A0"/>
    <w:rsid w:val="00566F18"/>
    <w:rsid w:val="00567611"/>
    <w:rsid w:val="0056784F"/>
    <w:rsid w:val="00567975"/>
    <w:rsid w:val="00567DA3"/>
    <w:rsid w:val="00570182"/>
    <w:rsid w:val="0057062A"/>
    <w:rsid w:val="00571CEF"/>
    <w:rsid w:val="005725DB"/>
    <w:rsid w:val="00572B4C"/>
    <w:rsid w:val="005732BE"/>
    <w:rsid w:val="00573548"/>
    <w:rsid w:val="0057396B"/>
    <w:rsid w:val="005756DA"/>
    <w:rsid w:val="00575951"/>
    <w:rsid w:val="00576385"/>
    <w:rsid w:val="00576CAA"/>
    <w:rsid w:val="00577F70"/>
    <w:rsid w:val="0058129F"/>
    <w:rsid w:val="005815E5"/>
    <w:rsid w:val="005822E8"/>
    <w:rsid w:val="00582AF1"/>
    <w:rsid w:val="005832EE"/>
    <w:rsid w:val="00583B72"/>
    <w:rsid w:val="00584870"/>
    <w:rsid w:val="00585645"/>
    <w:rsid w:val="005857B0"/>
    <w:rsid w:val="005864DB"/>
    <w:rsid w:val="00586555"/>
    <w:rsid w:val="005904C9"/>
    <w:rsid w:val="00591454"/>
    <w:rsid w:val="00591456"/>
    <w:rsid w:val="005923E5"/>
    <w:rsid w:val="00592747"/>
    <w:rsid w:val="00592BB9"/>
    <w:rsid w:val="00594327"/>
    <w:rsid w:val="00594533"/>
    <w:rsid w:val="005945C6"/>
    <w:rsid w:val="005946C2"/>
    <w:rsid w:val="00594774"/>
    <w:rsid w:val="00594816"/>
    <w:rsid w:val="0059535A"/>
    <w:rsid w:val="00595B91"/>
    <w:rsid w:val="00595E2D"/>
    <w:rsid w:val="005966A6"/>
    <w:rsid w:val="00596741"/>
    <w:rsid w:val="005970BB"/>
    <w:rsid w:val="00597127"/>
    <w:rsid w:val="005978AE"/>
    <w:rsid w:val="00597A84"/>
    <w:rsid w:val="005A0CEC"/>
    <w:rsid w:val="005A1AF6"/>
    <w:rsid w:val="005A1EA4"/>
    <w:rsid w:val="005A3FED"/>
    <w:rsid w:val="005A4608"/>
    <w:rsid w:val="005A5BB3"/>
    <w:rsid w:val="005A72C8"/>
    <w:rsid w:val="005A78E8"/>
    <w:rsid w:val="005A7AEE"/>
    <w:rsid w:val="005B0A0D"/>
    <w:rsid w:val="005B0DFD"/>
    <w:rsid w:val="005B1106"/>
    <w:rsid w:val="005B1B99"/>
    <w:rsid w:val="005B2A41"/>
    <w:rsid w:val="005B3872"/>
    <w:rsid w:val="005B4F1F"/>
    <w:rsid w:val="005B5622"/>
    <w:rsid w:val="005B56B2"/>
    <w:rsid w:val="005B591F"/>
    <w:rsid w:val="005B5EB9"/>
    <w:rsid w:val="005B6014"/>
    <w:rsid w:val="005B6831"/>
    <w:rsid w:val="005B6C7F"/>
    <w:rsid w:val="005B7BE5"/>
    <w:rsid w:val="005C2197"/>
    <w:rsid w:val="005C297E"/>
    <w:rsid w:val="005C2E9A"/>
    <w:rsid w:val="005C3352"/>
    <w:rsid w:val="005C3CBB"/>
    <w:rsid w:val="005C3F87"/>
    <w:rsid w:val="005C4740"/>
    <w:rsid w:val="005C4F82"/>
    <w:rsid w:val="005C672A"/>
    <w:rsid w:val="005C7282"/>
    <w:rsid w:val="005D1AD7"/>
    <w:rsid w:val="005D1F33"/>
    <w:rsid w:val="005D2089"/>
    <w:rsid w:val="005D329C"/>
    <w:rsid w:val="005D34E8"/>
    <w:rsid w:val="005D353F"/>
    <w:rsid w:val="005D4CB4"/>
    <w:rsid w:val="005D6A09"/>
    <w:rsid w:val="005D6A10"/>
    <w:rsid w:val="005D767C"/>
    <w:rsid w:val="005D7AC1"/>
    <w:rsid w:val="005E0217"/>
    <w:rsid w:val="005E04AF"/>
    <w:rsid w:val="005E05F0"/>
    <w:rsid w:val="005E0DDD"/>
    <w:rsid w:val="005E0E44"/>
    <w:rsid w:val="005E1F40"/>
    <w:rsid w:val="005E2C39"/>
    <w:rsid w:val="005E369E"/>
    <w:rsid w:val="005E3A8B"/>
    <w:rsid w:val="005E3BCA"/>
    <w:rsid w:val="005E438A"/>
    <w:rsid w:val="005E47AD"/>
    <w:rsid w:val="005E559F"/>
    <w:rsid w:val="005E5754"/>
    <w:rsid w:val="005E66EA"/>
    <w:rsid w:val="005E6794"/>
    <w:rsid w:val="005E68E3"/>
    <w:rsid w:val="005E6D10"/>
    <w:rsid w:val="005E7238"/>
    <w:rsid w:val="005F05D6"/>
    <w:rsid w:val="005F09C9"/>
    <w:rsid w:val="005F18AC"/>
    <w:rsid w:val="005F1C73"/>
    <w:rsid w:val="005F31ED"/>
    <w:rsid w:val="005F34DD"/>
    <w:rsid w:val="005F39B8"/>
    <w:rsid w:val="005F44AF"/>
    <w:rsid w:val="005F4640"/>
    <w:rsid w:val="005F58D3"/>
    <w:rsid w:val="005F6439"/>
    <w:rsid w:val="005F650D"/>
    <w:rsid w:val="005F7611"/>
    <w:rsid w:val="00600DB4"/>
    <w:rsid w:val="00601FCA"/>
    <w:rsid w:val="00602826"/>
    <w:rsid w:val="00604446"/>
    <w:rsid w:val="00604655"/>
    <w:rsid w:val="00604671"/>
    <w:rsid w:val="006047C5"/>
    <w:rsid w:val="006061EA"/>
    <w:rsid w:val="0060634D"/>
    <w:rsid w:val="00606FE5"/>
    <w:rsid w:val="00607012"/>
    <w:rsid w:val="00607C8C"/>
    <w:rsid w:val="0061197F"/>
    <w:rsid w:val="00612396"/>
    <w:rsid w:val="00614102"/>
    <w:rsid w:val="0061442D"/>
    <w:rsid w:val="006152D0"/>
    <w:rsid w:val="00615C6D"/>
    <w:rsid w:val="00616C28"/>
    <w:rsid w:val="00620CF1"/>
    <w:rsid w:val="00621FF8"/>
    <w:rsid w:val="00622664"/>
    <w:rsid w:val="0062284C"/>
    <w:rsid w:val="006229B8"/>
    <w:rsid w:val="006243A1"/>
    <w:rsid w:val="00624942"/>
    <w:rsid w:val="00624C7E"/>
    <w:rsid w:val="0062513E"/>
    <w:rsid w:val="0062525C"/>
    <w:rsid w:val="00626AEE"/>
    <w:rsid w:val="00626D71"/>
    <w:rsid w:val="00627525"/>
    <w:rsid w:val="00627939"/>
    <w:rsid w:val="00630E84"/>
    <w:rsid w:val="00631836"/>
    <w:rsid w:val="0063198C"/>
    <w:rsid w:val="0063388D"/>
    <w:rsid w:val="006340EB"/>
    <w:rsid w:val="006346FB"/>
    <w:rsid w:val="006348CE"/>
    <w:rsid w:val="006361E6"/>
    <w:rsid w:val="00636341"/>
    <w:rsid w:val="00637135"/>
    <w:rsid w:val="00637315"/>
    <w:rsid w:val="006379CE"/>
    <w:rsid w:val="0064006C"/>
    <w:rsid w:val="006405A0"/>
    <w:rsid w:val="00640BA1"/>
    <w:rsid w:val="00640CCF"/>
    <w:rsid w:val="00641DCC"/>
    <w:rsid w:val="00642656"/>
    <w:rsid w:val="00642722"/>
    <w:rsid w:val="006429F4"/>
    <w:rsid w:val="00642ADC"/>
    <w:rsid w:val="00642E86"/>
    <w:rsid w:val="006435F0"/>
    <w:rsid w:val="0064519D"/>
    <w:rsid w:val="00645E63"/>
    <w:rsid w:val="00646C0E"/>
    <w:rsid w:val="006470E2"/>
    <w:rsid w:val="006477AC"/>
    <w:rsid w:val="00650BCE"/>
    <w:rsid w:val="00650F7F"/>
    <w:rsid w:val="006516A9"/>
    <w:rsid w:val="006521F8"/>
    <w:rsid w:val="00652607"/>
    <w:rsid w:val="006529C1"/>
    <w:rsid w:val="00652E7A"/>
    <w:rsid w:val="00653872"/>
    <w:rsid w:val="00653FB5"/>
    <w:rsid w:val="006541DB"/>
    <w:rsid w:val="00654B68"/>
    <w:rsid w:val="00656D3D"/>
    <w:rsid w:val="00656FE0"/>
    <w:rsid w:val="00657763"/>
    <w:rsid w:val="00660525"/>
    <w:rsid w:val="006609EE"/>
    <w:rsid w:val="0066103C"/>
    <w:rsid w:val="00661CD2"/>
    <w:rsid w:val="00661F70"/>
    <w:rsid w:val="00662045"/>
    <w:rsid w:val="006621E8"/>
    <w:rsid w:val="0066269A"/>
    <w:rsid w:val="00663039"/>
    <w:rsid w:val="00663267"/>
    <w:rsid w:val="00663A96"/>
    <w:rsid w:val="00664706"/>
    <w:rsid w:val="006661FA"/>
    <w:rsid w:val="0066660E"/>
    <w:rsid w:val="00666DAD"/>
    <w:rsid w:val="0067001D"/>
    <w:rsid w:val="00670353"/>
    <w:rsid w:val="0067072D"/>
    <w:rsid w:val="00670809"/>
    <w:rsid w:val="00670BD5"/>
    <w:rsid w:val="00671D5C"/>
    <w:rsid w:val="006720C4"/>
    <w:rsid w:val="00675BB3"/>
    <w:rsid w:val="00675BDA"/>
    <w:rsid w:val="00675F04"/>
    <w:rsid w:val="00676117"/>
    <w:rsid w:val="006769A4"/>
    <w:rsid w:val="00676A08"/>
    <w:rsid w:val="006770E5"/>
    <w:rsid w:val="006778F8"/>
    <w:rsid w:val="00680117"/>
    <w:rsid w:val="00680718"/>
    <w:rsid w:val="00681923"/>
    <w:rsid w:val="00682342"/>
    <w:rsid w:val="006830F5"/>
    <w:rsid w:val="00683771"/>
    <w:rsid w:val="00684C8B"/>
    <w:rsid w:val="00684DCA"/>
    <w:rsid w:val="00685B26"/>
    <w:rsid w:val="00685C55"/>
    <w:rsid w:val="00685E8D"/>
    <w:rsid w:val="00686499"/>
    <w:rsid w:val="00686A18"/>
    <w:rsid w:val="00686ED6"/>
    <w:rsid w:val="00686FB7"/>
    <w:rsid w:val="00687E0D"/>
    <w:rsid w:val="00690094"/>
    <w:rsid w:val="00690DE4"/>
    <w:rsid w:val="00691503"/>
    <w:rsid w:val="00692396"/>
    <w:rsid w:val="006928F5"/>
    <w:rsid w:val="0069305F"/>
    <w:rsid w:val="0069373D"/>
    <w:rsid w:val="00693A9D"/>
    <w:rsid w:val="00693E87"/>
    <w:rsid w:val="0069426A"/>
    <w:rsid w:val="006942BD"/>
    <w:rsid w:val="006948F3"/>
    <w:rsid w:val="00696A13"/>
    <w:rsid w:val="006A052D"/>
    <w:rsid w:val="006A09CE"/>
    <w:rsid w:val="006A17A4"/>
    <w:rsid w:val="006A1E2D"/>
    <w:rsid w:val="006A20A9"/>
    <w:rsid w:val="006A2B3A"/>
    <w:rsid w:val="006A4256"/>
    <w:rsid w:val="006A505C"/>
    <w:rsid w:val="006A580F"/>
    <w:rsid w:val="006A7559"/>
    <w:rsid w:val="006A796A"/>
    <w:rsid w:val="006A7AFA"/>
    <w:rsid w:val="006A7B4D"/>
    <w:rsid w:val="006B006D"/>
    <w:rsid w:val="006B0F5A"/>
    <w:rsid w:val="006B127D"/>
    <w:rsid w:val="006B1797"/>
    <w:rsid w:val="006B27DF"/>
    <w:rsid w:val="006B2CBA"/>
    <w:rsid w:val="006B2DC7"/>
    <w:rsid w:val="006B3BC3"/>
    <w:rsid w:val="006B49E5"/>
    <w:rsid w:val="006B709D"/>
    <w:rsid w:val="006B7B70"/>
    <w:rsid w:val="006C006A"/>
    <w:rsid w:val="006C00EB"/>
    <w:rsid w:val="006C0F81"/>
    <w:rsid w:val="006C0FA0"/>
    <w:rsid w:val="006C121B"/>
    <w:rsid w:val="006C1ACF"/>
    <w:rsid w:val="006C2569"/>
    <w:rsid w:val="006C276F"/>
    <w:rsid w:val="006C32C2"/>
    <w:rsid w:val="006C331F"/>
    <w:rsid w:val="006C578F"/>
    <w:rsid w:val="006C5C0C"/>
    <w:rsid w:val="006C6118"/>
    <w:rsid w:val="006C62DE"/>
    <w:rsid w:val="006C6A02"/>
    <w:rsid w:val="006C7775"/>
    <w:rsid w:val="006C77D3"/>
    <w:rsid w:val="006D00F7"/>
    <w:rsid w:val="006D2078"/>
    <w:rsid w:val="006D21BE"/>
    <w:rsid w:val="006D28C6"/>
    <w:rsid w:val="006D2E9C"/>
    <w:rsid w:val="006D3293"/>
    <w:rsid w:val="006D32F9"/>
    <w:rsid w:val="006D3DD1"/>
    <w:rsid w:val="006D48F8"/>
    <w:rsid w:val="006D5220"/>
    <w:rsid w:val="006D5B1B"/>
    <w:rsid w:val="006D5E1B"/>
    <w:rsid w:val="006D5FDD"/>
    <w:rsid w:val="006D5FE8"/>
    <w:rsid w:val="006D6D9E"/>
    <w:rsid w:val="006D70DF"/>
    <w:rsid w:val="006D785A"/>
    <w:rsid w:val="006D7AB5"/>
    <w:rsid w:val="006D7D67"/>
    <w:rsid w:val="006E0D00"/>
    <w:rsid w:val="006E11F6"/>
    <w:rsid w:val="006E1DD0"/>
    <w:rsid w:val="006E2006"/>
    <w:rsid w:val="006E2187"/>
    <w:rsid w:val="006E239E"/>
    <w:rsid w:val="006E39FF"/>
    <w:rsid w:val="006E4AB7"/>
    <w:rsid w:val="006E54F2"/>
    <w:rsid w:val="006E55A1"/>
    <w:rsid w:val="006E56D2"/>
    <w:rsid w:val="006E631F"/>
    <w:rsid w:val="006E7455"/>
    <w:rsid w:val="006F078D"/>
    <w:rsid w:val="006F129B"/>
    <w:rsid w:val="006F1929"/>
    <w:rsid w:val="006F1C9D"/>
    <w:rsid w:val="006F28EB"/>
    <w:rsid w:val="006F2C00"/>
    <w:rsid w:val="006F2D9B"/>
    <w:rsid w:val="006F37F4"/>
    <w:rsid w:val="006F5C3A"/>
    <w:rsid w:val="006F756B"/>
    <w:rsid w:val="006F7A01"/>
    <w:rsid w:val="007010A4"/>
    <w:rsid w:val="00701443"/>
    <w:rsid w:val="00701D33"/>
    <w:rsid w:val="00701F66"/>
    <w:rsid w:val="00702D23"/>
    <w:rsid w:val="00703005"/>
    <w:rsid w:val="00703363"/>
    <w:rsid w:val="00703C0D"/>
    <w:rsid w:val="00705007"/>
    <w:rsid w:val="007057B2"/>
    <w:rsid w:val="00705F50"/>
    <w:rsid w:val="007061A3"/>
    <w:rsid w:val="007065EC"/>
    <w:rsid w:val="007070D5"/>
    <w:rsid w:val="007076EB"/>
    <w:rsid w:val="00707F47"/>
    <w:rsid w:val="00710141"/>
    <w:rsid w:val="00712A31"/>
    <w:rsid w:val="00712E31"/>
    <w:rsid w:val="00713231"/>
    <w:rsid w:val="00713777"/>
    <w:rsid w:val="00713C1A"/>
    <w:rsid w:val="007140EF"/>
    <w:rsid w:val="007148CC"/>
    <w:rsid w:val="007156BA"/>
    <w:rsid w:val="007157A6"/>
    <w:rsid w:val="00716173"/>
    <w:rsid w:val="00717127"/>
    <w:rsid w:val="0072039D"/>
    <w:rsid w:val="007204D5"/>
    <w:rsid w:val="00720A61"/>
    <w:rsid w:val="00720C7C"/>
    <w:rsid w:val="00720FAE"/>
    <w:rsid w:val="00721AF1"/>
    <w:rsid w:val="00721D97"/>
    <w:rsid w:val="00723AE9"/>
    <w:rsid w:val="00724155"/>
    <w:rsid w:val="00724B63"/>
    <w:rsid w:val="00724F14"/>
    <w:rsid w:val="00725ACE"/>
    <w:rsid w:val="007268B4"/>
    <w:rsid w:val="00726A76"/>
    <w:rsid w:val="00727177"/>
    <w:rsid w:val="00727BFC"/>
    <w:rsid w:val="007306A2"/>
    <w:rsid w:val="007309CD"/>
    <w:rsid w:val="007310E4"/>
    <w:rsid w:val="007311B2"/>
    <w:rsid w:val="00732629"/>
    <w:rsid w:val="00732A21"/>
    <w:rsid w:val="00732B4B"/>
    <w:rsid w:val="00732FF9"/>
    <w:rsid w:val="00734D81"/>
    <w:rsid w:val="00736017"/>
    <w:rsid w:val="00736385"/>
    <w:rsid w:val="00737345"/>
    <w:rsid w:val="007373ED"/>
    <w:rsid w:val="007374F5"/>
    <w:rsid w:val="007378FB"/>
    <w:rsid w:val="00737A86"/>
    <w:rsid w:val="00740C69"/>
    <w:rsid w:val="007412E9"/>
    <w:rsid w:val="0074192D"/>
    <w:rsid w:val="00741A3B"/>
    <w:rsid w:val="0074248E"/>
    <w:rsid w:val="0074303D"/>
    <w:rsid w:val="0074382D"/>
    <w:rsid w:val="00743AA4"/>
    <w:rsid w:val="00744A29"/>
    <w:rsid w:val="00744B5B"/>
    <w:rsid w:val="0074607A"/>
    <w:rsid w:val="0074660D"/>
    <w:rsid w:val="0075035A"/>
    <w:rsid w:val="007505CF"/>
    <w:rsid w:val="00751651"/>
    <w:rsid w:val="00751AE2"/>
    <w:rsid w:val="00751BEA"/>
    <w:rsid w:val="00752203"/>
    <w:rsid w:val="007522A6"/>
    <w:rsid w:val="007528E6"/>
    <w:rsid w:val="00753AC3"/>
    <w:rsid w:val="00753AFD"/>
    <w:rsid w:val="007547F9"/>
    <w:rsid w:val="00754F53"/>
    <w:rsid w:val="00757093"/>
    <w:rsid w:val="0075747C"/>
    <w:rsid w:val="00757AFF"/>
    <w:rsid w:val="00757F8B"/>
    <w:rsid w:val="00760EE6"/>
    <w:rsid w:val="00761179"/>
    <w:rsid w:val="00761524"/>
    <w:rsid w:val="0076260C"/>
    <w:rsid w:val="00763402"/>
    <w:rsid w:val="007634DE"/>
    <w:rsid w:val="007643C0"/>
    <w:rsid w:val="0076446C"/>
    <w:rsid w:val="007649D0"/>
    <w:rsid w:val="00765087"/>
    <w:rsid w:val="00765D4E"/>
    <w:rsid w:val="007668DE"/>
    <w:rsid w:val="00766A2A"/>
    <w:rsid w:val="00766E7A"/>
    <w:rsid w:val="00767654"/>
    <w:rsid w:val="00767864"/>
    <w:rsid w:val="0077023C"/>
    <w:rsid w:val="0077035F"/>
    <w:rsid w:val="00770408"/>
    <w:rsid w:val="007705C9"/>
    <w:rsid w:val="00770930"/>
    <w:rsid w:val="00770C7B"/>
    <w:rsid w:val="00771309"/>
    <w:rsid w:val="007715AB"/>
    <w:rsid w:val="00772170"/>
    <w:rsid w:val="00772B0E"/>
    <w:rsid w:val="00772C03"/>
    <w:rsid w:val="00772EEA"/>
    <w:rsid w:val="00773295"/>
    <w:rsid w:val="00773551"/>
    <w:rsid w:val="00775A2D"/>
    <w:rsid w:val="00775E5F"/>
    <w:rsid w:val="00776F52"/>
    <w:rsid w:val="00777B63"/>
    <w:rsid w:val="00777D93"/>
    <w:rsid w:val="007813E9"/>
    <w:rsid w:val="00781A9D"/>
    <w:rsid w:val="00782616"/>
    <w:rsid w:val="00782FF3"/>
    <w:rsid w:val="00784AE9"/>
    <w:rsid w:val="007867FB"/>
    <w:rsid w:val="007874C8"/>
    <w:rsid w:val="00790B95"/>
    <w:rsid w:val="00792483"/>
    <w:rsid w:val="00793D87"/>
    <w:rsid w:val="00793DA7"/>
    <w:rsid w:val="00794F82"/>
    <w:rsid w:val="00795A7E"/>
    <w:rsid w:val="007968F3"/>
    <w:rsid w:val="007973C8"/>
    <w:rsid w:val="007A1A61"/>
    <w:rsid w:val="007A3716"/>
    <w:rsid w:val="007A386B"/>
    <w:rsid w:val="007A3DC0"/>
    <w:rsid w:val="007A44AB"/>
    <w:rsid w:val="007A5296"/>
    <w:rsid w:val="007A53A4"/>
    <w:rsid w:val="007A6750"/>
    <w:rsid w:val="007B0018"/>
    <w:rsid w:val="007B06FA"/>
    <w:rsid w:val="007B11F8"/>
    <w:rsid w:val="007B195B"/>
    <w:rsid w:val="007B1BA8"/>
    <w:rsid w:val="007B253A"/>
    <w:rsid w:val="007B3A89"/>
    <w:rsid w:val="007B3F8C"/>
    <w:rsid w:val="007B447C"/>
    <w:rsid w:val="007B4A37"/>
    <w:rsid w:val="007B51D5"/>
    <w:rsid w:val="007B548E"/>
    <w:rsid w:val="007B7D2E"/>
    <w:rsid w:val="007C092C"/>
    <w:rsid w:val="007C0C3C"/>
    <w:rsid w:val="007C1577"/>
    <w:rsid w:val="007C1A86"/>
    <w:rsid w:val="007C1B53"/>
    <w:rsid w:val="007C1BDB"/>
    <w:rsid w:val="007C1EFC"/>
    <w:rsid w:val="007C2708"/>
    <w:rsid w:val="007C291E"/>
    <w:rsid w:val="007C3F32"/>
    <w:rsid w:val="007C4CCA"/>
    <w:rsid w:val="007C578A"/>
    <w:rsid w:val="007C5F54"/>
    <w:rsid w:val="007C66B1"/>
    <w:rsid w:val="007C7B1D"/>
    <w:rsid w:val="007C7C21"/>
    <w:rsid w:val="007D02B4"/>
    <w:rsid w:val="007D048D"/>
    <w:rsid w:val="007D1B6B"/>
    <w:rsid w:val="007D30C2"/>
    <w:rsid w:val="007D3746"/>
    <w:rsid w:val="007D3BE2"/>
    <w:rsid w:val="007D4590"/>
    <w:rsid w:val="007D4967"/>
    <w:rsid w:val="007D4ADB"/>
    <w:rsid w:val="007D579C"/>
    <w:rsid w:val="007D610E"/>
    <w:rsid w:val="007D6611"/>
    <w:rsid w:val="007D6BED"/>
    <w:rsid w:val="007D76EC"/>
    <w:rsid w:val="007E0027"/>
    <w:rsid w:val="007E005E"/>
    <w:rsid w:val="007E0CED"/>
    <w:rsid w:val="007E1076"/>
    <w:rsid w:val="007E138A"/>
    <w:rsid w:val="007E149B"/>
    <w:rsid w:val="007E16FD"/>
    <w:rsid w:val="007E1A66"/>
    <w:rsid w:val="007E2438"/>
    <w:rsid w:val="007E2961"/>
    <w:rsid w:val="007E2AEA"/>
    <w:rsid w:val="007E31F6"/>
    <w:rsid w:val="007E3629"/>
    <w:rsid w:val="007E3C81"/>
    <w:rsid w:val="007E42E8"/>
    <w:rsid w:val="007E476D"/>
    <w:rsid w:val="007E4A25"/>
    <w:rsid w:val="007E4DC0"/>
    <w:rsid w:val="007E5377"/>
    <w:rsid w:val="007E53AE"/>
    <w:rsid w:val="007E78A0"/>
    <w:rsid w:val="007F0135"/>
    <w:rsid w:val="007F016A"/>
    <w:rsid w:val="007F0780"/>
    <w:rsid w:val="007F0B18"/>
    <w:rsid w:val="007F0BD1"/>
    <w:rsid w:val="007F0E23"/>
    <w:rsid w:val="007F0E4A"/>
    <w:rsid w:val="007F1555"/>
    <w:rsid w:val="007F181E"/>
    <w:rsid w:val="007F1985"/>
    <w:rsid w:val="007F2CC6"/>
    <w:rsid w:val="007F4278"/>
    <w:rsid w:val="007F5B36"/>
    <w:rsid w:val="007F5C8A"/>
    <w:rsid w:val="007F6008"/>
    <w:rsid w:val="007F6A28"/>
    <w:rsid w:val="007F6B7F"/>
    <w:rsid w:val="008000AE"/>
    <w:rsid w:val="00800681"/>
    <w:rsid w:val="00801F77"/>
    <w:rsid w:val="00802DDA"/>
    <w:rsid w:val="00804602"/>
    <w:rsid w:val="0080497F"/>
    <w:rsid w:val="00804BDB"/>
    <w:rsid w:val="008058B2"/>
    <w:rsid w:val="00805E17"/>
    <w:rsid w:val="008060B3"/>
    <w:rsid w:val="00806374"/>
    <w:rsid w:val="008064EE"/>
    <w:rsid w:val="0081004A"/>
    <w:rsid w:val="00810B0A"/>
    <w:rsid w:val="00810D0D"/>
    <w:rsid w:val="00811E4B"/>
    <w:rsid w:val="008129DA"/>
    <w:rsid w:val="008132DC"/>
    <w:rsid w:val="0081442D"/>
    <w:rsid w:val="008145F8"/>
    <w:rsid w:val="00814C9A"/>
    <w:rsid w:val="00815189"/>
    <w:rsid w:val="008152CD"/>
    <w:rsid w:val="00815E67"/>
    <w:rsid w:val="0081603C"/>
    <w:rsid w:val="00817171"/>
    <w:rsid w:val="00817823"/>
    <w:rsid w:val="00817FE5"/>
    <w:rsid w:val="00820DEA"/>
    <w:rsid w:val="0082122A"/>
    <w:rsid w:val="00821862"/>
    <w:rsid w:val="00821A8C"/>
    <w:rsid w:val="00821CCB"/>
    <w:rsid w:val="00821F3F"/>
    <w:rsid w:val="00823C8D"/>
    <w:rsid w:val="00825262"/>
    <w:rsid w:val="00825F18"/>
    <w:rsid w:val="00827E71"/>
    <w:rsid w:val="00830D81"/>
    <w:rsid w:val="00832C39"/>
    <w:rsid w:val="00833BED"/>
    <w:rsid w:val="00833C9E"/>
    <w:rsid w:val="0083561F"/>
    <w:rsid w:val="00837245"/>
    <w:rsid w:val="00840107"/>
    <w:rsid w:val="00840409"/>
    <w:rsid w:val="0084083C"/>
    <w:rsid w:val="00840BB0"/>
    <w:rsid w:val="00841647"/>
    <w:rsid w:val="00841F1B"/>
    <w:rsid w:val="008426B0"/>
    <w:rsid w:val="008428A7"/>
    <w:rsid w:val="008431A8"/>
    <w:rsid w:val="00843AE6"/>
    <w:rsid w:val="00843C89"/>
    <w:rsid w:val="008440C5"/>
    <w:rsid w:val="00844150"/>
    <w:rsid w:val="0084445B"/>
    <w:rsid w:val="00844799"/>
    <w:rsid w:val="008448B3"/>
    <w:rsid w:val="0084523D"/>
    <w:rsid w:val="00846E6C"/>
    <w:rsid w:val="008477B1"/>
    <w:rsid w:val="00847C31"/>
    <w:rsid w:val="008506CF"/>
    <w:rsid w:val="008507EE"/>
    <w:rsid w:val="00852EB2"/>
    <w:rsid w:val="00852F4C"/>
    <w:rsid w:val="00853706"/>
    <w:rsid w:val="008545F9"/>
    <w:rsid w:val="0085479E"/>
    <w:rsid w:val="00854A40"/>
    <w:rsid w:val="00854CF7"/>
    <w:rsid w:val="00854D16"/>
    <w:rsid w:val="00860420"/>
    <w:rsid w:val="0086049B"/>
    <w:rsid w:val="008605F1"/>
    <w:rsid w:val="008605FB"/>
    <w:rsid w:val="008609D7"/>
    <w:rsid w:val="0086193E"/>
    <w:rsid w:val="00861DC0"/>
    <w:rsid w:val="008621F9"/>
    <w:rsid w:val="00862583"/>
    <w:rsid w:val="00862F9C"/>
    <w:rsid w:val="00863D08"/>
    <w:rsid w:val="00863F51"/>
    <w:rsid w:val="00864BC6"/>
    <w:rsid w:val="008654D1"/>
    <w:rsid w:val="0086659F"/>
    <w:rsid w:val="008677B0"/>
    <w:rsid w:val="00867A2B"/>
    <w:rsid w:val="00867ADD"/>
    <w:rsid w:val="00867FF7"/>
    <w:rsid w:val="00870170"/>
    <w:rsid w:val="008703CD"/>
    <w:rsid w:val="00871E0F"/>
    <w:rsid w:val="0087262F"/>
    <w:rsid w:val="00873082"/>
    <w:rsid w:val="00873336"/>
    <w:rsid w:val="00873C29"/>
    <w:rsid w:val="008743B5"/>
    <w:rsid w:val="00875634"/>
    <w:rsid w:val="00880693"/>
    <w:rsid w:val="0088099A"/>
    <w:rsid w:val="00880E4B"/>
    <w:rsid w:val="00881319"/>
    <w:rsid w:val="008818A9"/>
    <w:rsid w:val="00881CD9"/>
    <w:rsid w:val="00882D94"/>
    <w:rsid w:val="00882DCD"/>
    <w:rsid w:val="00882DDC"/>
    <w:rsid w:val="008844BE"/>
    <w:rsid w:val="00885564"/>
    <w:rsid w:val="00885600"/>
    <w:rsid w:val="00885BC0"/>
    <w:rsid w:val="00886060"/>
    <w:rsid w:val="00886E85"/>
    <w:rsid w:val="00887C6F"/>
    <w:rsid w:val="008910EA"/>
    <w:rsid w:val="00891C37"/>
    <w:rsid w:val="00891E22"/>
    <w:rsid w:val="00892094"/>
    <w:rsid w:val="00892307"/>
    <w:rsid w:val="00893B45"/>
    <w:rsid w:val="00893FAA"/>
    <w:rsid w:val="008942BD"/>
    <w:rsid w:val="00894408"/>
    <w:rsid w:val="0089481F"/>
    <w:rsid w:val="00895721"/>
    <w:rsid w:val="00896668"/>
    <w:rsid w:val="00896CD8"/>
    <w:rsid w:val="00897247"/>
    <w:rsid w:val="008979C0"/>
    <w:rsid w:val="00897DCE"/>
    <w:rsid w:val="00897E88"/>
    <w:rsid w:val="008A0D7E"/>
    <w:rsid w:val="008A0F76"/>
    <w:rsid w:val="008A1129"/>
    <w:rsid w:val="008A13A2"/>
    <w:rsid w:val="008A1513"/>
    <w:rsid w:val="008A24BB"/>
    <w:rsid w:val="008A3344"/>
    <w:rsid w:val="008A37FF"/>
    <w:rsid w:val="008A4BC1"/>
    <w:rsid w:val="008A55A2"/>
    <w:rsid w:val="008A614E"/>
    <w:rsid w:val="008A6789"/>
    <w:rsid w:val="008A6E27"/>
    <w:rsid w:val="008A7465"/>
    <w:rsid w:val="008A77ED"/>
    <w:rsid w:val="008B26C2"/>
    <w:rsid w:val="008B2BF7"/>
    <w:rsid w:val="008B3A4A"/>
    <w:rsid w:val="008B40CE"/>
    <w:rsid w:val="008B50A7"/>
    <w:rsid w:val="008B5B68"/>
    <w:rsid w:val="008B5C0B"/>
    <w:rsid w:val="008B750D"/>
    <w:rsid w:val="008B7592"/>
    <w:rsid w:val="008C11C2"/>
    <w:rsid w:val="008C2F0F"/>
    <w:rsid w:val="008C2FBD"/>
    <w:rsid w:val="008C32FD"/>
    <w:rsid w:val="008C36F3"/>
    <w:rsid w:val="008C3BCB"/>
    <w:rsid w:val="008C4F8E"/>
    <w:rsid w:val="008C6A7B"/>
    <w:rsid w:val="008C6BAB"/>
    <w:rsid w:val="008C6EB4"/>
    <w:rsid w:val="008C755A"/>
    <w:rsid w:val="008C7E88"/>
    <w:rsid w:val="008D13A5"/>
    <w:rsid w:val="008D2463"/>
    <w:rsid w:val="008D263B"/>
    <w:rsid w:val="008D37A9"/>
    <w:rsid w:val="008D45AD"/>
    <w:rsid w:val="008D475D"/>
    <w:rsid w:val="008D4D0C"/>
    <w:rsid w:val="008D6226"/>
    <w:rsid w:val="008D66C7"/>
    <w:rsid w:val="008D6B07"/>
    <w:rsid w:val="008D7BC4"/>
    <w:rsid w:val="008D7F77"/>
    <w:rsid w:val="008E0328"/>
    <w:rsid w:val="008E11DB"/>
    <w:rsid w:val="008E1A4A"/>
    <w:rsid w:val="008E3EC4"/>
    <w:rsid w:val="008E43A5"/>
    <w:rsid w:val="008E4C13"/>
    <w:rsid w:val="008E52D0"/>
    <w:rsid w:val="008E577D"/>
    <w:rsid w:val="008E5854"/>
    <w:rsid w:val="008E6312"/>
    <w:rsid w:val="008F04C2"/>
    <w:rsid w:val="008F0756"/>
    <w:rsid w:val="008F1EE4"/>
    <w:rsid w:val="008F1F1A"/>
    <w:rsid w:val="008F22D4"/>
    <w:rsid w:val="008F36CA"/>
    <w:rsid w:val="008F379D"/>
    <w:rsid w:val="008F38FB"/>
    <w:rsid w:val="008F4294"/>
    <w:rsid w:val="008F4597"/>
    <w:rsid w:val="008F487D"/>
    <w:rsid w:val="008F5BD2"/>
    <w:rsid w:val="008F5C13"/>
    <w:rsid w:val="008F5D2E"/>
    <w:rsid w:val="008F67AF"/>
    <w:rsid w:val="008F7E12"/>
    <w:rsid w:val="00900172"/>
    <w:rsid w:val="009030B6"/>
    <w:rsid w:val="0090354F"/>
    <w:rsid w:val="00903D0E"/>
    <w:rsid w:val="00904192"/>
    <w:rsid w:val="00905731"/>
    <w:rsid w:val="00906A91"/>
    <w:rsid w:val="00907259"/>
    <w:rsid w:val="00907389"/>
    <w:rsid w:val="00907BAE"/>
    <w:rsid w:val="00907BBF"/>
    <w:rsid w:val="0091313C"/>
    <w:rsid w:val="00913177"/>
    <w:rsid w:val="00913DFB"/>
    <w:rsid w:val="0091427D"/>
    <w:rsid w:val="00914858"/>
    <w:rsid w:val="00914C1F"/>
    <w:rsid w:val="0091541E"/>
    <w:rsid w:val="00915B5C"/>
    <w:rsid w:val="00915BB7"/>
    <w:rsid w:val="0091651F"/>
    <w:rsid w:val="0091656A"/>
    <w:rsid w:val="00916F73"/>
    <w:rsid w:val="00917C88"/>
    <w:rsid w:val="00920BF0"/>
    <w:rsid w:val="00921064"/>
    <w:rsid w:val="00921292"/>
    <w:rsid w:val="009219B7"/>
    <w:rsid w:val="00922A63"/>
    <w:rsid w:val="0092325A"/>
    <w:rsid w:val="009237AD"/>
    <w:rsid w:val="00923D6D"/>
    <w:rsid w:val="00925E98"/>
    <w:rsid w:val="0092642D"/>
    <w:rsid w:val="00927700"/>
    <w:rsid w:val="009279B0"/>
    <w:rsid w:val="00930579"/>
    <w:rsid w:val="009305FE"/>
    <w:rsid w:val="00931CE6"/>
    <w:rsid w:val="0093466F"/>
    <w:rsid w:val="00934BBA"/>
    <w:rsid w:val="00935131"/>
    <w:rsid w:val="00937C17"/>
    <w:rsid w:val="00937F9A"/>
    <w:rsid w:val="00940285"/>
    <w:rsid w:val="00940A8E"/>
    <w:rsid w:val="0094100D"/>
    <w:rsid w:val="00941BBA"/>
    <w:rsid w:val="009420DD"/>
    <w:rsid w:val="0094221D"/>
    <w:rsid w:val="00943697"/>
    <w:rsid w:val="00943ED7"/>
    <w:rsid w:val="009506FC"/>
    <w:rsid w:val="00950985"/>
    <w:rsid w:val="00950AC0"/>
    <w:rsid w:val="00950F02"/>
    <w:rsid w:val="0095162F"/>
    <w:rsid w:val="00951CDF"/>
    <w:rsid w:val="00951DEB"/>
    <w:rsid w:val="00952FA8"/>
    <w:rsid w:val="00953759"/>
    <w:rsid w:val="00953855"/>
    <w:rsid w:val="009539A0"/>
    <w:rsid w:val="00953C57"/>
    <w:rsid w:val="00953CD9"/>
    <w:rsid w:val="00954341"/>
    <w:rsid w:val="009543A5"/>
    <w:rsid w:val="00954A9D"/>
    <w:rsid w:val="00954CB9"/>
    <w:rsid w:val="00954D22"/>
    <w:rsid w:val="00955514"/>
    <w:rsid w:val="00955CDD"/>
    <w:rsid w:val="0095649A"/>
    <w:rsid w:val="00956610"/>
    <w:rsid w:val="00956D13"/>
    <w:rsid w:val="00956FFD"/>
    <w:rsid w:val="009576F6"/>
    <w:rsid w:val="00957CEC"/>
    <w:rsid w:val="00957D80"/>
    <w:rsid w:val="00960521"/>
    <w:rsid w:val="00960793"/>
    <w:rsid w:val="009612D5"/>
    <w:rsid w:val="00961935"/>
    <w:rsid w:val="00962AE2"/>
    <w:rsid w:val="00962B2C"/>
    <w:rsid w:val="00962FB9"/>
    <w:rsid w:val="00963755"/>
    <w:rsid w:val="00963B97"/>
    <w:rsid w:val="00963E10"/>
    <w:rsid w:val="00963E3A"/>
    <w:rsid w:val="00964F46"/>
    <w:rsid w:val="009653EB"/>
    <w:rsid w:val="009657CC"/>
    <w:rsid w:val="009658FE"/>
    <w:rsid w:val="00967D40"/>
    <w:rsid w:val="00970307"/>
    <w:rsid w:val="00970493"/>
    <w:rsid w:val="009704BF"/>
    <w:rsid w:val="009715A1"/>
    <w:rsid w:val="00971614"/>
    <w:rsid w:val="009720B2"/>
    <w:rsid w:val="00972269"/>
    <w:rsid w:val="009726D3"/>
    <w:rsid w:val="00972E1F"/>
    <w:rsid w:val="00972F6A"/>
    <w:rsid w:val="0097331B"/>
    <w:rsid w:val="009733CE"/>
    <w:rsid w:val="00975951"/>
    <w:rsid w:val="00976460"/>
    <w:rsid w:val="0097780B"/>
    <w:rsid w:val="009803E7"/>
    <w:rsid w:val="00981739"/>
    <w:rsid w:val="00984020"/>
    <w:rsid w:val="00984066"/>
    <w:rsid w:val="0098475C"/>
    <w:rsid w:val="00984A9D"/>
    <w:rsid w:val="00985068"/>
    <w:rsid w:val="0098544B"/>
    <w:rsid w:val="009863C1"/>
    <w:rsid w:val="0098702A"/>
    <w:rsid w:val="0098714C"/>
    <w:rsid w:val="00987B72"/>
    <w:rsid w:val="00990642"/>
    <w:rsid w:val="0099068D"/>
    <w:rsid w:val="00991D30"/>
    <w:rsid w:val="00991E6D"/>
    <w:rsid w:val="00992C15"/>
    <w:rsid w:val="009939F7"/>
    <w:rsid w:val="00993D43"/>
    <w:rsid w:val="0099519B"/>
    <w:rsid w:val="009959DC"/>
    <w:rsid w:val="0099683F"/>
    <w:rsid w:val="00996DA5"/>
    <w:rsid w:val="00997976"/>
    <w:rsid w:val="009A2256"/>
    <w:rsid w:val="009A2A3E"/>
    <w:rsid w:val="009A2AA1"/>
    <w:rsid w:val="009A2B63"/>
    <w:rsid w:val="009A498C"/>
    <w:rsid w:val="009A4C32"/>
    <w:rsid w:val="009A51B8"/>
    <w:rsid w:val="009A52A8"/>
    <w:rsid w:val="009A550B"/>
    <w:rsid w:val="009A5785"/>
    <w:rsid w:val="009A5F49"/>
    <w:rsid w:val="009A6A29"/>
    <w:rsid w:val="009A70CA"/>
    <w:rsid w:val="009A7FDC"/>
    <w:rsid w:val="009B0189"/>
    <w:rsid w:val="009B08A2"/>
    <w:rsid w:val="009B1185"/>
    <w:rsid w:val="009B12A3"/>
    <w:rsid w:val="009B138C"/>
    <w:rsid w:val="009B224D"/>
    <w:rsid w:val="009B256B"/>
    <w:rsid w:val="009B2DD3"/>
    <w:rsid w:val="009B3A85"/>
    <w:rsid w:val="009B4749"/>
    <w:rsid w:val="009B50E4"/>
    <w:rsid w:val="009B5407"/>
    <w:rsid w:val="009B580D"/>
    <w:rsid w:val="009B6BEC"/>
    <w:rsid w:val="009B7405"/>
    <w:rsid w:val="009B753F"/>
    <w:rsid w:val="009B787B"/>
    <w:rsid w:val="009B7B23"/>
    <w:rsid w:val="009C00ED"/>
    <w:rsid w:val="009C0324"/>
    <w:rsid w:val="009C055F"/>
    <w:rsid w:val="009C0800"/>
    <w:rsid w:val="009C0F07"/>
    <w:rsid w:val="009C32E2"/>
    <w:rsid w:val="009C3C73"/>
    <w:rsid w:val="009C42CB"/>
    <w:rsid w:val="009C4AE6"/>
    <w:rsid w:val="009C6645"/>
    <w:rsid w:val="009C7802"/>
    <w:rsid w:val="009D1B03"/>
    <w:rsid w:val="009D2076"/>
    <w:rsid w:val="009D2EBC"/>
    <w:rsid w:val="009D30A5"/>
    <w:rsid w:val="009D3E90"/>
    <w:rsid w:val="009D4375"/>
    <w:rsid w:val="009D49A9"/>
    <w:rsid w:val="009D4DAA"/>
    <w:rsid w:val="009D5073"/>
    <w:rsid w:val="009D56E8"/>
    <w:rsid w:val="009D636C"/>
    <w:rsid w:val="009D6A8F"/>
    <w:rsid w:val="009D6AAA"/>
    <w:rsid w:val="009D6CB5"/>
    <w:rsid w:val="009D7212"/>
    <w:rsid w:val="009E0BD0"/>
    <w:rsid w:val="009E0E41"/>
    <w:rsid w:val="009E0F26"/>
    <w:rsid w:val="009E1279"/>
    <w:rsid w:val="009E2D6B"/>
    <w:rsid w:val="009E4015"/>
    <w:rsid w:val="009E4293"/>
    <w:rsid w:val="009E49F8"/>
    <w:rsid w:val="009E6643"/>
    <w:rsid w:val="009E669B"/>
    <w:rsid w:val="009E7494"/>
    <w:rsid w:val="009E7535"/>
    <w:rsid w:val="009F03F1"/>
    <w:rsid w:val="009F0869"/>
    <w:rsid w:val="009F08C0"/>
    <w:rsid w:val="009F0A49"/>
    <w:rsid w:val="009F1120"/>
    <w:rsid w:val="009F1542"/>
    <w:rsid w:val="009F1727"/>
    <w:rsid w:val="009F2250"/>
    <w:rsid w:val="009F28E7"/>
    <w:rsid w:val="009F3499"/>
    <w:rsid w:val="009F385D"/>
    <w:rsid w:val="009F3DBF"/>
    <w:rsid w:val="009F4361"/>
    <w:rsid w:val="009F66C4"/>
    <w:rsid w:val="009F6C10"/>
    <w:rsid w:val="009F6E08"/>
    <w:rsid w:val="00A00518"/>
    <w:rsid w:val="00A00CFA"/>
    <w:rsid w:val="00A00EBB"/>
    <w:rsid w:val="00A01752"/>
    <w:rsid w:val="00A0212E"/>
    <w:rsid w:val="00A021DB"/>
    <w:rsid w:val="00A02BF4"/>
    <w:rsid w:val="00A02D06"/>
    <w:rsid w:val="00A04229"/>
    <w:rsid w:val="00A05747"/>
    <w:rsid w:val="00A0609F"/>
    <w:rsid w:val="00A06692"/>
    <w:rsid w:val="00A06A4C"/>
    <w:rsid w:val="00A0752E"/>
    <w:rsid w:val="00A07BAC"/>
    <w:rsid w:val="00A07DAF"/>
    <w:rsid w:val="00A10FB3"/>
    <w:rsid w:val="00A11051"/>
    <w:rsid w:val="00A110B0"/>
    <w:rsid w:val="00A11350"/>
    <w:rsid w:val="00A11530"/>
    <w:rsid w:val="00A127B9"/>
    <w:rsid w:val="00A14C8E"/>
    <w:rsid w:val="00A154AC"/>
    <w:rsid w:val="00A17B35"/>
    <w:rsid w:val="00A17DA2"/>
    <w:rsid w:val="00A20A3D"/>
    <w:rsid w:val="00A20D7F"/>
    <w:rsid w:val="00A2119C"/>
    <w:rsid w:val="00A2119D"/>
    <w:rsid w:val="00A236D4"/>
    <w:rsid w:val="00A23C87"/>
    <w:rsid w:val="00A24374"/>
    <w:rsid w:val="00A24648"/>
    <w:rsid w:val="00A250FB"/>
    <w:rsid w:val="00A253D9"/>
    <w:rsid w:val="00A25487"/>
    <w:rsid w:val="00A25C50"/>
    <w:rsid w:val="00A2686D"/>
    <w:rsid w:val="00A2708B"/>
    <w:rsid w:val="00A278C3"/>
    <w:rsid w:val="00A321B4"/>
    <w:rsid w:val="00A322F9"/>
    <w:rsid w:val="00A323DD"/>
    <w:rsid w:val="00A3353A"/>
    <w:rsid w:val="00A338C6"/>
    <w:rsid w:val="00A33D9F"/>
    <w:rsid w:val="00A33EE9"/>
    <w:rsid w:val="00A340AB"/>
    <w:rsid w:val="00A34118"/>
    <w:rsid w:val="00A344BF"/>
    <w:rsid w:val="00A3469F"/>
    <w:rsid w:val="00A348EE"/>
    <w:rsid w:val="00A35099"/>
    <w:rsid w:val="00A35443"/>
    <w:rsid w:val="00A35460"/>
    <w:rsid w:val="00A35E5C"/>
    <w:rsid w:val="00A36491"/>
    <w:rsid w:val="00A36CC7"/>
    <w:rsid w:val="00A37664"/>
    <w:rsid w:val="00A37CBC"/>
    <w:rsid w:val="00A40460"/>
    <w:rsid w:val="00A4228C"/>
    <w:rsid w:val="00A425AE"/>
    <w:rsid w:val="00A42801"/>
    <w:rsid w:val="00A42C04"/>
    <w:rsid w:val="00A43C9C"/>
    <w:rsid w:val="00A43FA6"/>
    <w:rsid w:val="00A4425F"/>
    <w:rsid w:val="00A453EB"/>
    <w:rsid w:val="00A476F1"/>
    <w:rsid w:val="00A513E1"/>
    <w:rsid w:val="00A51C56"/>
    <w:rsid w:val="00A524F2"/>
    <w:rsid w:val="00A5340C"/>
    <w:rsid w:val="00A53889"/>
    <w:rsid w:val="00A53BF1"/>
    <w:rsid w:val="00A53EDE"/>
    <w:rsid w:val="00A553CF"/>
    <w:rsid w:val="00A5660E"/>
    <w:rsid w:val="00A56908"/>
    <w:rsid w:val="00A56A8F"/>
    <w:rsid w:val="00A57370"/>
    <w:rsid w:val="00A574A6"/>
    <w:rsid w:val="00A5754F"/>
    <w:rsid w:val="00A57A33"/>
    <w:rsid w:val="00A57CC1"/>
    <w:rsid w:val="00A607D7"/>
    <w:rsid w:val="00A60CE5"/>
    <w:rsid w:val="00A612EB"/>
    <w:rsid w:val="00A614BD"/>
    <w:rsid w:val="00A637AC"/>
    <w:rsid w:val="00A645F6"/>
    <w:rsid w:val="00A658EA"/>
    <w:rsid w:val="00A65BF2"/>
    <w:rsid w:val="00A669C5"/>
    <w:rsid w:val="00A6703F"/>
    <w:rsid w:val="00A70FDE"/>
    <w:rsid w:val="00A71382"/>
    <w:rsid w:val="00A71A98"/>
    <w:rsid w:val="00A71CD7"/>
    <w:rsid w:val="00A71E67"/>
    <w:rsid w:val="00A733D8"/>
    <w:rsid w:val="00A7386B"/>
    <w:rsid w:val="00A73C9D"/>
    <w:rsid w:val="00A73E39"/>
    <w:rsid w:val="00A74349"/>
    <w:rsid w:val="00A74EC6"/>
    <w:rsid w:val="00A7664C"/>
    <w:rsid w:val="00A766D9"/>
    <w:rsid w:val="00A76E70"/>
    <w:rsid w:val="00A77D97"/>
    <w:rsid w:val="00A80496"/>
    <w:rsid w:val="00A816BE"/>
    <w:rsid w:val="00A81838"/>
    <w:rsid w:val="00A81BBA"/>
    <w:rsid w:val="00A82D3E"/>
    <w:rsid w:val="00A8414E"/>
    <w:rsid w:val="00A848B7"/>
    <w:rsid w:val="00A849A3"/>
    <w:rsid w:val="00A85599"/>
    <w:rsid w:val="00A86ED7"/>
    <w:rsid w:val="00A87E24"/>
    <w:rsid w:val="00A90701"/>
    <w:rsid w:val="00A90AF4"/>
    <w:rsid w:val="00A9199D"/>
    <w:rsid w:val="00A92C72"/>
    <w:rsid w:val="00A947BB"/>
    <w:rsid w:val="00A94B76"/>
    <w:rsid w:val="00A95EE5"/>
    <w:rsid w:val="00A9612E"/>
    <w:rsid w:val="00A9768D"/>
    <w:rsid w:val="00A97886"/>
    <w:rsid w:val="00AA136F"/>
    <w:rsid w:val="00AA18EA"/>
    <w:rsid w:val="00AA1FA5"/>
    <w:rsid w:val="00AA317A"/>
    <w:rsid w:val="00AA3C7B"/>
    <w:rsid w:val="00AA3FDB"/>
    <w:rsid w:val="00AA423A"/>
    <w:rsid w:val="00AA476F"/>
    <w:rsid w:val="00AA5C23"/>
    <w:rsid w:val="00AA6570"/>
    <w:rsid w:val="00AA667F"/>
    <w:rsid w:val="00AA72D5"/>
    <w:rsid w:val="00AA73B3"/>
    <w:rsid w:val="00AA743E"/>
    <w:rsid w:val="00AA75ED"/>
    <w:rsid w:val="00AB01F0"/>
    <w:rsid w:val="00AB0292"/>
    <w:rsid w:val="00AB141D"/>
    <w:rsid w:val="00AB1B55"/>
    <w:rsid w:val="00AB2807"/>
    <w:rsid w:val="00AB2DE7"/>
    <w:rsid w:val="00AB2F30"/>
    <w:rsid w:val="00AB364E"/>
    <w:rsid w:val="00AB5367"/>
    <w:rsid w:val="00AB5BD5"/>
    <w:rsid w:val="00AB5E4A"/>
    <w:rsid w:val="00AB6316"/>
    <w:rsid w:val="00AB6604"/>
    <w:rsid w:val="00AB68C4"/>
    <w:rsid w:val="00AB73EA"/>
    <w:rsid w:val="00AB7BE7"/>
    <w:rsid w:val="00AC0FF6"/>
    <w:rsid w:val="00AC12C8"/>
    <w:rsid w:val="00AC195A"/>
    <w:rsid w:val="00AC2D3E"/>
    <w:rsid w:val="00AC4CAF"/>
    <w:rsid w:val="00AC6F56"/>
    <w:rsid w:val="00AC6FCE"/>
    <w:rsid w:val="00AC76D8"/>
    <w:rsid w:val="00AC7F57"/>
    <w:rsid w:val="00AD07D3"/>
    <w:rsid w:val="00AD11B5"/>
    <w:rsid w:val="00AD1FE8"/>
    <w:rsid w:val="00AD2FC8"/>
    <w:rsid w:val="00AD31EB"/>
    <w:rsid w:val="00AD3D1E"/>
    <w:rsid w:val="00AD47C9"/>
    <w:rsid w:val="00AD54E8"/>
    <w:rsid w:val="00AD798B"/>
    <w:rsid w:val="00AE1607"/>
    <w:rsid w:val="00AE1A8C"/>
    <w:rsid w:val="00AE1DD2"/>
    <w:rsid w:val="00AE1DF9"/>
    <w:rsid w:val="00AE2D0E"/>
    <w:rsid w:val="00AE343E"/>
    <w:rsid w:val="00AE4165"/>
    <w:rsid w:val="00AE4176"/>
    <w:rsid w:val="00AE4440"/>
    <w:rsid w:val="00AE4943"/>
    <w:rsid w:val="00AE4A7B"/>
    <w:rsid w:val="00AE4FBA"/>
    <w:rsid w:val="00AE5808"/>
    <w:rsid w:val="00AE73E7"/>
    <w:rsid w:val="00AE791C"/>
    <w:rsid w:val="00AF0297"/>
    <w:rsid w:val="00AF0FF7"/>
    <w:rsid w:val="00AF12E0"/>
    <w:rsid w:val="00AF13D8"/>
    <w:rsid w:val="00AF1408"/>
    <w:rsid w:val="00AF150C"/>
    <w:rsid w:val="00AF2355"/>
    <w:rsid w:val="00AF3A04"/>
    <w:rsid w:val="00AF48C7"/>
    <w:rsid w:val="00AF5A8A"/>
    <w:rsid w:val="00AF6D81"/>
    <w:rsid w:val="00AF785A"/>
    <w:rsid w:val="00B006F4"/>
    <w:rsid w:val="00B009C1"/>
    <w:rsid w:val="00B00B35"/>
    <w:rsid w:val="00B00C60"/>
    <w:rsid w:val="00B01A86"/>
    <w:rsid w:val="00B02894"/>
    <w:rsid w:val="00B03A67"/>
    <w:rsid w:val="00B04097"/>
    <w:rsid w:val="00B0474B"/>
    <w:rsid w:val="00B057D8"/>
    <w:rsid w:val="00B058CD"/>
    <w:rsid w:val="00B07A72"/>
    <w:rsid w:val="00B07F58"/>
    <w:rsid w:val="00B10203"/>
    <w:rsid w:val="00B109A4"/>
    <w:rsid w:val="00B1206F"/>
    <w:rsid w:val="00B1260C"/>
    <w:rsid w:val="00B1305C"/>
    <w:rsid w:val="00B13430"/>
    <w:rsid w:val="00B13D9A"/>
    <w:rsid w:val="00B14414"/>
    <w:rsid w:val="00B161F3"/>
    <w:rsid w:val="00B16767"/>
    <w:rsid w:val="00B21872"/>
    <w:rsid w:val="00B21FF5"/>
    <w:rsid w:val="00B22217"/>
    <w:rsid w:val="00B247FD"/>
    <w:rsid w:val="00B24800"/>
    <w:rsid w:val="00B24E69"/>
    <w:rsid w:val="00B25474"/>
    <w:rsid w:val="00B25D71"/>
    <w:rsid w:val="00B2655B"/>
    <w:rsid w:val="00B2669F"/>
    <w:rsid w:val="00B2688B"/>
    <w:rsid w:val="00B26FB5"/>
    <w:rsid w:val="00B27483"/>
    <w:rsid w:val="00B279A7"/>
    <w:rsid w:val="00B30855"/>
    <w:rsid w:val="00B30995"/>
    <w:rsid w:val="00B30A3E"/>
    <w:rsid w:val="00B31205"/>
    <w:rsid w:val="00B31DEF"/>
    <w:rsid w:val="00B32441"/>
    <w:rsid w:val="00B344A4"/>
    <w:rsid w:val="00B34E0E"/>
    <w:rsid w:val="00B361D3"/>
    <w:rsid w:val="00B36249"/>
    <w:rsid w:val="00B368D5"/>
    <w:rsid w:val="00B371BD"/>
    <w:rsid w:val="00B376B4"/>
    <w:rsid w:val="00B40143"/>
    <w:rsid w:val="00B40BA5"/>
    <w:rsid w:val="00B40F85"/>
    <w:rsid w:val="00B41303"/>
    <w:rsid w:val="00B414DD"/>
    <w:rsid w:val="00B4195F"/>
    <w:rsid w:val="00B4196E"/>
    <w:rsid w:val="00B42ACE"/>
    <w:rsid w:val="00B45320"/>
    <w:rsid w:val="00B4623C"/>
    <w:rsid w:val="00B47DC1"/>
    <w:rsid w:val="00B50235"/>
    <w:rsid w:val="00B506A1"/>
    <w:rsid w:val="00B50D7A"/>
    <w:rsid w:val="00B50E2A"/>
    <w:rsid w:val="00B51834"/>
    <w:rsid w:val="00B51A36"/>
    <w:rsid w:val="00B51B95"/>
    <w:rsid w:val="00B5260D"/>
    <w:rsid w:val="00B52967"/>
    <w:rsid w:val="00B53C94"/>
    <w:rsid w:val="00B53E4B"/>
    <w:rsid w:val="00B5562A"/>
    <w:rsid w:val="00B558BE"/>
    <w:rsid w:val="00B558E4"/>
    <w:rsid w:val="00B5680D"/>
    <w:rsid w:val="00B56AA1"/>
    <w:rsid w:val="00B5747F"/>
    <w:rsid w:val="00B61092"/>
    <w:rsid w:val="00B614DC"/>
    <w:rsid w:val="00B6171D"/>
    <w:rsid w:val="00B622B9"/>
    <w:rsid w:val="00B62394"/>
    <w:rsid w:val="00B62A13"/>
    <w:rsid w:val="00B63211"/>
    <w:rsid w:val="00B63252"/>
    <w:rsid w:val="00B634DC"/>
    <w:rsid w:val="00B64151"/>
    <w:rsid w:val="00B65FDF"/>
    <w:rsid w:val="00B660BB"/>
    <w:rsid w:val="00B66487"/>
    <w:rsid w:val="00B665FB"/>
    <w:rsid w:val="00B667FE"/>
    <w:rsid w:val="00B67371"/>
    <w:rsid w:val="00B67432"/>
    <w:rsid w:val="00B700F1"/>
    <w:rsid w:val="00B7068A"/>
    <w:rsid w:val="00B70A4A"/>
    <w:rsid w:val="00B710C0"/>
    <w:rsid w:val="00B71498"/>
    <w:rsid w:val="00B71909"/>
    <w:rsid w:val="00B71F4E"/>
    <w:rsid w:val="00B7213C"/>
    <w:rsid w:val="00B724CB"/>
    <w:rsid w:val="00B735A1"/>
    <w:rsid w:val="00B74ACC"/>
    <w:rsid w:val="00B754D0"/>
    <w:rsid w:val="00B7558D"/>
    <w:rsid w:val="00B756BA"/>
    <w:rsid w:val="00B76842"/>
    <w:rsid w:val="00B76934"/>
    <w:rsid w:val="00B76FB0"/>
    <w:rsid w:val="00B77F56"/>
    <w:rsid w:val="00B80132"/>
    <w:rsid w:val="00B80DC5"/>
    <w:rsid w:val="00B8137D"/>
    <w:rsid w:val="00B831CF"/>
    <w:rsid w:val="00B83AA8"/>
    <w:rsid w:val="00B840FA"/>
    <w:rsid w:val="00B84C2C"/>
    <w:rsid w:val="00B8517F"/>
    <w:rsid w:val="00B853CC"/>
    <w:rsid w:val="00B859DD"/>
    <w:rsid w:val="00B86677"/>
    <w:rsid w:val="00B873BD"/>
    <w:rsid w:val="00B874AD"/>
    <w:rsid w:val="00B8789D"/>
    <w:rsid w:val="00B87E1B"/>
    <w:rsid w:val="00B9011A"/>
    <w:rsid w:val="00B906D7"/>
    <w:rsid w:val="00B91270"/>
    <w:rsid w:val="00B917AA"/>
    <w:rsid w:val="00B91A32"/>
    <w:rsid w:val="00B91BBB"/>
    <w:rsid w:val="00B92EE2"/>
    <w:rsid w:val="00B92FEB"/>
    <w:rsid w:val="00B9374D"/>
    <w:rsid w:val="00B93A46"/>
    <w:rsid w:val="00B93F21"/>
    <w:rsid w:val="00B9423D"/>
    <w:rsid w:val="00B95A5F"/>
    <w:rsid w:val="00B95D81"/>
    <w:rsid w:val="00B964FB"/>
    <w:rsid w:val="00B971FA"/>
    <w:rsid w:val="00B9743C"/>
    <w:rsid w:val="00B97E2E"/>
    <w:rsid w:val="00BA04E8"/>
    <w:rsid w:val="00BA099B"/>
    <w:rsid w:val="00BA0B39"/>
    <w:rsid w:val="00BA0B68"/>
    <w:rsid w:val="00BA0EE1"/>
    <w:rsid w:val="00BA2472"/>
    <w:rsid w:val="00BA26BD"/>
    <w:rsid w:val="00BA2857"/>
    <w:rsid w:val="00BA339B"/>
    <w:rsid w:val="00BA3B54"/>
    <w:rsid w:val="00BA5881"/>
    <w:rsid w:val="00BA6150"/>
    <w:rsid w:val="00BA683E"/>
    <w:rsid w:val="00BA7056"/>
    <w:rsid w:val="00BA70E6"/>
    <w:rsid w:val="00BA74F6"/>
    <w:rsid w:val="00BA7D0B"/>
    <w:rsid w:val="00BA7E8D"/>
    <w:rsid w:val="00BB0263"/>
    <w:rsid w:val="00BB2538"/>
    <w:rsid w:val="00BB2893"/>
    <w:rsid w:val="00BB3BDE"/>
    <w:rsid w:val="00BB4D2D"/>
    <w:rsid w:val="00BB5268"/>
    <w:rsid w:val="00BB560B"/>
    <w:rsid w:val="00BB5CF2"/>
    <w:rsid w:val="00BB603F"/>
    <w:rsid w:val="00BB630E"/>
    <w:rsid w:val="00BB7721"/>
    <w:rsid w:val="00BB793E"/>
    <w:rsid w:val="00BC122E"/>
    <w:rsid w:val="00BC1400"/>
    <w:rsid w:val="00BC328B"/>
    <w:rsid w:val="00BC3815"/>
    <w:rsid w:val="00BC41C7"/>
    <w:rsid w:val="00BC55BE"/>
    <w:rsid w:val="00BC571B"/>
    <w:rsid w:val="00BC5892"/>
    <w:rsid w:val="00BC61FF"/>
    <w:rsid w:val="00BC6F35"/>
    <w:rsid w:val="00BC704D"/>
    <w:rsid w:val="00BC7435"/>
    <w:rsid w:val="00BC795D"/>
    <w:rsid w:val="00BD0559"/>
    <w:rsid w:val="00BD256C"/>
    <w:rsid w:val="00BD3D26"/>
    <w:rsid w:val="00BD4453"/>
    <w:rsid w:val="00BD45A2"/>
    <w:rsid w:val="00BD4B6D"/>
    <w:rsid w:val="00BD4B78"/>
    <w:rsid w:val="00BD4BAC"/>
    <w:rsid w:val="00BD4DEC"/>
    <w:rsid w:val="00BD54AE"/>
    <w:rsid w:val="00BD62C8"/>
    <w:rsid w:val="00BE0510"/>
    <w:rsid w:val="00BE0818"/>
    <w:rsid w:val="00BE1573"/>
    <w:rsid w:val="00BE1CAC"/>
    <w:rsid w:val="00BE2BEC"/>
    <w:rsid w:val="00BE3437"/>
    <w:rsid w:val="00BE4974"/>
    <w:rsid w:val="00BE6386"/>
    <w:rsid w:val="00BE64D9"/>
    <w:rsid w:val="00BE6FC0"/>
    <w:rsid w:val="00BE7236"/>
    <w:rsid w:val="00BF01CE"/>
    <w:rsid w:val="00BF0516"/>
    <w:rsid w:val="00BF1944"/>
    <w:rsid w:val="00BF1E1A"/>
    <w:rsid w:val="00BF276A"/>
    <w:rsid w:val="00BF3F00"/>
    <w:rsid w:val="00BF525E"/>
    <w:rsid w:val="00BF5E16"/>
    <w:rsid w:val="00BF64CB"/>
    <w:rsid w:val="00BF671B"/>
    <w:rsid w:val="00BF6BB4"/>
    <w:rsid w:val="00BF6D2A"/>
    <w:rsid w:val="00BF761F"/>
    <w:rsid w:val="00BF795D"/>
    <w:rsid w:val="00C003E2"/>
    <w:rsid w:val="00C011F7"/>
    <w:rsid w:val="00C01D6F"/>
    <w:rsid w:val="00C02E3F"/>
    <w:rsid w:val="00C04785"/>
    <w:rsid w:val="00C04BA1"/>
    <w:rsid w:val="00C05277"/>
    <w:rsid w:val="00C05556"/>
    <w:rsid w:val="00C0788C"/>
    <w:rsid w:val="00C101F1"/>
    <w:rsid w:val="00C10538"/>
    <w:rsid w:val="00C10F32"/>
    <w:rsid w:val="00C118A6"/>
    <w:rsid w:val="00C13171"/>
    <w:rsid w:val="00C13BE9"/>
    <w:rsid w:val="00C145F7"/>
    <w:rsid w:val="00C16401"/>
    <w:rsid w:val="00C16F86"/>
    <w:rsid w:val="00C17FA8"/>
    <w:rsid w:val="00C20279"/>
    <w:rsid w:val="00C21052"/>
    <w:rsid w:val="00C211E2"/>
    <w:rsid w:val="00C22B9E"/>
    <w:rsid w:val="00C232A1"/>
    <w:rsid w:val="00C23CF9"/>
    <w:rsid w:val="00C25534"/>
    <w:rsid w:val="00C2703F"/>
    <w:rsid w:val="00C27160"/>
    <w:rsid w:val="00C27310"/>
    <w:rsid w:val="00C300E4"/>
    <w:rsid w:val="00C307FD"/>
    <w:rsid w:val="00C30F33"/>
    <w:rsid w:val="00C31149"/>
    <w:rsid w:val="00C31502"/>
    <w:rsid w:val="00C322BF"/>
    <w:rsid w:val="00C32B86"/>
    <w:rsid w:val="00C32F2C"/>
    <w:rsid w:val="00C32FA7"/>
    <w:rsid w:val="00C348AB"/>
    <w:rsid w:val="00C34EBB"/>
    <w:rsid w:val="00C350B8"/>
    <w:rsid w:val="00C35C39"/>
    <w:rsid w:val="00C35C52"/>
    <w:rsid w:val="00C35E2E"/>
    <w:rsid w:val="00C3694C"/>
    <w:rsid w:val="00C36BAB"/>
    <w:rsid w:val="00C36E75"/>
    <w:rsid w:val="00C370DE"/>
    <w:rsid w:val="00C372D7"/>
    <w:rsid w:val="00C37E29"/>
    <w:rsid w:val="00C427B6"/>
    <w:rsid w:val="00C42CA9"/>
    <w:rsid w:val="00C435CC"/>
    <w:rsid w:val="00C43C31"/>
    <w:rsid w:val="00C4582B"/>
    <w:rsid w:val="00C46104"/>
    <w:rsid w:val="00C46897"/>
    <w:rsid w:val="00C46F7E"/>
    <w:rsid w:val="00C4771A"/>
    <w:rsid w:val="00C505C7"/>
    <w:rsid w:val="00C50DF5"/>
    <w:rsid w:val="00C50EDE"/>
    <w:rsid w:val="00C51CFF"/>
    <w:rsid w:val="00C5225D"/>
    <w:rsid w:val="00C52330"/>
    <w:rsid w:val="00C527D2"/>
    <w:rsid w:val="00C53190"/>
    <w:rsid w:val="00C53867"/>
    <w:rsid w:val="00C53F63"/>
    <w:rsid w:val="00C55AB2"/>
    <w:rsid w:val="00C56863"/>
    <w:rsid w:val="00C56A89"/>
    <w:rsid w:val="00C57DB5"/>
    <w:rsid w:val="00C60268"/>
    <w:rsid w:val="00C6048E"/>
    <w:rsid w:val="00C60C19"/>
    <w:rsid w:val="00C62ADD"/>
    <w:rsid w:val="00C62FD6"/>
    <w:rsid w:val="00C6319D"/>
    <w:rsid w:val="00C65236"/>
    <w:rsid w:val="00C6651F"/>
    <w:rsid w:val="00C66AAF"/>
    <w:rsid w:val="00C67BE1"/>
    <w:rsid w:val="00C700B8"/>
    <w:rsid w:val="00C7198A"/>
    <w:rsid w:val="00C7450E"/>
    <w:rsid w:val="00C74EED"/>
    <w:rsid w:val="00C76A29"/>
    <w:rsid w:val="00C76D4A"/>
    <w:rsid w:val="00C80110"/>
    <w:rsid w:val="00C8042F"/>
    <w:rsid w:val="00C80A63"/>
    <w:rsid w:val="00C80A6D"/>
    <w:rsid w:val="00C81141"/>
    <w:rsid w:val="00C81666"/>
    <w:rsid w:val="00C81EEC"/>
    <w:rsid w:val="00C84409"/>
    <w:rsid w:val="00C84551"/>
    <w:rsid w:val="00C85745"/>
    <w:rsid w:val="00C8583D"/>
    <w:rsid w:val="00C85D92"/>
    <w:rsid w:val="00C870F2"/>
    <w:rsid w:val="00C8739C"/>
    <w:rsid w:val="00C876C3"/>
    <w:rsid w:val="00C87E19"/>
    <w:rsid w:val="00C87E93"/>
    <w:rsid w:val="00C90023"/>
    <w:rsid w:val="00C90B48"/>
    <w:rsid w:val="00C90D4E"/>
    <w:rsid w:val="00C91695"/>
    <w:rsid w:val="00C91C9F"/>
    <w:rsid w:val="00C9292C"/>
    <w:rsid w:val="00C92C84"/>
    <w:rsid w:val="00C937D7"/>
    <w:rsid w:val="00C93AE0"/>
    <w:rsid w:val="00C93DDF"/>
    <w:rsid w:val="00C94F87"/>
    <w:rsid w:val="00C955B8"/>
    <w:rsid w:val="00C955EC"/>
    <w:rsid w:val="00C95840"/>
    <w:rsid w:val="00C95F06"/>
    <w:rsid w:val="00C975A7"/>
    <w:rsid w:val="00CA0053"/>
    <w:rsid w:val="00CA102D"/>
    <w:rsid w:val="00CA19D1"/>
    <w:rsid w:val="00CA40E0"/>
    <w:rsid w:val="00CA4897"/>
    <w:rsid w:val="00CA584F"/>
    <w:rsid w:val="00CA79DB"/>
    <w:rsid w:val="00CB014B"/>
    <w:rsid w:val="00CB0943"/>
    <w:rsid w:val="00CB13D9"/>
    <w:rsid w:val="00CB1C62"/>
    <w:rsid w:val="00CB1EDD"/>
    <w:rsid w:val="00CB236E"/>
    <w:rsid w:val="00CB46DC"/>
    <w:rsid w:val="00CB48B5"/>
    <w:rsid w:val="00CB4F7A"/>
    <w:rsid w:val="00CB5AC3"/>
    <w:rsid w:val="00CB6D50"/>
    <w:rsid w:val="00CB70DD"/>
    <w:rsid w:val="00CC0F8F"/>
    <w:rsid w:val="00CC187E"/>
    <w:rsid w:val="00CC19D0"/>
    <w:rsid w:val="00CC223B"/>
    <w:rsid w:val="00CC24CD"/>
    <w:rsid w:val="00CC270F"/>
    <w:rsid w:val="00CC5059"/>
    <w:rsid w:val="00CC5D91"/>
    <w:rsid w:val="00CC67E1"/>
    <w:rsid w:val="00CC73B6"/>
    <w:rsid w:val="00CD01BE"/>
    <w:rsid w:val="00CD23D3"/>
    <w:rsid w:val="00CD2967"/>
    <w:rsid w:val="00CD2979"/>
    <w:rsid w:val="00CD2B7B"/>
    <w:rsid w:val="00CD3E6B"/>
    <w:rsid w:val="00CD46C6"/>
    <w:rsid w:val="00CE0BB9"/>
    <w:rsid w:val="00CE17A8"/>
    <w:rsid w:val="00CE1C12"/>
    <w:rsid w:val="00CE2129"/>
    <w:rsid w:val="00CE2478"/>
    <w:rsid w:val="00CE2B4E"/>
    <w:rsid w:val="00CE3594"/>
    <w:rsid w:val="00CE365B"/>
    <w:rsid w:val="00CE37CC"/>
    <w:rsid w:val="00CE41EC"/>
    <w:rsid w:val="00CE41ED"/>
    <w:rsid w:val="00CE45E8"/>
    <w:rsid w:val="00CE6A19"/>
    <w:rsid w:val="00CE6B6B"/>
    <w:rsid w:val="00CE71AB"/>
    <w:rsid w:val="00CE7FD4"/>
    <w:rsid w:val="00CF1172"/>
    <w:rsid w:val="00CF2B0A"/>
    <w:rsid w:val="00CF3212"/>
    <w:rsid w:val="00CF3BE5"/>
    <w:rsid w:val="00CF40D1"/>
    <w:rsid w:val="00CF5745"/>
    <w:rsid w:val="00CF5C88"/>
    <w:rsid w:val="00CF5ECD"/>
    <w:rsid w:val="00CF6001"/>
    <w:rsid w:val="00CF619B"/>
    <w:rsid w:val="00CF74D5"/>
    <w:rsid w:val="00CF7FFD"/>
    <w:rsid w:val="00D0090E"/>
    <w:rsid w:val="00D0109E"/>
    <w:rsid w:val="00D01467"/>
    <w:rsid w:val="00D0172A"/>
    <w:rsid w:val="00D01D6A"/>
    <w:rsid w:val="00D02E3D"/>
    <w:rsid w:val="00D0304A"/>
    <w:rsid w:val="00D030C4"/>
    <w:rsid w:val="00D042BF"/>
    <w:rsid w:val="00D06429"/>
    <w:rsid w:val="00D0694A"/>
    <w:rsid w:val="00D06B82"/>
    <w:rsid w:val="00D07042"/>
    <w:rsid w:val="00D104C4"/>
    <w:rsid w:val="00D11511"/>
    <w:rsid w:val="00D1249C"/>
    <w:rsid w:val="00D12A1E"/>
    <w:rsid w:val="00D12DE9"/>
    <w:rsid w:val="00D1436B"/>
    <w:rsid w:val="00D15116"/>
    <w:rsid w:val="00D16FBD"/>
    <w:rsid w:val="00D20C71"/>
    <w:rsid w:val="00D20F29"/>
    <w:rsid w:val="00D22816"/>
    <w:rsid w:val="00D2371D"/>
    <w:rsid w:val="00D24CD4"/>
    <w:rsid w:val="00D253DB"/>
    <w:rsid w:val="00D25529"/>
    <w:rsid w:val="00D255D5"/>
    <w:rsid w:val="00D27C83"/>
    <w:rsid w:val="00D30B13"/>
    <w:rsid w:val="00D314D4"/>
    <w:rsid w:val="00D315FE"/>
    <w:rsid w:val="00D31B8D"/>
    <w:rsid w:val="00D32173"/>
    <w:rsid w:val="00D32A3C"/>
    <w:rsid w:val="00D33ED2"/>
    <w:rsid w:val="00D33FF2"/>
    <w:rsid w:val="00D35917"/>
    <w:rsid w:val="00D359AB"/>
    <w:rsid w:val="00D35B94"/>
    <w:rsid w:val="00D35E84"/>
    <w:rsid w:val="00D4009F"/>
    <w:rsid w:val="00D4134E"/>
    <w:rsid w:val="00D413F7"/>
    <w:rsid w:val="00D41475"/>
    <w:rsid w:val="00D41B66"/>
    <w:rsid w:val="00D41D0D"/>
    <w:rsid w:val="00D421C6"/>
    <w:rsid w:val="00D42A92"/>
    <w:rsid w:val="00D43D77"/>
    <w:rsid w:val="00D44FB7"/>
    <w:rsid w:val="00D45367"/>
    <w:rsid w:val="00D45850"/>
    <w:rsid w:val="00D45B79"/>
    <w:rsid w:val="00D4778B"/>
    <w:rsid w:val="00D47F5D"/>
    <w:rsid w:val="00D50E16"/>
    <w:rsid w:val="00D51D3D"/>
    <w:rsid w:val="00D51EFD"/>
    <w:rsid w:val="00D52039"/>
    <w:rsid w:val="00D52BA8"/>
    <w:rsid w:val="00D5302D"/>
    <w:rsid w:val="00D533B1"/>
    <w:rsid w:val="00D55AF9"/>
    <w:rsid w:val="00D55FFB"/>
    <w:rsid w:val="00D561F6"/>
    <w:rsid w:val="00D56268"/>
    <w:rsid w:val="00D563CE"/>
    <w:rsid w:val="00D57205"/>
    <w:rsid w:val="00D57216"/>
    <w:rsid w:val="00D57D45"/>
    <w:rsid w:val="00D604FD"/>
    <w:rsid w:val="00D61CB1"/>
    <w:rsid w:val="00D620B8"/>
    <w:rsid w:val="00D63C52"/>
    <w:rsid w:val="00D64707"/>
    <w:rsid w:val="00D64C48"/>
    <w:rsid w:val="00D65D28"/>
    <w:rsid w:val="00D676E7"/>
    <w:rsid w:val="00D678B7"/>
    <w:rsid w:val="00D67A77"/>
    <w:rsid w:val="00D700E2"/>
    <w:rsid w:val="00D71007"/>
    <w:rsid w:val="00D725E9"/>
    <w:rsid w:val="00D73307"/>
    <w:rsid w:val="00D73736"/>
    <w:rsid w:val="00D7387E"/>
    <w:rsid w:val="00D742D0"/>
    <w:rsid w:val="00D744F1"/>
    <w:rsid w:val="00D74668"/>
    <w:rsid w:val="00D74964"/>
    <w:rsid w:val="00D74FDA"/>
    <w:rsid w:val="00D75685"/>
    <w:rsid w:val="00D75D49"/>
    <w:rsid w:val="00D76435"/>
    <w:rsid w:val="00D8036A"/>
    <w:rsid w:val="00D803C4"/>
    <w:rsid w:val="00D80790"/>
    <w:rsid w:val="00D809D9"/>
    <w:rsid w:val="00D80BF8"/>
    <w:rsid w:val="00D82401"/>
    <w:rsid w:val="00D82829"/>
    <w:rsid w:val="00D82E74"/>
    <w:rsid w:val="00D830BE"/>
    <w:rsid w:val="00D83ABA"/>
    <w:rsid w:val="00D83BE7"/>
    <w:rsid w:val="00D83E3A"/>
    <w:rsid w:val="00D861BE"/>
    <w:rsid w:val="00D865D0"/>
    <w:rsid w:val="00D86A26"/>
    <w:rsid w:val="00D90EC7"/>
    <w:rsid w:val="00D9186C"/>
    <w:rsid w:val="00D91B91"/>
    <w:rsid w:val="00D922A7"/>
    <w:rsid w:val="00D93565"/>
    <w:rsid w:val="00D9410D"/>
    <w:rsid w:val="00D94EDF"/>
    <w:rsid w:val="00D95487"/>
    <w:rsid w:val="00D95CE0"/>
    <w:rsid w:val="00D95DA6"/>
    <w:rsid w:val="00D9611C"/>
    <w:rsid w:val="00D970B8"/>
    <w:rsid w:val="00D971E2"/>
    <w:rsid w:val="00D9730F"/>
    <w:rsid w:val="00D974B9"/>
    <w:rsid w:val="00DA0017"/>
    <w:rsid w:val="00DA04B3"/>
    <w:rsid w:val="00DA08E3"/>
    <w:rsid w:val="00DA1110"/>
    <w:rsid w:val="00DA168A"/>
    <w:rsid w:val="00DA2676"/>
    <w:rsid w:val="00DA4785"/>
    <w:rsid w:val="00DA4995"/>
    <w:rsid w:val="00DA55FF"/>
    <w:rsid w:val="00DA6ED7"/>
    <w:rsid w:val="00DA7391"/>
    <w:rsid w:val="00DA76A8"/>
    <w:rsid w:val="00DA7C59"/>
    <w:rsid w:val="00DB1D6F"/>
    <w:rsid w:val="00DB3AF5"/>
    <w:rsid w:val="00DB3DA0"/>
    <w:rsid w:val="00DB47FB"/>
    <w:rsid w:val="00DB4A65"/>
    <w:rsid w:val="00DB4E7B"/>
    <w:rsid w:val="00DB73CD"/>
    <w:rsid w:val="00DB7E8E"/>
    <w:rsid w:val="00DC0647"/>
    <w:rsid w:val="00DC0B9B"/>
    <w:rsid w:val="00DC16EA"/>
    <w:rsid w:val="00DC3C74"/>
    <w:rsid w:val="00DC44B5"/>
    <w:rsid w:val="00DC4E28"/>
    <w:rsid w:val="00DC517D"/>
    <w:rsid w:val="00DC5BC4"/>
    <w:rsid w:val="00DC6825"/>
    <w:rsid w:val="00DC7159"/>
    <w:rsid w:val="00DD0105"/>
    <w:rsid w:val="00DD0144"/>
    <w:rsid w:val="00DD24B9"/>
    <w:rsid w:val="00DD2E33"/>
    <w:rsid w:val="00DD2EA1"/>
    <w:rsid w:val="00DD37E2"/>
    <w:rsid w:val="00DD45DB"/>
    <w:rsid w:val="00DD4EC0"/>
    <w:rsid w:val="00DD5B58"/>
    <w:rsid w:val="00DD5CED"/>
    <w:rsid w:val="00DD6893"/>
    <w:rsid w:val="00DD6931"/>
    <w:rsid w:val="00DD7110"/>
    <w:rsid w:val="00DD7289"/>
    <w:rsid w:val="00DD7562"/>
    <w:rsid w:val="00DE022F"/>
    <w:rsid w:val="00DE0C9C"/>
    <w:rsid w:val="00DE2692"/>
    <w:rsid w:val="00DE36FF"/>
    <w:rsid w:val="00DE3B47"/>
    <w:rsid w:val="00DE4AB3"/>
    <w:rsid w:val="00DE4B1E"/>
    <w:rsid w:val="00DE7B87"/>
    <w:rsid w:val="00DE7B9C"/>
    <w:rsid w:val="00DF15E7"/>
    <w:rsid w:val="00DF17A6"/>
    <w:rsid w:val="00DF1C1C"/>
    <w:rsid w:val="00DF1F66"/>
    <w:rsid w:val="00DF2619"/>
    <w:rsid w:val="00DF2C02"/>
    <w:rsid w:val="00DF2D9B"/>
    <w:rsid w:val="00DF379A"/>
    <w:rsid w:val="00DF3839"/>
    <w:rsid w:val="00DF38AB"/>
    <w:rsid w:val="00DF3DD0"/>
    <w:rsid w:val="00DF4B21"/>
    <w:rsid w:val="00DF56FA"/>
    <w:rsid w:val="00DF5CF0"/>
    <w:rsid w:val="00DF60C2"/>
    <w:rsid w:val="00DF6207"/>
    <w:rsid w:val="00DF6F1A"/>
    <w:rsid w:val="00DF74F4"/>
    <w:rsid w:val="00E002F3"/>
    <w:rsid w:val="00E0140C"/>
    <w:rsid w:val="00E0142C"/>
    <w:rsid w:val="00E01B33"/>
    <w:rsid w:val="00E01D52"/>
    <w:rsid w:val="00E0241E"/>
    <w:rsid w:val="00E02AC8"/>
    <w:rsid w:val="00E04A82"/>
    <w:rsid w:val="00E051E6"/>
    <w:rsid w:val="00E05927"/>
    <w:rsid w:val="00E05EBD"/>
    <w:rsid w:val="00E06F68"/>
    <w:rsid w:val="00E1012B"/>
    <w:rsid w:val="00E101F2"/>
    <w:rsid w:val="00E1089E"/>
    <w:rsid w:val="00E10F9F"/>
    <w:rsid w:val="00E10FC7"/>
    <w:rsid w:val="00E1124E"/>
    <w:rsid w:val="00E11308"/>
    <w:rsid w:val="00E1138B"/>
    <w:rsid w:val="00E11B50"/>
    <w:rsid w:val="00E13402"/>
    <w:rsid w:val="00E1355E"/>
    <w:rsid w:val="00E13A77"/>
    <w:rsid w:val="00E140FD"/>
    <w:rsid w:val="00E1481E"/>
    <w:rsid w:val="00E14982"/>
    <w:rsid w:val="00E15289"/>
    <w:rsid w:val="00E15845"/>
    <w:rsid w:val="00E15E7E"/>
    <w:rsid w:val="00E15ECB"/>
    <w:rsid w:val="00E16576"/>
    <w:rsid w:val="00E17219"/>
    <w:rsid w:val="00E17843"/>
    <w:rsid w:val="00E17B58"/>
    <w:rsid w:val="00E204BA"/>
    <w:rsid w:val="00E204C5"/>
    <w:rsid w:val="00E20C30"/>
    <w:rsid w:val="00E21004"/>
    <w:rsid w:val="00E21E1C"/>
    <w:rsid w:val="00E21EBC"/>
    <w:rsid w:val="00E22EFE"/>
    <w:rsid w:val="00E2360A"/>
    <w:rsid w:val="00E23720"/>
    <w:rsid w:val="00E23E4C"/>
    <w:rsid w:val="00E23F7A"/>
    <w:rsid w:val="00E24D79"/>
    <w:rsid w:val="00E25C71"/>
    <w:rsid w:val="00E26A0B"/>
    <w:rsid w:val="00E26D16"/>
    <w:rsid w:val="00E26D29"/>
    <w:rsid w:val="00E26EB6"/>
    <w:rsid w:val="00E27BFF"/>
    <w:rsid w:val="00E27D22"/>
    <w:rsid w:val="00E30702"/>
    <w:rsid w:val="00E30A07"/>
    <w:rsid w:val="00E31063"/>
    <w:rsid w:val="00E31C3C"/>
    <w:rsid w:val="00E31F35"/>
    <w:rsid w:val="00E32AAB"/>
    <w:rsid w:val="00E32DC0"/>
    <w:rsid w:val="00E33A65"/>
    <w:rsid w:val="00E33B92"/>
    <w:rsid w:val="00E340D6"/>
    <w:rsid w:val="00E3597B"/>
    <w:rsid w:val="00E3655D"/>
    <w:rsid w:val="00E371CB"/>
    <w:rsid w:val="00E37804"/>
    <w:rsid w:val="00E37E3F"/>
    <w:rsid w:val="00E41C42"/>
    <w:rsid w:val="00E42461"/>
    <w:rsid w:val="00E442AB"/>
    <w:rsid w:val="00E442C8"/>
    <w:rsid w:val="00E46193"/>
    <w:rsid w:val="00E468B7"/>
    <w:rsid w:val="00E4771E"/>
    <w:rsid w:val="00E47BA6"/>
    <w:rsid w:val="00E507CF"/>
    <w:rsid w:val="00E51F95"/>
    <w:rsid w:val="00E52C01"/>
    <w:rsid w:val="00E538BB"/>
    <w:rsid w:val="00E544C1"/>
    <w:rsid w:val="00E565FD"/>
    <w:rsid w:val="00E578D1"/>
    <w:rsid w:val="00E61092"/>
    <w:rsid w:val="00E6131E"/>
    <w:rsid w:val="00E6141D"/>
    <w:rsid w:val="00E61E34"/>
    <w:rsid w:val="00E61E45"/>
    <w:rsid w:val="00E64197"/>
    <w:rsid w:val="00E643AF"/>
    <w:rsid w:val="00E64A78"/>
    <w:rsid w:val="00E65768"/>
    <w:rsid w:val="00E66633"/>
    <w:rsid w:val="00E673B7"/>
    <w:rsid w:val="00E67E27"/>
    <w:rsid w:val="00E70530"/>
    <w:rsid w:val="00E708BB"/>
    <w:rsid w:val="00E7204D"/>
    <w:rsid w:val="00E72066"/>
    <w:rsid w:val="00E726CB"/>
    <w:rsid w:val="00E726E9"/>
    <w:rsid w:val="00E74254"/>
    <w:rsid w:val="00E7427B"/>
    <w:rsid w:val="00E74F33"/>
    <w:rsid w:val="00E76695"/>
    <w:rsid w:val="00E819C1"/>
    <w:rsid w:val="00E8265F"/>
    <w:rsid w:val="00E82AFD"/>
    <w:rsid w:val="00E82D70"/>
    <w:rsid w:val="00E835A8"/>
    <w:rsid w:val="00E83BF4"/>
    <w:rsid w:val="00E83E9B"/>
    <w:rsid w:val="00E863D8"/>
    <w:rsid w:val="00E865D7"/>
    <w:rsid w:val="00E8668F"/>
    <w:rsid w:val="00E86B1C"/>
    <w:rsid w:val="00E86BFE"/>
    <w:rsid w:val="00E8796B"/>
    <w:rsid w:val="00E901C3"/>
    <w:rsid w:val="00E9023C"/>
    <w:rsid w:val="00E914A5"/>
    <w:rsid w:val="00E91DCB"/>
    <w:rsid w:val="00E923D8"/>
    <w:rsid w:val="00E92A04"/>
    <w:rsid w:val="00E92B99"/>
    <w:rsid w:val="00E941A9"/>
    <w:rsid w:val="00E9437A"/>
    <w:rsid w:val="00E94C70"/>
    <w:rsid w:val="00E94D23"/>
    <w:rsid w:val="00E94F79"/>
    <w:rsid w:val="00E9554E"/>
    <w:rsid w:val="00E96A11"/>
    <w:rsid w:val="00E973CC"/>
    <w:rsid w:val="00E97D0C"/>
    <w:rsid w:val="00EA0464"/>
    <w:rsid w:val="00EA12A5"/>
    <w:rsid w:val="00EA388F"/>
    <w:rsid w:val="00EA3ACC"/>
    <w:rsid w:val="00EA41A6"/>
    <w:rsid w:val="00EA5E26"/>
    <w:rsid w:val="00EA6000"/>
    <w:rsid w:val="00EA6076"/>
    <w:rsid w:val="00EA6936"/>
    <w:rsid w:val="00EA6D00"/>
    <w:rsid w:val="00EA78D1"/>
    <w:rsid w:val="00EB0FF2"/>
    <w:rsid w:val="00EB17F8"/>
    <w:rsid w:val="00EB2A4E"/>
    <w:rsid w:val="00EB3E4D"/>
    <w:rsid w:val="00EB4542"/>
    <w:rsid w:val="00EB5379"/>
    <w:rsid w:val="00EB649F"/>
    <w:rsid w:val="00EB7287"/>
    <w:rsid w:val="00EB77DB"/>
    <w:rsid w:val="00EB79F7"/>
    <w:rsid w:val="00EC11CF"/>
    <w:rsid w:val="00EC1761"/>
    <w:rsid w:val="00EC28D2"/>
    <w:rsid w:val="00EC2DFA"/>
    <w:rsid w:val="00EC31D4"/>
    <w:rsid w:val="00EC3B1C"/>
    <w:rsid w:val="00EC5502"/>
    <w:rsid w:val="00EC67DC"/>
    <w:rsid w:val="00EC685F"/>
    <w:rsid w:val="00EC6938"/>
    <w:rsid w:val="00EC6DCC"/>
    <w:rsid w:val="00EC7272"/>
    <w:rsid w:val="00EC7658"/>
    <w:rsid w:val="00EC7878"/>
    <w:rsid w:val="00ED0C2A"/>
    <w:rsid w:val="00ED2721"/>
    <w:rsid w:val="00ED3749"/>
    <w:rsid w:val="00ED392D"/>
    <w:rsid w:val="00ED3B98"/>
    <w:rsid w:val="00ED5B8C"/>
    <w:rsid w:val="00ED5FA5"/>
    <w:rsid w:val="00ED5FE0"/>
    <w:rsid w:val="00ED6885"/>
    <w:rsid w:val="00ED6B4A"/>
    <w:rsid w:val="00ED744D"/>
    <w:rsid w:val="00ED7AA2"/>
    <w:rsid w:val="00EE0265"/>
    <w:rsid w:val="00EE0336"/>
    <w:rsid w:val="00EE0578"/>
    <w:rsid w:val="00EE0C43"/>
    <w:rsid w:val="00EE182C"/>
    <w:rsid w:val="00EE19F0"/>
    <w:rsid w:val="00EE2CF3"/>
    <w:rsid w:val="00EE3ACF"/>
    <w:rsid w:val="00EE3D4A"/>
    <w:rsid w:val="00EE3FD7"/>
    <w:rsid w:val="00EE407C"/>
    <w:rsid w:val="00EE41E7"/>
    <w:rsid w:val="00EE5A51"/>
    <w:rsid w:val="00EE5D2E"/>
    <w:rsid w:val="00EE5E96"/>
    <w:rsid w:val="00EE674A"/>
    <w:rsid w:val="00EE6CC7"/>
    <w:rsid w:val="00EE765F"/>
    <w:rsid w:val="00EF0011"/>
    <w:rsid w:val="00EF049F"/>
    <w:rsid w:val="00EF1462"/>
    <w:rsid w:val="00EF15AF"/>
    <w:rsid w:val="00EF1763"/>
    <w:rsid w:val="00EF1A56"/>
    <w:rsid w:val="00EF3296"/>
    <w:rsid w:val="00EF42E1"/>
    <w:rsid w:val="00EF442B"/>
    <w:rsid w:val="00EF48E7"/>
    <w:rsid w:val="00EF49A2"/>
    <w:rsid w:val="00EF5F0C"/>
    <w:rsid w:val="00EF6528"/>
    <w:rsid w:val="00EF6D67"/>
    <w:rsid w:val="00EF71D4"/>
    <w:rsid w:val="00F002A3"/>
    <w:rsid w:val="00F01EA2"/>
    <w:rsid w:val="00F02527"/>
    <w:rsid w:val="00F02E10"/>
    <w:rsid w:val="00F04E31"/>
    <w:rsid w:val="00F0584D"/>
    <w:rsid w:val="00F0708A"/>
    <w:rsid w:val="00F1096E"/>
    <w:rsid w:val="00F10D83"/>
    <w:rsid w:val="00F11155"/>
    <w:rsid w:val="00F11753"/>
    <w:rsid w:val="00F117DF"/>
    <w:rsid w:val="00F12026"/>
    <w:rsid w:val="00F12066"/>
    <w:rsid w:val="00F12F13"/>
    <w:rsid w:val="00F1349D"/>
    <w:rsid w:val="00F13D97"/>
    <w:rsid w:val="00F15BD6"/>
    <w:rsid w:val="00F16568"/>
    <w:rsid w:val="00F16CB7"/>
    <w:rsid w:val="00F17D2E"/>
    <w:rsid w:val="00F2023D"/>
    <w:rsid w:val="00F21600"/>
    <w:rsid w:val="00F21B2C"/>
    <w:rsid w:val="00F21EA0"/>
    <w:rsid w:val="00F2361F"/>
    <w:rsid w:val="00F248F2"/>
    <w:rsid w:val="00F24EE3"/>
    <w:rsid w:val="00F2515E"/>
    <w:rsid w:val="00F25E9A"/>
    <w:rsid w:val="00F25FC6"/>
    <w:rsid w:val="00F26011"/>
    <w:rsid w:val="00F274C9"/>
    <w:rsid w:val="00F30284"/>
    <w:rsid w:val="00F317D2"/>
    <w:rsid w:val="00F31A1A"/>
    <w:rsid w:val="00F31C56"/>
    <w:rsid w:val="00F32036"/>
    <w:rsid w:val="00F3253E"/>
    <w:rsid w:val="00F332C6"/>
    <w:rsid w:val="00F3403F"/>
    <w:rsid w:val="00F34971"/>
    <w:rsid w:val="00F35B27"/>
    <w:rsid w:val="00F3616E"/>
    <w:rsid w:val="00F3649C"/>
    <w:rsid w:val="00F3652B"/>
    <w:rsid w:val="00F36A0C"/>
    <w:rsid w:val="00F36F1C"/>
    <w:rsid w:val="00F408A8"/>
    <w:rsid w:val="00F40C72"/>
    <w:rsid w:val="00F41D2B"/>
    <w:rsid w:val="00F42ED8"/>
    <w:rsid w:val="00F438E7"/>
    <w:rsid w:val="00F441DA"/>
    <w:rsid w:val="00F442DC"/>
    <w:rsid w:val="00F444CB"/>
    <w:rsid w:val="00F44D4F"/>
    <w:rsid w:val="00F4648B"/>
    <w:rsid w:val="00F469AA"/>
    <w:rsid w:val="00F46CBE"/>
    <w:rsid w:val="00F47285"/>
    <w:rsid w:val="00F4741C"/>
    <w:rsid w:val="00F47722"/>
    <w:rsid w:val="00F50ACD"/>
    <w:rsid w:val="00F50D11"/>
    <w:rsid w:val="00F51255"/>
    <w:rsid w:val="00F51647"/>
    <w:rsid w:val="00F51E3B"/>
    <w:rsid w:val="00F52598"/>
    <w:rsid w:val="00F53CC2"/>
    <w:rsid w:val="00F53EC5"/>
    <w:rsid w:val="00F54710"/>
    <w:rsid w:val="00F54BDF"/>
    <w:rsid w:val="00F5544F"/>
    <w:rsid w:val="00F55ABF"/>
    <w:rsid w:val="00F56F7B"/>
    <w:rsid w:val="00F57471"/>
    <w:rsid w:val="00F57655"/>
    <w:rsid w:val="00F62552"/>
    <w:rsid w:val="00F62EFF"/>
    <w:rsid w:val="00F643CC"/>
    <w:rsid w:val="00F65716"/>
    <w:rsid w:val="00F65D13"/>
    <w:rsid w:val="00F672EE"/>
    <w:rsid w:val="00F708EA"/>
    <w:rsid w:val="00F7209F"/>
    <w:rsid w:val="00F726A8"/>
    <w:rsid w:val="00F727CD"/>
    <w:rsid w:val="00F7387D"/>
    <w:rsid w:val="00F73B47"/>
    <w:rsid w:val="00F746AE"/>
    <w:rsid w:val="00F74768"/>
    <w:rsid w:val="00F74C63"/>
    <w:rsid w:val="00F75568"/>
    <w:rsid w:val="00F803AF"/>
    <w:rsid w:val="00F805D7"/>
    <w:rsid w:val="00F815FE"/>
    <w:rsid w:val="00F82F52"/>
    <w:rsid w:val="00F83B0A"/>
    <w:rsid w:val="00F83BA6"/>
    <w:rsid w:val="00F83E4D"/>
    <w:rsid w:val="00F8451F"/>
    <w:rsid w:val="00F8485C"/>
    <w:rsid w:val="00F85603"/>
    <w:rsid w:val="00F85EAA"/>
    <w:rsid w:val="00F86B30"/>
    <w:rsid w:val="00F86FFE"/>
    <w:rsid w:val="00F873E6"/>
    <w:rsid w:val="00F87921"/>
    <w:rsid w:val="00F87FA8"/>
    <w:rsid w:val="00F90E93"/>
    <w:rsid w:val="00F937C5"/>
    <w:rsid w:val="00F93A3E"/>
    <w:rsid w:val="00F93EF2"/>
    <w:rsid w:val="00F947A6"/>
    <w:rsid w:val="00F95E64"/>
    <w:rsid w:val="00F96168"/>
    <w:rsid w:val="00F96479"/>
    <w:rsid w:val="00F96A0E"/>
    <w:rsid w:val="00FA0679"/>
    <w:rsid w:val="00FA174D"/>
    <w:rsid w:val="00FA1895"/>
    <w:rsid w:val="00FA243E"/>
    <w:rsid w:val="00FA2863"/>
    <w:rsid w:val="00FA31A0"/>
    <w:rsid w:val="00FA3761"/>
    <w:rsid w:val="00FA38B7"/>
    <w:rsid w:val="00FA3CC8"/>
    <w:rsid w:val="00FA4540"/>
    <w:rsid w:val="00FA4B90"/>
    <w:rsid w:val="00FA508F"/>
    <w:rsid w:val="00FA7FB1"/>
    <w:rsid w:val="00FB0C34"/>
    <w:rsid w:val="00FB0E8F"/>
    <w:rsid w:val="00FB110E"/>
    <w:rsid w:val="00FB18CD"/>
    <w:rsid w:val="00FB199D"/>
    <w:rsid w:val="00FB1C13"/>
    <w:rsid w:val="00FB44A2"/>
    <w:rsid w:val="00FB46A2"/>
    <w:rsid w:val="00FB4FE2"/>
    <w:rsid w:val="00FB504F"/>
    <w:rsid w:val="00FB53DA"/>
    <w:rsid w:val="00FB6606"/>
    <w:rsid w:val="00FB67E2"/>
    <w:rsid w:val="00FB7646"/>
    <w:rsid w:val="00FB77ED"/>
    <w:rsid w:val="00FC04B8"/>
    <w:rsid w:val="00FC052F"/>
    <w:rsid w:val="00FC0C1D"/>
    <w:rsid w:val="00FC2EA0"/>
    <w:rsid w:val="00FC3FE3"/>
    <w:rsid w:val="00FC46E3"/>
    <w:rsid w:val="00FC479B"/>
    <w:rsid w:val="00FC4A75"/>
    <w:rsid w:val="00FC4E64"/>
    <w:rsid w:val="00FC6AB6"/>
    <w:rsid w:val="00FC6D04"/>
    <w:rsid w:val="00FC6E7F"/>
    <w:rsid w:val="00FC6EBB"/>
    <w:rsid w:val="00FD0816"/>
    <w:rsid w:val="00FD0B67"/>
    <w:rsid w:val="00FD1559"/>
    <w:rsid w:val="00FD15B1"/>
    <w:rsid w:val="00FD3B19"/>
    <w:rsid w:val="00FD4E81"/>
    <w:rsid w:val="00FD4F82"/>
    <w:rsid w:val="00FD5F61"/>
    <w:rsid w:val="00FD62C9"/>
    <w:rsid w:val="00FD6363"/>
    <w:rsid w:val="00FD694F"/>
    <w:rsid w:val="00FD69B0"/>
    <w:rsid w:val="00FE02FB"/>
    <w:rsid w:val="00FE0A94"/>
    <w:rsid w:val="00FE1DA7"/>
    <w:rsid w:val="00FE2B97"/>
    <w:rsid w:val="00FE2DD8"/>
    <w:rsid w:val="00FE3156"/>
    <w:rsid w:val="00FE3748"/>
    <w:rsid w:val="00FE3C39"/>
    <w:rsid w:val="00FE4DAE"/>
    <w:rsid w:val="00FE5310"/>
    <w:rsid w:val="00FE57BB"/>
    <w:rsid w:val="00FE5A16"/>
    <w:rsid w:val="00FE5B42"/>
    <w:rsid w:val="00FE5D2D"/>
    <w:rsid w:val="00FE627D"/>
    <w:rsid w:val="00FE65F0"/>
    <w:rsid w:val="00FE76BB"/>
    <w:rsid w:val="00FE7757"/>
    <w:rsid w:val="00FE775B"/>
    <w:rsid w:val="00FF0A92"/>
    <w:rsid w:val="00FF1498"/>
    <w:rsid w:val="00FF18A5"/>
    <w:rsid w:val="00FF2A08"/>
    <w:rsid w:val="00FF4937"/>
    <w:rsid w:val="00FF53AA"/>
    <w:rsid w:val="00FF55B4"/>
    <w:rsid w:val="00FF570F"/>
    <w:rsid w:val="00FF587F"/>
    <w:rsid w:val="00FF58CF"/>
    <w:rsid w:val="00FF7833"/>
    <w:rsid w:val="032D72C5"/>
    <w:rsid w:val="0446035E"/>
    <w:rsid w:val="06ED5993"/>
    <w:rsid w:val="0B4627CC"/>
    <w:rsid w:val="0B89084E"/>
    <w:rsid w:val="0C21BF01"/>
    <w:rsid w:val="0C4A13B6"/>
    <w:rsid w:val="14101C60"/>
    <w:rsid w:val="14B96829"/>
    <w:rsid w:val="184176EF"/>
    <w:rsid w:val="1DC95EB3"/>
    <w:rsid w:val="1F5745B7"/>
    <w:rsid w:val="23D77AE7"/>
    <w:rsid w:val="26215C0B"/>
    <w:rsid w:val="2D0D51DC"/>
    <w:rsid w:val="31F91399"/>
    <w:rsid w:val="365C7CAD"/>
    <w:rsid w:val="370361A9"/>
    <w:rsid w:val="3AB838A9"/>
    <w:rsid w:val="3D906F2A"/>
    <w:rsid w:val="3F745B0E"/>
    <w:rsid w:val="3FB525B7"/>
    <w:rsid w:val="413A046B"/>
    <w:rsid w:val="43995C26"/>
    <w:rsid w:val="4AA058E5"/>
    <w:rsid w:val="4B60614C"/>
    <w:rsid w:val="4CB77412"/>
    <w:rsid w:val="4E8D576B"/>
    <w:rsid w:val="4ED92767"/>
    <w:rsid w:val="4F8767B6"/>
    <w:rsid w:val="50835C26"/>
    <w:rsid w:val="555308D7"/>
    <w:rsid w:val="5C305563"/>
    <w:rsid w:val="604A5EDB"/>
    <w:rsid w:val="6ACC1AD1"/>
    <w:rsid w:val="6B9C3DA0"/>
    <w:rsid w:val="6E0349F3"/>
    <w:rsid w:val="726B3D0D"/>
    <w:rsid w:val="77695460"/>
    <w:rsid w:val="7A01783C"/>
    <w:rsid w:val="7C247922"/>
    <w:rsid w:val="7D1F4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5CD68AA1"/>
  <w14:defaultImageDpi w14:val="32767"/>
  <w15:docId w15:val="{F43DD6E8-A0B7-4DF8-BDED-E354CF9C6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9" w:unhideWhenUsed="1" w:qFormat="1"/>
    <w:lsdException w:name="annotation text" w:uiPriority="0"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9" w:unhideWhenUsed="1" w:qFormat="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7E7"/>
    <w:pPr>
      <w:widowControl w:val="0"/>
      <w:jc w:val="both"/>
    </w:pPr>
    <w:rPr>
      <w:rFonts w:asciiTheme="minorHAnsi" w:eastAsiaTheme="minorEastAsia" w:hAnsiTheme="minorHAnsi" w:cstheme="minorBidi"/>
      <w:kern w:val="2"/>
      <w:sz w:val="21"/>
      <w:szCs w:val="22"/>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Heading3">
    <w:name w:val="heading 3"/>
    <w:basedOn w:val="Normal"/>
    <w:next w:val="Normal"/>
    <w:link w:val="Heading3Char"/>
    <w:uiPriority w:val="9"/>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unhideWhenUsed/>
    <w:qFormat/>
    <w:pPr>
      <w:keepNext/>
      <w:keepLines/>
      <w:spacing w:before="80" w:after="40"/>
      <w:outlineLvl w:val="3"/>
    </w:pPr>
    <w:rPr>
      <w:rFonts w:cstheme="majorBidi"/>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80" w:after="40"/>
      <w:outlineLvl w:val="4"/>
    </w:pPr>
    <w:rPr>
      <w:rFonts w:cstheme="majorBidi"/>
      <w:color w:val="365F91" w:themeColor="accent1" w:themeShade="BF"/>
      <w:sz w:val="24"/>
      <w:szCs w:val="24"/>
    </w:rPr>
  </w:style>
  <w:style w:type="paragraph" w:styleId="Heading6">
    <w:name w:val="heading 6"/>
    <w:basedOn w:val="Normal"/>
    <w:next w:val="Normal"/>
    <w:link w:val="Heading6Char"/>
    <w:uiPriority w:val="9"/>
    <w:unhideWhenUsed/>
    <w:qFormat/>
    <w:pPr>
      <w:keepNext/>
      <w:keepLines/>
      <w:spacing w:before="40"/>
      <w:outlineLvl w:val="5"/>
    </w:pPr>
    <w:rPr>
      <w:rFonts w:cstheme="majorBidi"/>
      <w:b/>
      <w:bCs/>
      <w:color w:val="365F91" w:themeColor="accent1" w:themeShade="BF"/>
    </w:rPr>
  </w:style>
  <w:style w:type="paragraph" w:styleId="Heading7">
    <w:name w:val="heading 7"/>
    <w:basedOn w:val="Normal"/>
    <w:next w:val="Normal"/>
    <w:link w:val="Heading7Char"/>
    <w:uiPriority w:val="9"/>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link w:val="CaptionChar"/>
    <w:qFormat/>
    <w:pPr>
      <w:widowControl/>
      <w:spacing w:after="120"/>
      <w:jc w:val="left"/>
    </w:pPr>
    <w:rPr>
      <w:i/>
      <w:kern w:val="0"/>
      <w:sz w:val="24"/>
      <w:szCs w:val="24"/>
      <w:lang w:eastAsia="en-US"/>
    </w:rPr>
  </w:style>
  <w:style w:type="paragraph" w:styleId="CommentText">
    <w:name w:val="annotation text"/>
    <w:basedOn w:val="Normal"/>
    <w:link w:val="CommentTextChar"/>
    <w:unhideWhenUsed/>
    <w:qFormat/>
    <w:pPr>
      <w:widowControl/>
      <w:spacing w:after="200"/>
      <w:jc w:val="left"/>
    </w:pPr>
    <w:rPr>
      <w:kern w:val="0"/>
      <w:sz w:val="24"/>
      <w:szCs w:val="24"/>
      <w:lang w:eastAsia="en-US"/>
    </w:rPr>
  </w:style>
  <w:style w:type="paragraph" w:styleId="BodyText">
    <w:name w:val="Body Text"/>
    <w:basedOn w:val="Normal"/>
    <w:link w:val="BodyTextChar"/>
    <w:qFormat/>
    <w:pPr>
      <w:widowControl/>
      <w:spacing w:before="180" w:after="180"/>
      <w:jc w:val="left"/>
    </w:pPr>
    <w:rPr>
      <w:kern w:val="0"/>
      <w:sz w:val="24"/>
      <w:szCs w:val="24"/>
      <w:lang w:eastAsia="en-US"/>
    </w:rPr>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Date">
    <w:name w:val="Date"/>
    <w:next w:val="BodyText"/>
    <w:link w:val="DateChar"/>
    <w:qFormat/>
    <w:pPr>
      <w:keepNext/>
      <w:keepLines/>
      <w:spacing w:after="200"/>
      <w:jc w:val="center"/>
    </w:pPr>
    <w:rPr>
      <w:rFonts w:asciiTheme="minorHAnsi" w:eastAsiaTheme="minorEastAsia" w:hAnsiTheme="minorHAnsi" w:cstheme="minorBidi"/>
      <w:sz w:val="24"/>
      <w:szCs w:val="24"/>
      <w:lang w:eastAsia="en-US"/>
    </w:rPr>
  </w:style>
  <w:style w:type="paragraph" w:styleId="Footer">
    <w:name w:val="footer"/>
    <w:basedOn w:val="Normal"/>
    <w:link w:val="FooterChar"/>
    <w:unhideWhenUsed/>
    <w:qFormat/>
    <w:pPr>
      <w:tabs>
        <w:tab w:val="center" w:pos="4153"/>
        <w:tab w:val="right" w:pos="8306"/>
      </w:tabs>
      <w:snapToGrid w:val="0"/>
      <w:jc w:val="left"/>
    </w:pPr>
    <w:rPr>
      <w:sz w:val="18"/>
      <w:szCs w:val="18"/>
    </w:rPr>
  </w:style>
  <w:style w:type="paragraph" w:styleId="Header">
    <w:name w:val="header"/>
    <w:basedOn w:val="Normal"/>
    <w:link w:val="HeaderChar"/>
    <w:unhideWhenUsed/>
    <w:qFormat/>
    <w:pPr>
      <w:tabs>
        <w:tab w:val="center" w:pos="4153"/>
        <w:tab w:val="right" w:pos="8306"/>
      </w:tabs>
      <w:snapToGrid w:val="0"/>
      <w:jc w:val="center"/>
    </w:pPr>
    <w:rPr>
      <w:sz w:val="18"/>
      <w:szCs w:val="18"/>
    </w:rPr>
  </w:style>
  <w:style w:type="paragraph" w:styleId="Subtitle">
    <w:name w:val="Subtitle"/>
    <w:basedOn w:val="Normal"/>
    <w:next w:val="Normal"/>
    <w:link w:val="SubtitleChar"/>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FootnoteText">
    <w:name w:val="footnote text"/>
    <w:basedOn w:val="Normal"/>
    <w:link w:val="FootnoteTextChar"/>
    <w:uiPriority w:val="9"/>
    <w:unhideWhenUsed/>
    <w:qFormat/>
    <w:pPr>
      <w:widowControl/>
      <w:spacing w:after="200"/>
      <w:jc w:val="left"/>
    </w:pPr>
    <w:rPr>
      <w:kern w:val="0"/>
      <w:sz w:val="24"/>
      <w:szCs w:val="24"/>
      <w:lang w:eastAsia="en-US"/>
    </w:rPr>
  </w:style>
  <w:style w:type="paragraph" w:styleId="NormalWeb">
    <w:name w:val="Normal (Web)"/>
    <w:basedOn w:val="Normal"/>
    <w:uiPriority w:val="99"/>
    <w:unhideWhenUsed/>
    <w:qFormat/>
    <w:rPr>
      <w:rFonts w:ascii="Times New Roman" w:hAnsi="Times New Roman" w:cs="Times New Roman"/>
      <w:sz w:val="24"/>
      <w:szCs w:val="24"/>
    </w:rPr>
  </w:style>
  <w:style w:type="paragraph" w:styleId="Title">
    <w:name w:val="Title"/>
    <w:basedOn w:val="Normal"/>
    <w:next w:val="Normal"/>
    <w:link w:val="TitleChar"/>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semiHidden/>
    <w:unhideWhenUsed/>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qFormat/>
  </w:style>
  <w:style w:type="character" w:styleId="Hyperlink">
    <w:name w:val="Hyperlink"/>
    <w:basedOn w:val="DefaultParagraphFont"/>
    <w:unhideWhenUsed/>
    <w:qFormat/>
    <w:rPr>
      <w:color w:val="0000FF"/>
      <w:u w:val="single"/>
    </w:rPr>
  </w:style>
  <w:style w:type="character" w:styleId="CommentReference">
    <w:name w:val="annotation reference"/>
    <w:basedOn w:val="DefaultParagraphFont"/>
    <w:semiHidden/>
    <w:unhideWhenUsed/>
    <w:qFormat/>
    <w:rPr>
      <w:sz w:val="21"/>
      <w:szCs w:val="21"/>
    </w:rPr>
  </w:style>
  <w:style w:type="character" w:styleId="FootnoteReference">
    <w:name w:val="footnote reference"/>
    <w:basedOn w:val="CaptionChar"/>
    <w:qFormat/>
    <w:rPr>
      <w:i/>
      <w:kern w:val="0"/>
      <w:sz w:val="24"/>
      <w:szCs w:val="24"/>
      <w:vertAlign w:val="superscript"/>
      <w:lang w:eastAsia="en-US"/>
    </w:rPr>
  </w:style>
  <w:style w:type="character" w:customStyle="1" w:styleId="CaptionChar">
    <w:name w:val="Caption Char"/>
    <w:basedOn w:val="DefaultParagraphFont"/>
    <w:link w:val="Caption"/>
    <w:qFormat/>
    <w:rPr>
      <w:i/>
      <w:kern w:val="0"/>
      <w:sz w:val="24"/>
      <w:szCs w:val="24"/>
      <w:lang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365F9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365F91"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365F9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qFormat/>
    <w:pPr>
      <w:ind w:left="720"/>
      <w:contextualSpacing/>
    </w:pPr>
  </w:style>
  <w:style w:type="character" w:customStyle="1" w:styleId="1">
    <w:name w:val="明显强调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qFormat/>
    <w:rPr>
      <w:i/>
      <w:iCs/>
      <w:color w:val="365F91" w:themeColor="accent1" w:themeShade="BF"/>
    </w:rPr>
  </w:style>
  <w:style w:type="character" w:customStyle="1" w:styleId="10">
    <w:name w:val="明显参考1"/>
    <w:basedOn w:val="DefaultParagraphFont"/>
    <w:uiPriority w:val="32"/>
    <w:qFormat/>
    <w:rPr>
      <w:b/>
      <w:bCs/>
      <w:smallCaps/>
      <w:color w:val="365F91" w:themeColor="accent1" w:themeShade="BF"/>
      <w:spacing w:val="5"/>
    </w:rPr>
  </w:style>
  <w:style w:type="character" w:customStyle="1" w:styleId="HeaderChar">
    <w:name w:val="Header Char"/>
    <w:basedOn w:val="DefaultParagraphFont"/>
    <w:link w:val="Header"/>
    <w:qFormat/>
    <w:rPr>
      <w:sz w:val="18"/>
      <w:szCs w:val="18"/>
    </w:rPr>
  </w:style>
  <w:style w:type="character" w:customStyle="1" w:styleId="FooterChar">
    <w:name w:val="Footer Char"/>
    <w:basedOn w:val="DefaultParagraphFont"/>
    <w:link w:val="Footer"/>
    <w:qFormat/>
    <w:rPr>
      <w:sz w:val="18"/>
      <w:szCs w:val="18"/>
    </w:rPr>
  </w:style>
  <w:style w:type="paragraph" w:customStyle="1" w:styleId="EndNoteBibliographyTitle">
    <w:name w:val="EndNote Bibliography Title"/>
    <w:basedOn w:val="Normal"/>
    <w:link w:val="EndNoteBibliographyTitle0"/>
    <w:qFormat/>
    <w:pPr>
      <w:jc w:val="center"/>
    </w:pPr>
    <w:rPr>
      <w:rFonts w:ascii="Calibri" w:hAnsi="Calibri" w:cs="Calibri"/>
      <w:sz w:val="20"/>
    </w:rPr>
  </w:style>
  <w:style w:type="character" w:customStyle="1" w:styleId="EndNoteBibliographyTitle0">
    <w:name w:val="EndNote Bibliography Title 字符"/>
    <w:basedOn w:val="DefaultParagraphFont"/>
    <w:link w:val="EndNoteBibliographyTitle"/>
    <w:qFormat/>
    <w:rPr>
      <w:rFonts w:ascii="Calibri" w:eastAsiaTheme="minorEastAsia" w:hAnsi="Calibri" w:cs="Calibri"/>
      <w:kern w:val="2"/>
      <w:szCs w:val="22"/>
    </w:rPr>
  </w:style>
  <w:style w:type="paragraph" w:customStyle="1" w:styleId="EndNoteBibliography">
    <w:name w:val="EndNote Bibliography"/>
    <w:basedOn w:val="Normal"/>
    <w:link w:val="EndNoteBibliography0"/>
    <w:qFormat/>
    <w:rPr>
      <w:rFonts w:ascii="Calibri" w:hAnsi="Calibri" w:cs="Calibri"/>
      <w:sz w:val="20"/>
    </w:rPr>
  </w:style>
  <w:style w:type="character" w:customStyle="1" w:styleId="EndNoteBibliography0">
    <w:name w:val="EndNote Bibliography 字符"/>
    <w:basedOn w:val="DefaultParagraphFont"/>
    <w:link w:val="EndNoteBibliography"/>
    <w:qFormat/>
    <w:rPr>
      <w:rFonts w:ascii="Calibri" w:eastAsiaTheme="minorEastAsia" w:hAnsi="Calibri" w:cs="Calibri"/>
      <w:kern w:val="2"/>
      <w:szCs w:val="22"/>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BodyTextChar">
    <w:name w:val="Body Text Char"/>
    <w:basedOn w:val="DefaultParagraphFont"/>
    <w:link w:val="BodyText"/>
    <w:qFormat/>
    <w:rPr>
      <w:kern w:val="0"/>
      <w:sz w:val="24"/>
      <w:szCs w:val="24"/>
      <w:lang w:eastAsia="en-US"/>
    </w:rPr>
  </w:style>
  <w:style w:type="character" w:customStyle="1" w:styleId="CommentTextChar">
    <w:name w:val="Comment Text Char"/>
    <w:basedOn w:val="DefaultParagraphFont"/>
    <w:link w:val="CommentText"/>
    <w:qFormat/>
    <w:rPr>
      <w:kern w:val="0"/>
      <w:sz w:val="24"/>
      <w:szCs w:val="24"/>
      <w:lang w:eastAsia="en-US"/>
    </w:rPr>
  </w:style>
  <w:style w:type="character" w:customStyle="1" w:styleId="DateChar">
    <w:name w:val="Date Char"/>
    <w:basedOn w:val="DefaultParagraphFont"/>
    <w:link w:val="Date"/>
    <w:qFormat/>
    <w:rPr>
      <w:kern w:val="0"/>
      <w:sz w:val="24"/>
      <w:szCs w:val="24"/>
      <w:lang w:eastAsia="en-US"/>
    </w:rPr>
  </w:style>
  <w:style w:type="character" w:customStyle="1" w:styleId="FootnoteTextChar">
    <w:name w:val="Footnote Text Char"/>
    <w:basedOn w:val="DefaultParagraphFont"/>
    <w:link w:val="FootnoteText"/>
    <w:uiPriority w:val="9"/>
    <w:qFormat/>
    <w:rPr>
      <w:kern w:val="0"/>
      <w:sz w:val="24"/>
      <w:szCs w:val="24"/>
      <w:lang w:eastAsia="en-US"/>
    </w:rPr>
  </w:style>
  <w:style w:type="character" w:customStyle="1" w:styleId="CommentSubjectChar">
    <w:name w:val="Comment Subject Char"/>
    <w:basedOn w:val="CommentTextChar"/>
    <w:link w:val="CommentSubject"/>
    <w:semiHidden/>
    <w:qFormat/>
    <w:rPr>
      <w:b/>
      <w:bCs/>
      <w:kern w:val="0"/>
      <w:sz w:val="24"/>
      <w:szCs w:val="24"/>
      <w:lang w:eastAsia="en-US"/>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customStyle="1" w:styleId="Author">
    <w:name w:val="Author"/>
    <w:next w:val="BodyText"/>
    <w:qFormat/>
    <w:pPr>
      <w:keepNext/>
      <w:keepLines/>
      <w:spacing w:after="200"/>
      <w:jc w:val="center"/>
    </w:pPr>
    <w:rPr>
      <w:rFonts w:asciiTheme="minorHAnsi" w:eastAsiaTheme="minorEastAsia" w:hAnsiTheme="minorHAnsi" w:cstheme="minorBidi"/>
      <w:sz w:val="24"/>
      <w:szCs w:val="24"/>
      <w:lang w:eastAsia="en-US"/>
    </w:rPr>
  </w:style>
  <w:style w:type="paragraph" w:customStyle="1" w:styleId="Abstract">
    <w:name w:val="Abstract"/>
    <w:basedOn w:val="Normal"/>
    <w:next w:val="BodyText"/>
    <w:qFormat/>
    <w:pPr>
      <w:keepNext/>
      <w:keepLines/>
      <w:widowControl/>
      <w:spacing w:before="300" w:after="300"/>
      <w:jc w:val="left"/>
    </w:pPr>
    <w:rPr>
      <w:kern w:val="0"/>
      <w:sz w:val="20"/>
      <w:szCs w:val="20"/>
      <w:lang w:eastAsia="en-US"/>
    </w:rPr>
  </w:style>
  <w:style w:type="paragraph" w:customStyle="1" w:styleId="12">
    <w:name w:val="书目1"/>
    <w:basedOn w:val="Normal"/>
    <w:qFormat/>
    <w:pPr>
      <w:widowControl/>
      <w:spacing w:after="200"/>
      <w:jc w:val="left"/>
    </w:pPr>
    <w:rPr>
      <w:kern w:val="0"/>
      <w:sz w:val="24"/>
      <w:szCs w:val="24"/>
      <w:lang w:eastAsia="en-US"/>
    </w:rPr>
  </w:style>
  <w:style w:type="table" w:customStyle="1" w:styleId="Table">
    <w:name w:val="Table"/>
    <w:semiHidden/>
    <w:unhideWhenUsed/>
    <w:qFormat/>
    <w:tblPr>
      <w:tblBorders>
        <w:bottom w:val="single" w:sz="4" w:space="0" w:color="000000" w:themeColor="text1"/>
      </w:tblBorders>
      <w:tblCellMar>
        <w:top w:w="0" w:type="dxa"/>
        <w:left w:w="108" w:type="dxa"/>
        <w:bottom w:w="0" w:type="dxa"/>
        <w:right w:w="108" w:type="dxa"/>
      </w:tblCellMar>
    </w:tblPr>
    <w:tcPr>
      <w:shd w:val="clear" w:color="auto" w:fill="auto"/>
    </w:tcPr>
    <w:tblStylePr w:type="firstRow">
      <w:rPr>
        <w:b/>
      </w:rPr>
      <w:tblPr>
        <w:jc w:val="center"/>
      </w:tblPr>
      <w:trPr>
        <w:jc w:val="center"/>
      </w:trPr>
      <w:tcPr>
        <w:tcBorders>
          <w:bottom w:val="single" w:sz="4" w:space="0" w:color="000000" w:themeColor="text1"/>
        </w:tcBorders>
      </w:tcPr>
    </w:tblStylePr>
    <w:tblStylePr w:type="firstCol">
      <w:tblPr/>
      <w:tcPr>
        <w:tcBorders>
          <w:right w:val="single" w:sz="4" w:space="0" w:color="000000" w:themeColor="text1"/>
        </w:tcBorders>
        <w:shd w:val="clear" w:color="auto" w:fill="auto"/>
      </w:tcPr>
    </w:tblStylePr>
    <w:tblStylePr w:type="band1Horz">
      <w:tblPr/>
      <w:tcPr>
        <w:shd w:val="clear" w:color="auto" w:fill="EEECE1" w:themeFill="background2"/>
      </w:tcPr>
    </w:tblStylePr>
  </w:style>
  <w:style w:type="paragraph" w:customStyle="1" w:styleId="DefinitionTerm">
    <w:name w:val="Definition Term"/>
    <w:basedOn w:val="Normal"/>
    <w:next w:val="Definition"/>
    <w:qFormat/>
    <w:pPr>
      <w:keepNext/>
      <w:keepLines/>
      <w:widowControl/>
      <w:jc w:val="left"/>
    </w:pPr>
    <w:rPr>
      <w:b/>
      <w:kern w:val="0"/>
      <w:sz w:val="24"/>
      <w:szCs w:val="24"/>
      <w:lang w:eastAsia="en-US"/>
    </w:rPr>
  </w:style>
  <w:style w:type="paragraph" w:customStyle="1" w:styleId="Definition">
    <w:name w:val="Definition"/>
    <w:basedOn w:val="Normal"/>
    <w:qFormat/>
    <w:pPr>
      <w:widowControl/>
      <w:spacing w:after="200"/>
      <w:jc w:val="left"/>
    </w:pPr>
    <w:rPr>
      <w:kern w:val="0"/>
      <w:sz w:val="24"/>
      <w:szCs w:val="24"/>
      <w:lang w:eastAsia="en-US"/>
    </w:rPr>
  </w:style>
  <w:style w:type="paragraph" w:customStyle="1" w:styleId="TableCaption">
    <w:name w:val="Table Caption"/>
    <w:basedOn w:val="Caption"/>
    <w:qFormat/>
    <w:pPr>
      <w:jc w:val="center"/>
    </w:pPr>
  </w:style>
  <w:style w:type="paragraph" w:customStyle="1" w:styleId="ImageCaption">
    <w:name w:val="Image Caption"/>
    <w:basedOn w:val="Caption"/>
    <w:qFormat/>
    <w:pPr>
      <w:widowControl w:val="0"/>
      <w:jc w:val="center"/>
    </w:pPr>
  </w:style>
  <w:style w:type="paragraph" w:customStyle="1" w:styleId="Figure">
    <w:name w:val="Figure"/>
    <w:basedOn w:val="Normal"/>
    <w:qFormat/>
    <w:pPr>
      <w:keepNext/>
      <w:keepLines/>
      <w:widowControl/>
      <w:spacing w:before="60" w:after="200"/>
      <w:jc w:val="center"/>
    </w:pPr>
    <w:rPr>
      <w:kern w:val="0"/>
      <w:sz w:val="24"/>
      <w:szCs w:val="24"/>
      <w:lang w:eastAsia="en-US"/>
    </w:rPr>
  </w:style>
  <w:style w:type="paragraph" w:customStyle="1" w:styleId="CaptionedFigure">
    <w:name w:val="Captioned Figure"/>
    <w:basedOn w:val="Figure"/>
    <w:qFormat/>
    <w:pPr>
      <w:keepNext w:val="0"/>
      <w:keepLines w:val="0"/>
      <w:widowControl w:val="0"/>
    </w:pPr>
  </w:style>
  <w:style w:type="character" w:customStyle="1" w:styleId="VerbatimChar">
    <w:name w:val="Verbatim Char"/>
    <w:basedOn w:val="CaptionChar"/>
    <w:link w:val="SourceCode"/>
    <w:qFormat/>
    <w:rPr>
      <w:rFonts w:ascii="Consolas" w:hAnsi="Consolas"/>
      <w:i/>
      <w:color w:val="C00000"/>
      <w:kern w:val="0"/>
      <w:sz w:val="22"/>
      <w:szCs w:val="24"/>
      <w:shd w:val="clear" w:color="auto" w:fill="F8F8F8"/>
      <w:lang w:eastAsia="en-US"/>
    </w:rPr>
  </w:style>
  <w:style w:type="paragraph" w:customStyle="1" w:styleId="SourceCode">
    <w:name w:val="Source Code"/>
    <w:basedOn w:val="Normal"/>
    <w:link w:val="VerbatimChar"/>
    <w:qFormat/>
    <w:pPr>
      <w:widowControl/>
      <w:shd w:val="clear" w:color="auto" w:fill="F8F8F8"/>
      <w:wordWrap w:val="0"/>
      <w:spacing w:after="200"/>
      <w:jc w:val="left"/>
    </w:pPr>
    <w:rPr>
      <w:rFonts w:ascii="Consolas" w:hAnsi="Consolas"/>
      <w:i/>
      <w:color w:val="C00000"/>
      <w:kern w:val="0"/>
      <w:sz w:val="22"/>
      <w:szCs w:val="24"/>
      <w:lang w:eastAsia="en-US"/>
    </w:rPr>
  </w:style>
  <w:style w:type="paragraph" w:customStyle="1" w:styleId="TOC1">
    <w:name w:val="TOC 标题1"/>
    <w:basedOn w:val="Heading1"/>
    <w:next w:val="BodyText"/>
    <w:uiPriority w:val="39"/>
    <w:unhideWhenUsed/>
    <w:qFormat/>
    <w:pPr>
      <w:widowControl/>
      <w:spacing w:before="240" w:after="0" w:line="259" w:lineRule="auto"/>
      <w:jc w:val="center"/>
      <w:outlineLvl w:val="9"/>
    </w:pPr>
    <w:rPr>
      <w:color w:val="000000" w:themeColor="text1"/>
      <w:kern w:val="0"/>
      <w:sz w:val="32"/>
      <w:szCs w:val="32"/>
      <w:lang w:eastAsia="en-US"/>
    </w:rPr>
  </w:style>
  <w:style w:type="character" w:customStyle="1" w:styleId="KeywordTok">
    <w:name w:val="KeywordTok"/>
    <w:basedOn w:val="VerbatimChar"/>
    <w:qFormat/>
    <w:rPr>
      <w:rFonts w:ascii="Consolas" w:hAnsi="Consolas"/>
      <w:b/>
      <w:i/>
      <w:color w:val="204A87"/>
      <w:kern w:val="0"/>
      <w:sz w:val="22"/>
      <w:szCs w:val="24"/>
      <w:shd w:val="clear" w:color="auto" w:fill="F8F8F8"/>
      <w:lang w:eastAsia="en-US"/>
    </w:rPr>
  </w:style>
  <w:style w:type="character" w:customStyle="1" w:styleId="DataTypeTok">
    <w:name w:val="DataTypeTok"/>
    <w:basedOn w:val="VerbatimChar"/>
    <w:qFormat/>
    <w:rPr>
      <w:rFonts w:ascii="Consolas" w:hAnsi="Consolas"/>
      <w:i/>
      <w:color w:val="204A87"/>
      <w:kern w:val="0"/>
      <w:sz w:val="22"/>
      <w:szCs w:val="24"/>
      <w:shd w:val="clear" w:color="auto" w:fill="F8F8F8"/>
      <w:lang w:eastAsia="en-US"/>
    </w:rPr>
  </w:style>
  <w:style w:type="character" w:customStyle="1" w:styleId="DecValTok">
    <w:name w:val="DecValTok"/>
    <w:basedOn w:val="VerbatimChar"/>
    <w:qFormat/>
    <w:rPr>
      <w:rFonts w:ascii="Consolas" w:hAnsi="Consolas"/>
      <w:i/>
      <w:color w:val="0000CF"/>
      <w:kern w:val="0"/>
      <w:sz w:val="22"/>
      <w:szCs w:val="24"/>
      <w:shd w:val="clear" w:color="auto" w:fill="F8F8F8"/>
      <w:lang w:eastAsia="en-US"/>
    </w:rPr>
  </w:style>
  <w:style w:type="character" w:customStyle="1" w:styleId="BaseNTok">
    <w:name w:val="BaseNTok"/>
    <w:basedOn w:val="VerbatimChar"/>
    <w:qFormat/>
    <w:rPr>
      <w:rFonts w:ascii="Consolas" w:hAnsi="Consolas"/>
      <w:i/>
      <w:color w:val="0000CF"/>
      <w:kern w:val="0"/>
      <w:sz w:val="22"/>
      <w:szCs w:val="24"/>
      <w:shd w:val="clear" w:color="auto" w:fill="F8F8F8"/>
      <w:lang w:eastAsia="en-US"/>
    </w:rPr>
  </w:style>
  <w:style w:type="character" w:customStyle="1" w:styleId="FloatTok">
    <w:name w:val="FloatTok"/>
    <w:basedOn w:val="VerbatimChar"/>
    <w:qFormat/>
    <w:rPr>
      <w:rFonts w:ascii="Consolas" w:hAnsi="Consolas"/>
      <w:i/>
      <w:color w:val="0000CF"/>
      <w:kern w:val="0"/>
      <w:sz w:val="22"/>
      <w:szCs w:val="24"/>
      <w:shd w:val="clear" w:color="auto" w:fill="F8F8F8"/>
      <w:lang w:eastAsia="en-US"/>
    </w:rPr>
  </w:style>
  <w:style w:type="character" w:customStyle="1" w:styleId="ConstantTok">
    <w:name w:val="ConstantTok"/>
    <w:basedOn w:val="VerbatimChar"/>
    <w:qFormat/>
    <w:rPr>
      <w:rFonts w:ascii="Consolas" w:hAnsi="Consolas"/>
      <w:i/>
      <w:color w:val="8F5902"/>
      <w:kern w:val="0"/>
      <w:sz w:val="22"/>
      <w:szCs w:val="24"/>
      <w:shd w:val="clear" w:color="auto" w:fill="F8F8F8"/>
      <w:lang w:eastAsia="en-US"/>
    </w:rPr>
  </w:style>
  <w:style w:type="character" w:customStyle="1" w:styleId="CharTok">
    <w:name w:val="CharTok"/>
    <w:basedOn w:val="VerbatimChar"/>
    <w:qFormat/>
    <w:rPr>
      <w:rFonts w:ascii="Consolas" w:hAnsi="Consolas"/>
      <w:i/>
      <w:color w:val="4E9A06"/>
      <w:kern w:val="0"/>
      <w:sz w:val="22"/>
      <w:szCs w:val="24"/>
      <w:shd w:val="clear" w:color="auto" w:fill="F8F8F8"/>
      <w:lang w:eastAsia="en-US"/>
    </w:rPr>
  </w:style>
  <w:style w:type="character" w:customStyle="1" w:styleId="SpecialCharTok">
    <w:name w:val="SpecialCharTok"/>
    <w:basedOn w:val="VerbatimChar"/>
    <w:qFormat/>
    <w:rPr>
      <w:rFonts w:ascii="Consolas" w:hAnsi="Consolas"/>
      <w:b/>
      <w:i/>
      <w:color w:val="CE5C00"/>
      <w:kern w:val="0"/>
      <w:sz w:val="22"/>
      <w:szCs w:val="24"/>
      <w:shd w:val="clear" w:color="auto" w:fill="F8F8F8"/>
      <w:lang w:eastAsia="en-US"/>
    </w:rPr>
  </w:style>
  <w:style w:type="character" w:customStyle="1" w:styleId="StringTok">
    <w:name w:val="StringTok"/>
    <w:basedOn w:val="VerbatimChar"/>
    <w:qFormat/>
    <w:rPr>
      <w:rFonts w:ascii="Consolas" w:hAnsi="Consolas"/>
      <w:i/>
      <w:color w:val="4E9A06"/>
      <w:kern w:val="0"/>
      <w:sz w:val="22"/>
      <w:szCs w:val="24"/>
      <w:shd w:val="clear" w:color="auto" w:fill="F8F8F8"/>
      <w:lang w:eastAsia="en-US"/>
    </w:rPr>
  </w:style>
  <w:style w:type="character" w:customStyle="1" w:styleId="VerbatimStringTok">
    <w:name w:val="VerbatimStringTok"/>
    <w:basedOn w:val="VerbatimChar"/>
    <w:qFormat/>
    <w:rPr>
      <w:rFonts w:ascii="Consolas" w:hAnsi="Consolas"/>
      <w:i/>
      <w:color w:val="4E9A06"/>
      <w:kern w:val="0"/>
      <w:sz w:val="22"/>
      <w:szCs w:val="24"/>
      <w:shd w:val="clear" w:color="auto" w:fill="F8F8F8"/>
      <w:lang w:eastAsia="en-US"/>
    </w:rPr>
  </w:style>
  <w:style w:type="character" w:customStyle="1" w:styleId="SpecialStringTok">
    <w:name w:val="SpecialStringTok"/>
    <w:basedOn w:val="VerbatimChar"/>
    <w:qFormat/>
    <w:rPr>
      <w:rFonts w:ascii="Consolas" w:hAnsi="Consolas"/>
      <w:i/>
      <w:color w:val="4E9A06"/>
      <w:kern w:val="0"/>
      <w:sz w:val="22"/>
      <w:szCs w:val="24"/>
      <w:shd w:val="clear" w:color="auto" w:fill="F8F8F8"/>
      <w:lang w:eastAsia="en-US"/>
    </w:rPr>
  </w:style>
  <w:style w:type="character" w:customStyle="1" w:styleId="ImportTok">
    <w:name w:val="ImportTok"/>
    <w:basedOn w:val="VerbatimChar"/>
    <w:qFormat/>
    <w:rPr>
      <w:rFonts w:ascii="Consolas" w:hAnsi="Consolas"/>
      <w:i/>
      <w:color w:val="C00000"/>
      <w:kern w:val="0"/>
      <w:sz w:val="22"/>
      <w:szCs w:val="24"/>
      <w:shd w:val="clear" w:color="auto" w:fill="F8F8F8"/>
      <w:lang w:eastAsia="en-US"/>
    </w:rPr>
  </w:style>
  <w:style w:type="character" w:customStyle="1" w:styleId="CommentTok">
    <w:name w:val="CommentTok"/>
    <w:basedOn w:val="VerbatimChar"/>
    <w:qFormat/>
    <w:rPr>
      <w:rFonts w:ascii="Consolas" w:hAnsi="Consolas"/>
      <w:i w:val="0"/>
      <w:color w:val="8F5902"/>
      <w:kern w:val="0"/>
      <w:sz w:val="22"/>
      <w:szCs w:val="24"/>
      <w:shd w:val="clear" w:color="auto" w:fill="F8F8F8"/>
      <w:lang w:eastAsia="en-US"/>
    </w:rPr>
  </w:style>
  <w:style w:type="character" w:customStyle="1" w:styleId="DocumentationTok">
    <w:name w:val="DocumentationTok"/>
    <w:basedOn w:val="VerbatimChar"/>
    <w:qFormat/>
    <w:rPr>
      <w:rFonts w:ascii="Consolas" w:hAnsi="Consolas"/>
      <w:b/>
      <w:i w:val="0"/>
      <w:color w:val="8F5902"/>
      <w:kern w:val="0"/>
      <w:sz w:val="22"/>
      <w:szCs w:val="24"/>
      <w:shd w:val="clear" w:color="auto" w:fill="F8F8F8"/>
      <w:lang w:eastAsia="en-US"/>
    </w:rPr>
  </w:style>
  <w:style w:type="character" w:customStyle="1" w:styleId="AnnotationTok">
    <w:name w:val="AnnotationTok"/>
    <w:basedOn w:val="VerbatimChar"/>
    <w:qFormat/>
    <w:rPr>
      <w:rFonts w:ascii="Consolas" w:hAnsi="Consolas"/>
      <w:b/>
      <w:i w:val="0"/>
      <w:color w:val="8F5902"/>
      <w:kern w:val="0"/>
      <w:sz w:val="22"/>
      <w:szCs w:val="24"/>
      <w:shd w:val="clear" w:color="auto" w:fill="F8F8F8"/>
      <w:lang w:eastAsia="en-US"/>
    </w:rPr>
  </w:style>
  <w:style w:type="character" w:customStyle="1" w:styleId="CommentVarTok">
    <w:name w:val="CommentVarTok"/>
    <w:basedOn w:val="VerbatimChar"/>
    <w:qFormat/>
    <w:rPr>
      <w:rFonts w:ascii="Consolas" w:hAnsi="Consolas"/>
      <w:b/>
      <w:i w:val="0"/>
      <w:color w:val="8F5902"/>
      <w:kern w:val="0"/>
      <w:sz w:val="22"/>
      <w:szCs w:val="24"/>
      <w:shd w:val="clear" w:color="auto" w:fill="F8F8F8"/>
      <w:lang w:eastAsia="en-US"/>
    </w:rPr>
  </w:style>
  <w:style w:type="character" w:customStyle="1" w:styleId="OtherTok">
    <w:name w:val="OtherTok"/>
    <w:basedOn w:val="VerbatimChar"/>
    <w:qFormat/>
    <w:rPr>
      <w:rFonts w:ascii="Consolas" w:hAnsi="Consolas"/>
      <w:i/>
      <w:color w:val="8F5902"/>
      <w:kern w:val="0"/>
      <w:sz w:val="22"/>
      <w:szCs w:val="24"/>
      <w:shd w:val="clear" w:color="auto" w:fill="F8F8F8"/>
      <w:lang w:eastAsia="en-US"/>
    </w:rPr>
  </w:style>
  <w:style w:type="character" w:customStyle="1" w:styleId="FunctionTok">
    <w:name w:val="FunctionTok"/>
    <w:basedOn w:val="VerbatimChar"/>
    <w:qFormat/>
    <w:rPr>
      <w:rFonts w:ascii="Consolas" w:hAnsi="Consolas"/>
      <w:b/>
      <w:i/>
      <w:color w:val="204A87"/>
      <w:kern w:val="0"/>
      <w:sz w:val="22"/>
      <w:szCs w:val="24"/>
      <w:shd w:val="clear" w:color="auto" w:fill="F8F8F8"/>
      <w:lang w:eastAsia="en-US"/>
    </w:rPr>
  </w:style>
  <w:style w:type="character" w:customStyle="1" w:styleId="VariableTok">
    <w:name w:val="VariableTok"/>
    <w:basedOn w:val="VerbatimChar"/>
    <w:qFormat/>
    <w:rPr>
      <w:rFonts w:ascii="Consolas" w:hAnsi="Consolas"/>
      <w:i/>
      <w:color w:val="000000"/>
      <w:kern w:val="0"/>
      <w:sz w:val="22"/>
      <w:szCs w:val="24"/>
      <w:shd w:val="clear" w:color="auto" w:fill="F8F8F8"/>
      <w:lang w:eastAsia="en-US"/>
    </w:rPr>
  </w:style>
  <w:style w:type="character" w:customStyle="1" w:styleId="ControlFlowTok">
    <w:name w:val="ControlFlowTok"/>
    <w:basedOn w:val="VerbatimChar"/>
    <w:qFormat/>
    <w:rPr>
      <w:rFonts w:ascii="Consolas" w:hAnsi="Consolas"/>
      <w:b/>
      <w:i/>
      <w:color w:val="204A87"/>
      <w:kern w:val="0"/>
      <w:sz w:val="22"/>
      <w:szCs w:val="24"/>
      <w:shd w:val="clear" w:color="auto" w:fill="F8F8F8"/>
      <w:lang w:eastAsia="en-US"/>
    </w:rPr>
  </w:style>
  <w:style w:type="character" w:customStyle="1" w:styleId="OperatorTok">
    <w:name w:val="OperatorTok"/>
    <w:basedOn w:val="VerbatimChar"/>
    <w:qFormat/>
    <w:rPr>
      <w:rFonts w:ascii="Consolas" w:hAnsi="Consolas"/>
      <w:b/>
      <w:i/>
      <w:color w:val="CE5C00"/>
      <w:kern w:val="0"/>
      <w:sz w:val="22"/>
      <w:szCs w:val="24"/>
      <w:shd w:val="clear" w:color="auto" w:fill="F8F8F8"/>
      <w:lang w:eastAsia="en-US"/>
    </w:rPr>
  </w:style>
  <w:style w:type="character" w:customStyle="1" w:styleId="BuiltInTok">
    <w:name w:val="BuiltInTok"/>
    <w:basedOn w:val="VerbatimChar"/>
    <w:qFormat/>
    <w:rPr>
      <w:rFonts w:ascii="Consolas" w:hAnsi="Consolas"/>
      <w:i/>
      <w:color w:val="C00000"/>
      <w:kern w:val="0"/>
      <w:sz w:val="22"/>
      <w:szCs w:val="24"/>
      <w:shd w:val="clear" w:color="auto" w:fill="F8F8F8"/>
      <w:lang w:eastAsia="en-US"/>
    </w:rPr>
  </w:style>
  <w:style w:type="character" w:customStyle="1" w:styleId="ExtensionTok">
    <w:name w:val="ExtensionTok"/>
    <w:basedOn w:val="VerbatimChar"/>
    <w:qFormat/>
    <w:rPr>
      <w:rFonts w:ascii="Consolas" w:hAnsi="Consolas"/>
      <w:i/>
      <w:color w:val="C00000"/>
      <w:kern w:val="0"/>
      <w:sz w:val="22"/>
      <w:szCs w:val="24"/>
      <w:shd w:val="clear" w:color="auto" w:fill="F8F8F8"/>
      <w:lang w:eastAsia="en-US"/>
    </w:rPr>
  </w:style>
  <w:style w:type="character" w:customStyle="1" w:styleId="PreprocessorTok">
    <w:name w:val="PreprocessorTok"/>
    <w:basedOn w:val="VerbatimChar"/>
    <w:qFormat/>
    <w:rPr>
      <w:rFonts w:ascii="Consolas" w:hAnsi="Consolas"/>
      <w:i w:val="0"/>
      <w:color w:val="8F5902"/>
      <w:kern w:val="0"/>
      <w:sz w:val="22"/>
      <w:szCs w:val="24"/>
      <w:shd w:val="clear" w:color="auto" w:fill="F8F8F8"/>
      <w:lang w:eastAsia="en-US"/>
    </w:rPr>
  </w:style>
  <w:style w:type="character" w:customStyle="1" w:styleId="AttributeTok">
    <w:name w:val="AttributeTok"/>
    <w:basedOn w:val="VerbatimChar"/>
    <w:qFormat/>
    <w:rPr>
      <w:rFonts w:ascii="Consolas" w:hAnsi="Consolas"/>
      <w:i/>
      <w:color w:val="204A87"/>
      <w:kern w:val="0"/>
      <w:sz w:val="22"/>
      <w:szCs w:val="24"/>
      <w:shd w:val="clear" w:color="auto" w:fill="F8F8F8"/>
      <w:lang w:eastAsia="en-US"/>
    </w:rPr>
  </w:style>
  <w:style w:type="character" w:customStyle="1" w:styleId="RegionMarkerTok">
    <w:name w:val="RegionMarkerTok"/>
    <w:basedOn w:val="VerbatimChar"/>
    <w:qFormat/>
    <w:rPr>
      <w:rFonts w:ascii="Consolas" w:hAnsi="Consolas"/>
      <w:i/>
      <w:color w:val="C00000"/>
      <w:kern w:val="0"/>
      <w:sz w:val="22"/>
      <w:szCs w:val="24"/>
      <w:shd w:val="clear" w:color="auto" w:fill="F8F8F8"/>
      <w:lang w:eastAsia="en-US"/>
    </w:rPr>
  </w:style>
  <w:style w:type="character" w:customStyle="1" w:styleId="InformationTok">
    <w:name w:val="InformationTok"/>
    <w:basedOn w:val="VerbatimChar"/>
    <w:qFormat/>
    <w:rPr>
      <w:rFonts w:ascii="Consolas" w:hAnsi="Consolas"/>
      <w:b/>
      <w:i w:val="0"/>
      <w:color w:val="8F5902"/>
      <w:kern w:val="0"/>
      <w:sz w:val="22"/>
      <w:szCs w:val="24"/>
      <w:shd w:val="clear" w:color="auto" w:fill="F8F8F8"/>
      <w:lang w:eastAsia="en-US"/>
    </w:rPr>
  </w:style>
  <w:style w:type="character" w:customStyle="1" w:styleId="WarningTok">
    <w:name w:val="WarningTok"/>
    <w:basedOn w:val="VerbatimChar"/>
    <w:qFormat/>
    <w:rPr>
      <w:rFonts w:ascii="Consolas" w:hAnsi="Consolas"/>
      <w:b/>
      <w:i w:val="0"/>
      <w:color w:val="8F5902"/>
      <w:kern w:val="0"/>
      <w:sz w:val="22"/>
      <w:szCs w:val="24"/>
      <w:shd w:val="clear" w:color="auto" w:fill="F8F8F8"/>
      <w:lang w:eastAsia="en-US"/>
    </w:rPr>
  </w:style>
  <w:style w:type="character" w:customStyle="1" w:styleId="AlertTok">
    <w:name w:val="AlertTok"/>
    <w:basedOn w:val="VerbatimChar"/>
    <w:qFormat/>
    <w:rPr>
      <w:rFonts w:ascii="Consolas" w:hAnsi="Consolas"/>
      <w:i/>
      <w:color w:val="EF2929"/>
      <w:kern w:val="0"/>
      <w:sz w:val="22"/>
      <w:szCs w:val="24"/>
      <w:shd w:val="clear" w:color="auto" w:fill="F8F8F8"/>
      <w:lang w:eastAsia="en-US"/>
    </w:rPr>
  </w:style>
  <w:style w:type="character" w:customStyle="1" w:styleId="ErrorTok">
    <w:name w:val="ErrorTok"/>
    <w:basedOn w:val="VerbatimChar"/>
    <w:qFormat/>
    <w:rPr>
      <w:rFonts w:ascii="Consolas" w:hAnsi="Consolas"/>
      <w:b/>
      <w:i/>
      <w:color w:val="A40000"/>
      <w:kern w:val="0"/>
      <w:sz w:val="22"/>
      <w:szCs w:val="24"/>
      <w:shd w:val="clear" w:color="auto" w:fill="F8F8F8"/>
      <w:lang w:eastAsia="en-US"/>
    </w:rPr>
  </w:style>
  <w:style w:type="character" w:customStyle="1" w:styleId="NormalTok">
    <w:name w:val="NormalTok"/>
    <w:basedOn w:val="VerbatimChar"/>
    <w:qFormat/>
    <w:rPr>
      <w:rFonts w:ascii="Consolas" w:hAnsi="Consolas"/>
      <w:i/>
      <w:color w:val="C00000"/>
      <w:kern w:val="0"/>
      <w:sz w:val="22"/>
      <w:szCs w:val="24"/>
      <w:shd w:val="clear" w:color="auto" w:fill="F8F8F8"/>
      <w:lang w:eastAsia="en-US"/>
    </w:rPr>
  </w:style>
  <w:style w:type="paragraph" w:customStyle="1" w:styleId="13">
    <w:name w:val="修订1"/>
    <w:hidden/>
    <w:uiPriority w:val="99"/>
    <w:unhideWhenUsed/>
    <w:qFormat/>
    <w:rPr>
      <w:rFonts w:asciiTheme="minorHAnsi" w:eastAsiaTheme="minorEastAsia" w:hAnsiTheme="minorHAnsi" w:cstheme="minorBidi"/>
      <w:sz w:val="24"/>
      <w:szCs w:val="24"/>
      <w:lang w:eastAsia="en-US"/>
    </w:rPr>
  </w:style>
  <w:style w:type="paragraph" w:customStyle="1" w:styleId="2">
    <w:name w:val="修订2"/>
    <w:hidden/>
    <w:uiPriority w:val="99"/>
    <w:unhideWhenUsed/>
    <w:qFormat/>
    <w:rPr>
      <w:rFonts w:asciiTheme="minorHAnsi" w:eastAsiaTheme="minorEastAsia" w:hAnsiTheme="minorHAnsi" w:cstheme="minorBidi"/>
      <w:sz w:val="24"/>
      <w:szCs w:val="24"/>
      <w:lang w:eastAsia="en-US"/>
    </w:rPr>
  </w:style>
  <w:style w:type="paragraph" w:customStyle="1" w:styleId="Affiliation">
    <w:name w:val="Affiliation"/>
    <w:basedOn w:val="Normal"/>
    <w:autoRedefine/>
    <w:qFormat/>
    <w:rsid w:val="001437FF"/>
    <w:pPr>
      <w:widowControl/>
      <w:tabs>
        <w:tab w:val="left" w:pos="0"/>
      </w:tabs>
      <w:spacing w:line="480" w:lineRule="auto"/>
      <w:jc w:val="left"/>
    </w:pPr>
    <w:rPr>
      <w:rFonts w:ascii="Times New Roman" w:eastAsia="等线" w:hAnsi="Times New Roman" w:cs="Times New Roman"/>
      <w:bCs/>
      <w:sz w:val="22"/>
    </w:rPr>
  </w:style>
  <w:style w:type="paragraph" w:customStyle="1" w:styleId="3">
    <w:name w:val="修订3"/>
    <w:hidden/>
    <w:uiPriority w:val="99"/>
    <w:unhideWhenUsed/>
    <w:qFormat/>
    <w:rPr>
      <w:rFonts w:asciiTheme="minorHAnsi" w:eastAsiaTheme="minorEastAsia" w:hAnsiTheme="minorHAnsi" w:cstheme="minorBidi"/>
      <w:kern w:val="2"/>
      <w:sz w:val="21"/>
      <w:szCs w:val="22"/>
    </w:rPr>
  </w:style>
  <w:style w:type="paragraph" w:customStyle="1" w:styleId="4">
    <w:name w:val="修订4"/>
    <w:hidden/>
    <w:uiPriority w:val="99"/>
    <w:unhideWhenUsed/>
    <w:qFormat/>
    <w:rPr>
      <w:rFonts w:asciiTheme="minorHAnsi" w:eastAsiaTheme="minorEastAsia" w:hAnsiTheme="minorHAnsi" w:cstheme="minorBidi"/>
      <w:kern w:val="2"/>
      <w:sz w:val="21"/>
      <w:szCs w:val="22"/>
    </w:rPr>
  </w:style>
  <w:style w:type="character" w:customStyle="1" w:styleId="20">
    <w:name w:val="未处理的提及2"/>
    <w:basedOn w:val="DefaultParagraphFont"/>
    <w:uiPriority w:val="99"/>
    <w:semiHidden/>
    <w:unhideWhenUsed/>
    <w:qFormat/>
    <w:rPr>
      <w:color w:val="605E5C"/>
      <w:shd w:val="clear" w:color="auto" w:fill="E1DFDD"/>
    </w:r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paragraph" w:customStyle="1" w:styleId="6">
    <w:name w:val="修订6"/>
    <w:hidden/>
    <w:uiPriority w:val="99"/>
    <w:unhideWhenUsed/>
    <w:qFormat/>
    <w:rPr>
      <w:rFonts w:asciiTheme="minorHAnsi" w:eastAsiaTheme="minorEastAsia" w:hAnsiTheme="minorHAnsi" w:cstheme="minorBidi"/>
      <w:kern w:val="2"/>
      <w:sz w:val="21"/>
      <w:szCs w:val="22"/>
    </w:rPr>
  </w:style>
  <w:style w:type="paragraph" w:customStyle="1" w:styleId="7">
    <w:name w:val="修订7"/>
    <w:hidden/>
    <w:uiPriority w:val="99"/>
    <w:unhideWhenUsed/>
    <w:qFormat/>
    <w:rPr>
      <w:rFonts w:asciiTheme="minorHAnsi" w:eastAsiaTheme="minorEastAsia" w:hAnsiTheme="minorHAnsi" w:cstheme="minorBidi"/>
      <w:kern w:val="2"/>
      <w:sz w:val="21"/>
      <w:szCs w:val="22"/>
    </w:rPr>
  </w:style>
  <w:style w:type="paragraph" w:customStyle="1" w:styleId="Revision1">
    <w:name w:val="Revision1"/>
    <w:hidden/>
    <w:uiPriority w:val="99"/>
    <w:unhideWhenUsed/>
    <w:qFormat/>
    <w:rPr>
      <w:rFonts w:asciiTheme="minorHAnsi" w:eastAsiaTheme="minorEastAsia" w:hAnsiTheme="minorHAnsi" w:cstheme="minorBidi"/>
      <w:kern w:val="2"/>
      <w:sz w:val="21"/>
      <w:szCs w:val="22"/>
    </w:rPr>
  </w:style>
  <w:style w:type="paragraph" w:customStyle="1" w:styleId="8">
    <w:name w:val="修订8"/>
    <w:hidden/>
    <w:uiPriority w:val="99"/>
    <w:unhideWhenUsed/>
    <w:qFormat/>
    <w:rPr>
      <w:rFonts w:asciiTheme="minorHAnsi" w:eastAsiaTheme="minorEastAsia" w:hAnsiTheme="minorHAnsi" w:cstheme="minorBidi"/>
      <w:kern w:val="2"/>
      <w:sz w:val="21"/>
      <w:szCs w:val="22"/>
    </w:rPr>
  </w:style>
  <w:style w:type="character" w:styleId="UnresolvedMention">
    <w:name w:val="Unresolved Mention"/>
    <w:basedOn w:val="DefaultParagraphFont"/>
    <w:uiPriority w:val="99"/>
    <w:semiHidden/>
    <w:unhideWhenUsed/>
    <w:rsid w:val="002D35E5"/>
    <w:rPr>
      <w:color w:val="605E5C"/>
      <w:shd w:val="clear" w:color="auto" w:fill="E1DFDD"/>
    </w:rPr>
  </w:style>
  <w:style w:type="paragraph" w:styleId="Revision">
    <w:name w:val="Revision"/>
    <w:hidden/>
    <w:uiPriority w:val="99"/>
    <w:unhideWhenUsed/>
    <w:rsid w:val="00DF5CF0"/>
    <w:rPr>
      <w:rFonts w:asciiTheme="minorHAnsi" w:eastAsiaTheme="minorEastAsia" w:hAnsiTheme="minorHAnsi" w:cstheme="minorBidi"/>
      <w:kern w:val="2"/>
      <w:sz w:val="21"/>
      <w:szCs w:val="22"/>
    </w:rPr>
  </w:style>
  <w:style w:type="table" w:customStyle="1" w:styleId="OPExcelTableContent-1091">
    <w:name w:val="OP_ExcelTableContent-1091"/>
    <w:basedOn w:val="TableNormal"/>
    <w:rsid w:val="00E67E27"/>
    <w:rPr>
      <w:color w:val="464F41"/>
    </w:rPr>
    <w:tblPr>
      <w:tblBorders>
        <w:top w:val="single" w:sz="4" w:space="0" w:color="464F41"/>
        <w:bottom w:val="single" w:sz="4" w:space="0" w:color="464F41"/>
        <w:insideH w:val="dotted" w:sz="4" w:space="0" w:color="464F41"/>
      </w:tblBorders>
    </w:tblPr>
    <w:tcPr>
      <w:shd w:val="clear" w:color="auto" w:fill="auto"/>
    </w:tcPr>
    <w:tblStylePr w:type="firstRow">
      <w:rPr>
        <w:b/>
      </w:rPr>
      <w:tblPr/>
      <w:tcPr>
        <w:tcBorders>
          <w:top w:val="single" w:sz="4" w:space="0" w:color="464F41"/>
          <w:left w:val="nil"/>
          <w:bottom w:val="single" w:sz="4" w:space="0" w:color="464F41"/>
          <w:insideH w:val="dotted" w:sz="4" w:space="0" w:color="464F41"/>
          <w:insideV w:val="nil"/>
        </w:tcBorders>
        <w:shd w:val="clear" w:color="auto" w:fill="FFFFFF"/>
      </w:tcPr>
    </w:tblStylePr>
  </w:style>
  <w:style w:type="character" w:styleId="Strong">
    <w:name w:val="Strong"/>
    <w:basedOn w:val="DefaultParagraphFont"/>
    <w:uiPriority w:val="22"/>
    <w:qFormat/>
    <w:rsid w:val="006610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86296">
      <w:bodyDiv w:val="1"/>
      <w:marLeft w:val="0"/>
      <w:marRight w:val="0"/>
      <w:marTop w:val="0"/>
      <w:marBottom w:val="0"/>
      <w:divBdr>
        <w:top w:val="none" w:sz="0" w:space="0" w:color="auto"/>
        <w:left w:val="none" w:sz="0" w:space="0" w:color="auto"/>
        <w:bottom w:val="none" w:sz="0" w:space="0" w:color="auto"/>
        <w:right w:val="none" w:sz="0" w:space="0" w:color="auto"/>
      </w:divBdr>
    </w:div>
    <w:div w:id="133988135">
      <w:bodyDiv w:val="1"/>
      <w:marLeft w:val="0"/>
      <w:marRight w:val="0"/>
      <w:marTop w:val="0"/>
      <w:marBottom w:val="0"/>
      <w:divBdr>
        <w:top w:val="none" w:sz="0" w:space="0" w:color="auto"/>
        <w:left w:val="none" w:sz="0" w:space="0" w:color="auto"/>
        <w:bottom w:val="none" w:sz="0" w:space="0" w:color="auto"/>
        <w:right w:val="none" w:sz="0" w:space="0" w:color="auto"/>
      </w:divBdr>
    </w:div>
    <w:div w:id="144200745">
      <w:bodyDiv w:val="1"/>
      <w:marLeft w:val="0"/>
      <w:marRight w:val="0"/>
      <w:marTop w:val="0"/>
      <w:marBottom w:val="0"/>
      <w:divBdr>
        <w:top w:val="none" w:sz="0" w:space="0" w:color="auto"/>
        <w:left w:val="none" w:sz="0" w:space="0" w:color="auto"/>
        <w:bottom w:val="none" w:sz="0" w:space="0" w:color="auto"/>
        <w:right w:val="none" w:sz="0" w:space="0" w:color="auto"/>
      </w:divBdr>
    </w:div>
    <w:div w:id="170872311">
      <w:bodyDiv w:val="1"/>
      <w:marLeft w:val="0"/>
      <w:marRight w:val="0"/>
      <w:marTop w:val="0"/>
      <w:marBottom w:val="0"/>
      <w:divBdr>
        <w:top w:val="none" w:sz="0" w:space="0" w:color="auto"/>
        <w:left w:val="none" w:sz="0" w:space="0" w:color="auto"/>
        <w:bottom w:val="none" w:sz="0" w:space="0" w:color="auto"/>
        <w:right w:val="none" w:sz="0" w:space="0" w:color="auto"/>
      </w:divBdr>
    </w:div>
    <w:div w:id="249050488">
      <w:bodyDiv w:val="1"/>
      <w:marLeft w:val="0"/>
      <w:marRight w:val="0"/>
      <w:marTop w:val="0"/>
      <w:marBottom w:val="0"/>
      <w:divBdr>
        <w:top w:val="none" w:sz="0" w:space="0" w:color="auto"/>
        <w:left w:val="none" w:sz="0" w:space="0" w:color="auto"/>
        <w:bottom w:val="none" w:sz="0" w:space="0" w:color="auto"/>
        <w:right w:val="none" w:sz="0" w:space="0" w:color="auto"/>
      </w:divBdr>
    </w:div>
    <w:div w:id="344600936">
      <w:bodyDiv w:val="1"/>
      <w:marLeft w:val="0"/>
      <w:marRight w:val="0"/>
      <w:marTop w:val="0"/>
      <w:marBottom w:val="0"/>
      <w:divBdr>
        <w:top w:val="none" w:sz="0" w:space="0" w:color="auto"/>
        <w:left w:val="none" w:sz="0" w:space="0" w:color="auto"/>
        <w:bottom w:val="none" w:sz="0" w:space="0" w:color="auto"/>
        <w:right w:val="none" w:sz="0" w:space="0" w:color="auto"/>
      </w:divBdr>
    </w:div>
    <w:div w:id="404649200">
      <w:bodyDiv w:val="1"/>
      <w:marLeft w:val="0"/>
      <w:marRight w:val="0"/>
      <w:marTop w:val="0"/>
      <w:marBottom w:val="0"/>
      <w:divBdr>
        <w:top w:val="none" w:sz="0" w:space="0" w:color="auto"/>
        <w:left w:val="none" w:sz="0" w:space="0" w:color="auto"/>
        <w:bottom w:val="none" w:sz="0" w:space="0" w:color="auto"/>
        <w:right w:val="none" w:sz="0" w:space="0" w:color="auto"/>
      </w:divBdr>
    </w:div>
    <w:div w:id="502017407">
      <w:bodyDiv w:val="1"/>
      <w:marLeft w:val="0"/>
      <w:marRight w:val="0"/>
      <w:marTop w:val="0"/>
      <w:marBottom w:val="0"/>
      <w:divBdr>
        <w:top w:val="none" w:sz="0" w:space="0" w:color="auto"/>
        <w:left w:val="none" w:sz="0" w:space="0" w:color="auto"/>
        <w:bottom w:val="none" w:sz="0" w:space="0" w:color="auto"/>
        <w:right w:val="none" w:sz="0" w:space="0" w:color="auto"/>
      </w:divBdr>
    </w:div>
    <w:div w:id="558636414">
      <w:bodyDiv w:val="1"/>
      <w:marLeft w:val="0"/>
      <w:marRight w:val="0"/>
      <w:marTop w:val="0"/>
      <w:marBottom w:val="0"/>
      <w:divBdr>
        <w:top w:val="none" w:sz="0" w:space="0" w:color="auto"/>
        <w:left w:val="none" w:sz="0" w:space="0" w:color="auto"/>
        <w:bottom w:val="none" w:sz="0" w:space="0" w:color="auto"/>
        <w:right w:val="none" w:sz="0" w:space="0" w:color="auto"/>
      </w:divBdr>
    </w:div>
    <w:div w:id="662705563">
      <w:bodyDiv w:val="1"/>
      <w:marLeft w:val="0"/>
      <w:marRight w:val="0"/>
      <w:marTop w:val="0"/>
      <w:marBottom w:val="0"/>
      <w:divBdr>
        <w:top w:val="none" w:sz="0" w:space="0" w:color="auto"/>
        <w:left w:val="none" w:sz="0" w:space="0" w:color="auto"/>
        <w:bottom w:val="none" w:sz="0" w:space="0" w:color="auto"/>
        <w:right w:val="none" w:sz="0" w:space="0" w:color="auto"/>
      </w:divBdr>
    </w:div>
    <w:div w:id="687870266">
      <w:bodyDiv w:val="1"/>
      <w:marLeft w:val="0"/>
      <w:marRight w:val="0"/>
      <w:marTop w:val="0"/>
      <w:marBottom w:val="0"/>
      <w:divBdr>
        <w:top w:val="none" w:sz="0" w:space="0" w:color="auto"/>
        <w:left w:val="none" w:sz="0" w:space="0" w:color="auto"/>
        <w:bottom w:val="none" w:sz="0" w:space="0" w:color="auto"/>
        <w:right w:val="none" w:sz="0" w:space="0" w:color="auto"/>
      </w:divBdr>
    </w:div>
    <w:div w:id="726798565">
      <w:bodyDiv w:val="1"/>
      <w:marLeft w:val="0"/>
      <w:marRight w:val="0"/>
      <w:marTop w:val="0"/>
      <w:marBottom w:val="0"/>
      <w:divBdr>
        <w:top w:val="none" w:sz="0" w:space="0" w:color="auto"/>
        <w:left w:val="none" w:sz="0" w:space="0" w:color="auto"/>
        <w:bottom w:val="none" w:sz="0" w:space="0" w:color="auto"/>
        <w:right w:val="none" w:sz="0" w:space="0" w:color="auto"/>
      </w:divBdr>
    </w:div>
    <w:div w:id="808933329">
      <w:bodyDiv w:val="1"/>
      <w:marLeft w:val="0"/>
      <w:marRight w:val="0"/>
      <w:marTop w:val="0"/>
      <w:marBottom w:val="0"/>
      <w:divBdr>
        <w:top w:val="none" w:sz="0" w:space="0" w:color="auto"/>
        <w:left w:val="none" w:sz="0" w:space="0" w:color="auto"/>
        <w:bottom w:val="none" w:sz="0" w:space="0" w:color="auto"/>
        <w:right w:val="none" w:sz="0" w:space="0" w:color="auto"/>
      </w:divBdr>
    </w:div>
    <w:div w:id="827479340">
      <w:bodyDiv w:val="1"/>
      <w:marLeft w:val="0"/>
      <w:marRight w:val="0"/>
      <w:marTop w:val="0"/>
      <w:marBottom w:val="0"/>
      <w:divBdr>
        <w:top w:val="none" w:sz="0" w:space="0" w:color="auto"/>
        <w:left w:val="none" w:sz="0" w:space="0" w:color="auto"/>
        <w:bottom w:val="none" w:sz="0" w:space="0" w:color="auto"/>
        <w:right w:val="none" w:sz="0" w:space="0" w:color="auto"/>
      </w:divBdr>
    </w:div>
    <w:div w:id="854147833">
      <w:bodyDiv w:val="1"/>
      <w:marLeft w:val="0"/>
      <w:marRight w:val="0"/>
      <w:marTop w:val="0"/>
      <w:marBottom w:val="0"/>
      <w:divBdr>
        <w:top w:val="none" w:sz="0" w:space="0" w:color="auto"/>
        <w:left w:val="none" w:sz="0" w:space="0" w:color="auto"/>
        <w:bottom w:val="none" w:sz="0" w:space="0" w:color="auto"/>
        <w:right w:val="none" w:sz="0" w:space="0" w:color="auto"/>
      </w:divBdr>
    </w:div>
    <w:div w:id="892230561">
      <w:bodyDiv w:val="1"/>
      <w:marLeft w:val="0"/>
      <w:marRight w:val="0"/>
      <w:marTop w:val="0"/>
      <w:marBottom w:val="0"/>
      <w:divBdr>
        <w:top w:val="none" w:sz="0" w:space="0" w:color="auto"/>
        <w:left w:val="none" w:sz="0" w:space="0" w:color="auto"/>
        <w:bottom w:val="none" w:sz="0" w:space="0" w:color="auto"/>
        <w:right w:val="none" w:sz="0" w:space="0" w:color="auto"/>
      </w:divBdr>
    </w:div>
    <w:div w:id="1022171824">
      <w:bodyDiv w:val="1"/>
      <w:marLeft w:val="0"/>
      <w:marRight w:val="0"/>
      <w:marTop w:val="0"/>
      <w:marBottom w:val="0"/>
      <w:divBdr>
        <w:top w:val="none" w:sz="0" w:space="0" w:color="auto"/>
        <w:left w:val="none" w:sz="0" w:space="0" w:color="auto"/>
        <w:bottom w:val="none" w:sz="0" w:space="0" w:color="auto"/>
        <w:right w:val="none" w:sz="0" w:space="0" w:color="auto"/>
      </w:divBdr>
    </w:div>
    <w:div w:id="1078476465">
      <w:bodyDiv w:val="1"/>
      <w:marLeft w:val="0"/>
      <w:marRight w:val="0"/>
      <w:marTop w:val="0"/>
      <w:marBottom w:val="0"/>
      <w:divBdr>
        <w:top w:val="none" w:sz="0" w:space="0" w:color="auto"/>
        <w:left w:val="none" w:sz="0" w:space="0" w:color="auto"/>
        <w:bottom w:val="none" w:sz="0" w:space="0" w:color="auto"/>
        <w:right w:val="none" w:sz="0" w:space="0" w:color="auto"/>
      </w:divBdr>
    </w:div>
    <w:div w:id="1094017710">
      <w:bodyDiv w:val="1"/>
      <w:marLeft w:val="0"/>
      <w:marRight w:val="0"/>
      <w:marTop w:val="0"/>
      <w:marBottom w:val="0"/>
      <w:divBdr>
        <w:top w:val="none" w:sz="0" w:space="0" w:color="auto"/>
        <w:left w:val="none" w:sz="0" w:space="0" w:color="auto"/>
        <w:bottom w:val="none" w:sz="0" w:space="0" w:color="auto"/>
        <w:right w:val="none" w:sz="0" w:space="0" w:color="auto"/>
      </w:divBdr>
    </w:div>
    <w:div w:id="1145975959">
      <w:bodyDiv w:val="1"/>
      <w:marLeft w:val="0"/>
      <w:marRight w:val="0"/>
      <w:marTop w:val="0"/>
      <w:marBottom w:val="0"/>
      <w:divBdr>
        <w:top w:val="none" w:sz="0" w:space="0" w:color="auto"/>
        <w:left w:val="none" w:sz="0" w:space="0" w:color="auto"/>
        <w:bottom w:val="none" w:sz="0" w:space="0" w:color="auto"/>
        <w:right w:val="none" w:sz="0" w:space="0" w:color="auto"/>
      </w:divBdr>
    </w:div>
    <w:div w:id="1212965435">
      <w:bodyDiv w:val="1"/>
      <w:marLeft w:val="0"/>
      <w:marRight w:val="0"/>
      <w:marTop w:val="0"/>
      <w:marBottom w:val="0"/>
      <w:divBdr>
        <w:top w:val="none" w:sz="0" w:space="0" w:color="auto"/>
        <w:left w:val="none" w:sz="0" w:space="0" w:color="auto"/>
        <w:bottom w:val="none" w:sz="0" w:space="0" w:color="auto"/>
        <w:right w:val="none" w:sz="0" w:space="0" w:color="auto"/>
      </w:divBdr>
    </w:div>
    <w:div w:id="1224023826">
      <w:bodyDiv w:val="1"/>
      <w:marLeft w:val="0"/>
      <w:marRight w:val="0"/>
      <w:marTop w:val="0"/>
      <w:marBottom w:val="0"/>
      <w:divBdr>
        <w:top w:val="none" w:sz="0" w:space="0" w:color="auto"/>
        <w:left w:val="none" w:sz="0" w:space="0" w:color="auto"/>
        <w:bottom w:val="none" w:sz="0" w:space="0" w:color="auto"/>
        <w:right w:val="none" w:sz="0" w:space="0" w:color="auto"/>
      </w:divBdr>
    </w:div>
    <w:div w:id="1297026721">
      <w:bodyDiv w:val="1"/>
      <w:marLeft w:val="0"/>
      <w:marRight w:val="0"/>
      <w:marTop w:val="0"/>
      <w:marBottom w:val="0"/>
      <w:divBdr>
        <w:top w:val="none" w:sz="0" w:space="0" w:color="auto"/>
        <w:left w:val="none" w:sz="0" w:space="0" w:color="auto"/>
        <w:bottom w:val="none" w:sz="0" w:space="0" w:color="auto"/>
        <w:right w:val="none" w:sz="0" w:space="0" w:color="auto"/>
      </w:divBdr>
    </w:div>
    <w:div w:id="1320887604">
      <w:bodyDiv w:val="1"/>
      <w:marLeft w:val="0"/>
      <w:marRight w:val="0"/>
      <w:marTop w:val="0"/>
      <w:marBottom w:val="0"/>
      <w:divBdr>
        <w:top w:val="none" w:sz="0" w:space="0" w:color="auto"/>
        <w:left w:val="none" w:sz="0" w:space="0" w:color="auto"/>
        <w:bottom w:val="none" w:sz="0" w:space="0" w:color="auto"/>
        <w:right w:val="none" w:sz="0" w:space="0" w:color="auto"/>
      </w:divBdr>
    </w:div>
    <w:div w:id="1335186376">
      <w:bodyDiv w:val="1"/>
      <w:marLeft w:val="0"/>
      <w:marRight w:val="0"/>
      <w:marTop w:val="0"/>
      <w:marBottom w:val="0"/>
      <w:divBdr>
        <w:top w:val="none" w:sz="0" w:space="0" w:color="auto"/>
        <w:left w:val="none" w:sz="0" w:space="0" w:color="auto"/>
        <w:bottom w:val="none" w:sz="0" w:space="0" w:color="auto"/>
        <w:right w:val="none" w:sz="0" w:space="0" w:color="auto"/>
      </w:divBdr>
    </w:div>
    <w:div w:id="1340305798">
      <w:bodyDiv w:val="1"/>
      <w:marLeft w:val="0"/>
      <w:marRight w:val="0"/>
      <w:marTop w:val="0"/>
      <w:marBottom w:val="0"/>
      <w:divBdr>
        <w:top w:val="none" w:sz="0" w:space="0" w:color="auto"/>
        <w:left w:val="none" w:sz="0" w:space="0" w:color="auto"/>
        <w:bottom w:val="none" w:sz="0" w:space="0" w:color="auto"/>
        <w:right w:val="none" w:sz="0" w:space="0" w:color="auto"/>
      </w:divBdr>
    </w:div>
    <w:div w:id="1388409635">
      <w:bodyDiv w:val="1"/>
      <w:marLeft w:val="0"/>
      <w:marRight w:val="0"/>
      <w:marTop w:val="0"/>
      <w:marBottom w:val="0"/>
      <w:divBdr>
        <w:top w:val="none" w:sz="0" w:space="0" w:color="auto"/>
        <w:left w:val="none" w:sz="0" w:space="0" w:color="auto"/>
        <w:bottom w:val="none" w:sz="0" w:space="0" w:color="auto"/>
        <w:right w:val="none" w:sz="0" w:space="0" w:color="auto"/>
      </w:divBdr>
    </w:div>
    <w:div w:id="1417903092">
      <w:bodyDiv w:val="1"/>
      <w:marLeft w:val="0"/>
      <w:marRight w:val="0"/>
      <w:marTop w:val="0"/>
      <w:marBottom w:val="0"/>
      <w:divBdr>
        <w:top w:val="none" w:sz="0" w:space="0" w:color="auto"/>
        <w:left w:val="none" w:sz="0" w:space="0" w:color="auto"/>
        <w:bottom w:val="none" w:sz="0" w:space="0" w:color="auto"/>
        <w:right w:val="none" w:sz="0" w:space="0" w:color="auto"/>
      </w:divBdr>
    </w:div>
    <w:div w:id="1595017803">
      <w:bodyDiv w:val="1"/>
      <w:marLeft w:val="0"/>
      <w:marRight w:val="0"/>
      <w:marTop w:val="0"/>
      <w:marBottom w:val="0"/>
      <w:divBdr>
        <w:top w:val="none" w:sz="0" w:space="0" w:color="auto"/>
        <w:left w:val="none" w:sz="0" w:space="0" w:color="auto"/>
        <w:bottom w:val="none" w:sz="0" w:space="0" w:color="auto"/>
        <w:right w:val="none" w:sz="0" w:space="0" w:color="auto"/>
      </w:divBdr>
    </w:div>
    <w:div w:id="1688412035">
      <w:bodyDiv w:val="1"/>
      <w:marLeft w:val="0"/>
      <w:marRight w:val="0"/>
      <w:marTop w:val="0"/>
      <w:marBottom w:val="0"/>
      <w:divBdr>
        <w:top w:val="none" w:sz="0" w:space="0" w:color="auto"/>
        <w:left w:val="none" w:sz="0" w:space="0" w:color="auto"/>
        <w:bottom w:val="none" w:sz="0" w:space="0" w:color="auto"/>
        <w:right w:val="none" w:sz="0" w:space="0" w:color="auto"/>
      </w:divBdr>
      <w:divsChild>
        <w:div w:id="10650311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9022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061570">
      <w:bodyDiv w:val="1"/>
      <w:marLeft w:val="0"/>
      <w:marRight w:val="0"/>
      <w:marTop w:val="0"/>
      <w:marBottom w:val="0"/>
      <w:divBdr>
        <w:top w:val="none" w:sz="0" w:space="0" w:color="auto"/>
        <w:left w:val="none" w:sz="0" w:space="0" w:color="auto"/>
        <w:bottom w:val="none" w:sz="0" w:space="0" w:color="auto"/>
        <w:right w:val="none" w:sz="0" w:space="0" w:color="auto"/>
      </w:divBdr>
    </w:div>
    <w:div w:id="1935623203">
      <w:bodyDiv w:val="1"/>
      <w:marLeft w:val="0"/>
      <w:marRight w:val="0"/>
      <w:marTop w:val="0"/>
      <w:marBottom w:val="0"/>
      <w:divBdr>
        <w:top w:val="none" w:sz="0" w:space="0" w:color="auto"/>
        <w:left w:val="none" w:sz="0" w:space="0" w:color="auto"/>
        <w:bottom w:val="none" w:sz="0" w:space="0" w:color="auto"/>
        <w:right w:val="none" w:sz="0" w:space="0" w:color="auto"/>
      </w:divBdr>
    </w:div>
    <w:div w:id="1959557406">
      <w:bodyDiv w:val="1"/>
      <w:marLeft w:val="0"/>
      <w:marRight w:val="0"/>
      <w:marTop w:val="0"/>
      <w:marBottom w:val="0"/>
      <w:divBdr>
        <w:top w:val="none" w:sz="0" w:space="0" w:color="auto"/>
        <w:left w:val="none" w:sz="0" w:space="0" w:color="auto"/>
        <w:bottom w:val="none" w:sz="0" w:space="0" w:color="auto"/>
        <w:right w:val="none" w:sz="0" w:space="0" w:color="auto"/>
      </w:divBdr>
    </w:div>
    <w:div w:id="1966160986">
      <w:bodyDiv w:val="1"/>
      <w:marLeft w:val="0"/>
      <w:marRight w:val="0"/>
      <w:marTop w:val="0"/>
      <w:marBottom w:val="0"/>
      <w:divBdr>
        <w:top w:val="none" w:sz="0" w:space="0" w:color="auto"/>
        <w:left w:val="none" w:sz="0" w:space="0" w:color="auto"/>
        <w:bottom w:val="none" w:sz="0" w:space="0" w:color="auto"/>
        <w:right w:val="none" w:sz="0" w:space="0" w:color="auto"/>
      </w:divBdr>
    </w:div>
    <w:div w:id="1971935598">
      <w:bodyDiv w:val="1"/>
      <w:marLeft w:val="0"/>
      <w:marRight w:val="0"/>
      <w:marTop w:val="0"/>
      <w:marBottom w:val="0"/>
      <w:divBdr>
        <w:top w:val="none" w:sz="0" w:space="0" w:color="auto"/>
        <w:left w:val="none" w:sz="0" w:space="0" w:color="auto"/>
        <w:bottom w:val="none" w:sz="0" w:space="0" w:color="auto"/>
        <w:right w:val="none" w:sz="0" w:space="0" w:color="auto"/>
      </w:divBdr>
    </w:div>
    <w:div w:id="2028408228">
      <w:bodyDiv w:val="1"/>
      <w:marLeft w:val="0"/>
      <w:marRight w:val="0"/>
      <w:marTop w:val="0"/>
      <w:marBottom w:val="0"/>
      <w:divBdr>
        <w:top w:val="none" w:sz="0" w:space="0" w:color="auto"/>
        <w:left w:val="none" w:sz="0" w:space="0" w:color="auto"/>
        <w:bottom w:val="none" w:sz="0" w:space="0" w:color="auto"/>
        <w:right w:val="none" w:sz="0" w:space="0" w:color="auto"/>
      </w:divBdr>
    </w:div>
    <w:div w:id="2038197667">
      <w:bodyDiv w:val="1"/>
      <w:marLeft w:val="0"/>
      <w:marRight w:val="0"/>
      <w:marTop w:val="0"/>
      <w:marBottom w:val="0"/>
      <w:divBdr>
        <w:top w:val="none" w:sz="0" w:space="0" w:color="auto"/>
        <w:left w:val="none" w:sz="0" w:space="0" w:color="auto"/>
        <w:bottom w:val="none" w:sz="0" w:space="0" w:color="auto"/>
        <w:right w:val="none" w:sz="0" w:space="0" w:color="auto"/>
      </w:divBdr>
    </w:div>
    <w:div w:id="2098013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B755E8-584D-4516-9E4E-C6C67B806EE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FC7A32-A8CC-4ECF-B640-C59D4E60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18806</TotalTime>
  <Pages>5</Pages>
  <Words>688</Words>
  <Characters>4244</Characters>
  <Application>Microsoft Office Word</Application>
  <DocSecurity>0</DocSecurity>
  <Lines>141</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Wang, Wei</cp:lastModifiedBy>
  <cp:revision>1850</cp:revision>
  <cp:lastPrinted>2025-11-20T16:50:00Z</cp:lastPrinted>
  <dcterms:created xsi:type="dcterms:W3CDTF">2025-11-02T01:14:00Z</dcterms:created>
  <dcterms:modified xsi:type="dcterms:W3CDTF">2026-05-28T03:58:00Z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0x0101001F61E9647601B64AA28D3D9EBD26F9F6</vt:lpwstr>
  </property>
  <property fmtid="{D5CDD505-2E9C-101B-9397-08002B2CF9AE}" pid="3" name="KSOProductBuildVer">
    <vt:lpwstr>2052-12.1.0.21171</vt:lpwstr>
  </property>
  <property fmtid="{D5CDD505-2E9C-101B-9397-08002B2CF9AE}" pid="4" name="ICV">
    <vt:lpwstr>E863ED31640D4E8C95F4B16FC1E83CF4_13</vt:lpwstr>
  </property>
  <property fmtid="{D5CDD505-2E9C-101B-9397-08002B2CF9AE}" pid="5" name="KSOTemplateDocerSaveRecord">
    <vt:lpwstr>eyJoZGlkIjoiZjUzMDA3NmRlYmQ2ZDliZDg1NGJlOWYxMTMxMmM3M2YiLCJ1c2VySWQiOiI0MzE0NjI1MTEifQ==</vt:lpwstr>
  </property>
</Properties>
</file>