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02A" w:rsidRPr="004C702A" w:rsidRDefault="004C702A" w:rsidP="004C702A">
      <w:pPr>
        <w:rPr>
          <w:rFonts w:ascii="Times New Roman" w:hAnsi="Times New Roman" w:cs="Times New Roman"/>
        </w:rPr>
      </w:pPr>
      <w:bookmarkStart w:id="0" w:name="_GoBack"/>
      <w:r w:rsidRPr="004C702A">
        <w:rPr>
          <w:rFonts w:ascii="Times New Roman" w:hAnsi="Times New Roman" w:cs="Times New Roman"/>
          <w:noProof/>
        </w:rPr>
        <w:drawing>
          <wp:inline distT="0" distB="0" distL="0" distR="0">
            <wp:extent cx="5274310" cy="5274310"/>
            <wp:effectExtent l="0" t="0" r="2540" b="2540"/>
            <wp:docPr id="1" name="图片 1" descr="E:\BaiduSyncdisk\CZF\0903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aiduSyncdisk\CZF\0903\Figure S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702A">
        <w:rPr>
          <w:rFonts w:ascii="Times New Roman" w:hAnsi="Times New Roman" w:cs="Times New Roman"/>
          <w:b/>
        </w:rPr>
        <w:t xml:space="preserve">Figure </w:t>
      </w:r>
      <w:r w:rsidRPr="004C702A">
        <w:rPr>
          <w:rFonts w:ascii="Times New Roman" w:hAnsi="Times New Roman" w:cs="Times New Roman"/>
          <w:b/>
        </w:rPr>
        <w:t>S1</w:t>
      </w:r>
      <w:r w:rsidRPr="004C702A">
        <w:rPr>
          <w:rFonts w:ascii="Times New Roman" w:hAnsi="Times New Roman" w:cs="Times New Roman"/>
          <w:b/>
        </w:rPr>
        <w:t>.</w:t>
      </w:r>
      <w:r w:rsidRPr="004C702A">
        <w:rPr>
          <w:rFonts w:ascii="Times New Roman" w:hAnsi="Times New Roman" w:cs="Times New Roman"/>
          <w:b/>
        </w:rPr>
        <w:t xml:space="preserve"> </w:t>
      </w:r>
      <w:r w:rsidRPr="004C702A">
        <w:rPr>
          <w:rFonts w:ascii="Times New Roman" w:hAnsi="Times New Roman" w:cs="Times New Roman"/>
          <w:b/>
        </w:rPr>
        <w:t>Dose–response relationship estimated by isotonic regression (PAVA).</w:t>
      </w:r>
    </w:p>
    <w:p w:rsidR="0052778C" w:rsidRPr="004C702A" w:rsidRDefault="004C702A" w:rsidP="004C702A">
      <w:pPr>
        <w:rPr>
          <w:rFonts w:ascii="Times New Roman" w:hAnsi="Times New Roman" w:cs="Times New Roman"/>
        </w:rPr>
      </w:pPr>
      <w:r w:rsidRPr="004C702A">
        <w:rPr>
          <w:rFonts w:ascii="Times New Roman" w:hAnsi="Times New Roman" w:cs="Times New Roman"/>
        </w:rPr>
        <w:t xml:space="preserve">Observed probabilities of successful anesthesia at each </w:t>
      </w:r>
      <w:proofErr w:type="spellStart"/>
      <w:r w:rsidRPr="004C702A">
        <w:rPr>
          <w:rFonts w:ascii="Times New Roman" w:hAnsi="Times New Roman" w:cs="Times New Roman"/>
        </w:rPr>
        <w:t>remimazolam</w:t>
      </w:r>
      <w:proofErr w:type="spellEnd"/>
      <w:r w:rsidRPr="004C702A">
        <w:rPr>
          <w:rFonts w:ascii="Times New Roman" w:hAnsi="Times New Roman" w:cs="Times New Roman"/>
        </w:rPr>
        <w:t xml:space="preserve"> dose are shown as dots with 95% confidence intervals. The solid step line represents the monotonic dose–response curve estimated by pooled adjacent </w:t>
      </w:r>
      <w:proofErr w:type="gramStart"/>
      <w:r w:rsidRPr="004C702A">
        <w:rPr>
          <w:rFonts w:ascii="Times New Roman" w:hAnsi="Times New Roman" w:cs="Times New Roman"/>
        </w:rPr>
        <w:t>violators</w:t>
      </w:r>
      <w:proofErr w:type="gramEnd"/>
      <w:r w:rsidRPr="004C702A">
        <w:rPr>
          <w:rFonts w:ascii="Times New Roman" w:hAnsi="Times New Roman" w:cs="Times New Roman"/>
        </w:rPr>
        <w:t xml:space="preserve"> algorithm (PAVA). Dashed horizontal and vertical lines indicate the estimated effective doses for 50% (ED50) and 95% (ED95) probability of successful anesthesia.</w:t>
      </w:r>
      <w:bookmarkEnd w:id="0"/>
    </w:p>
    <w:sectPr w:rsidR="0052778C" w:rsidRPr="004C70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A3B"/>
    <w:rsid w:val="004C702A"/>
    <w:rsid w:val="004E1A3B"/>
    <w:rsid w:val="0052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24F226-30C6-43B6-AC40-3C79EBB2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3</cp:revision>
  <dcterms:created xsi:type="dcterms:W3CDTF">2025-09-16T12:17:00Z</dcterms:created>
  <dcterms:modified xsi:type="dcterms:W3CDTF">2025-09-16T12:20:00Z</dcterms:modified>
</cp:coreProperties>
</file>