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23" w:rsidRPr="008D6175" w:rsidRDefault="00DF0B3C" w:rsidP="00FF3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SUPPLEMENTARY MATERIALS</w:t>
      </w:r>
    </w:p>
    <w:p w:rsidR="00343823" w:rsidRPr="008D6175" w:rsidRDefault="00343823" w:rsidP="00FF3448">
      <w:pPr>
        <w:rPr>
          <w:rFonts w:ascii="Times New Roman" w:hAnsi="Times New Roman" w:cs="Times New Roman"/>
          <w:b/>
        </w:rPr>
      </w:pPr>
    </w:p>
    <w:p w:rsidR="004D61C4" w:rsidRPr="008D6175" w:rsidRDefault="00CF175D" w:rsidP="00FF3448">
      <w:pPr>
        <w:rPr>
          <w:rFonts w:ascii="Times New Roman" w:hAnsi="Times New Roman" w:cs="Times New Roman"/>
        </w:rPr>
      </w:pPr>
      <w:r w:rsidRPr="008D6175"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1F4B8A7B" wp14:editId="300C61AF">
            <wp:simplePos x="0" y="0"/>
            <wp:positionH relativeFrom="column">
              <wp:posOffset>-112823</wp:posOffset>
            </wp:positionH>
            <wp:positionV relativeFrom="paragraph">
              <wp:posOffset>322890</wp:posOffset>
            </wp:positionV>
            <wp:extent cx="5291946" cy="3976296"/>
            <wp:effectExtent l="0" t="0" r="4445" b="5715"/>
            <wp:wrapTopAndBottom/>
            <wp:docPr id="6" name="Resim 6" descr="C:\Users\mberi\OneDrive\Masaüstü\RETROSPEKT KOLOREKTAL\1. SUBMISSION DOCUMENT-colorectal\Submission JCA\Supplementary Figure_1 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beri\OneDrive\Masaüstü\RETROSPEKT KOLOREKTAL\1. SUBMISSION DOCUMENT-colorectal\Submission JCA\Supplementary Figure_1 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946" cy="397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3448" w:rsidRPr="008D6175">
        <w:rPr>
          <w:rFonts w:ascii="Times New Roman" w:hAnsi="Times New Roman" w:cs="Times New Roman"/>
          <w:b/>
        </w:rPr>
        <w:t xml:space="preserve">Supplementary Figure 1: </w:t>
      </w:r>
      <w:r w:rsidR="00FF3448" w:rsidRPr="008D6175">
        <w:rPr>
          <w:rFonts w:ascii="Times New Roman" w:hAnsi="Times New Roman" w:cs="Times New Roman"/>
        </w:rPr>
        <w:t>Distribution of days alive out of hospital at 30 days.</w:t>
      </w:r>
    </w:p>
    <w:p w:rsidR="00CC6F69" w:rsidRPr="008D6175" w:rsidRDefault="00FF3448" w:rsidP="00FF3448">
      <w:pPr>
        <w:rPr>
          <w:rFonts w:ascii="Times New Roman" w:hAnsi="Times New Roman" w:cs="Times New Roman"/>
        </w:rPr>
      </w:pPr>
      <w:r w:rsidRPr="008D6175">
        <w:rPr>
          <w:rFonts w:ascii="Times New Roman" w:hAnsi="Times New Roman" w:cs="Times New Roman"/>
        </w:rPr>
        <w:t>DAOH30, days alive out of hospital at 30 days; IQR, interquartile range</w:t>
      </w:r>
    </w:p>
    <w:p w:rsidR="00EC7D59" w:rsidRPr="008D6175" w:rsidRDefault="00EC7D59" w:rsidP="00FF3448">
      <w:pPr>
        <w:rPr>
          <w:rFonts w:ascii="Times New Roman" w:hAnsi="Times New Roman" w:cs="Times New Roman"/>
        </w:rPr>
      </w:pPr>
    </w:p>
    <w:p w:rsidR="00EC7D59" w:rsidRPr="008D6175" w:rsidRDefault="00EC7D59" w:rsidP="00FF3448">
      <w:pPr>
        <w:rPr>
          <w:rFonts w:ascii="Times New Roman" w:hAnsi="Times New Roman" w:cs="Times New Roman"/>
        </w:rPr>
      </w:pPr>
    </w:p>
    <w:p w:rsidR="00CF175D" w:rsidRPr="008D6175" w:rsidRDefault="00CF175D" w:rsidP="00CF175D">
      <w:pPr>
        <w:pStyle w:val="NormalWeb"/>
        <w:rPr>
          <w:sz w:val="22"/>
          <w:szCs w:val="22"/>
        </w:rPr>
      </w:pPr>
    </w:p>
    <w:p w:rsidR="00EC7D59" w:rsidRPr="008D6175" w:rsidRDefault="00EC7D59" w:rsidP="00FF3448">
      <w:pPr>
        <w:rPr>
          <w:rFonts w:ascii="Times New Roman" w:hAnsi="Times New Roman" w:cs="Times New Roman"/>
        </w:rPr>
      </w:pPr>
    </w:p>
    <w:p w:rsidR="00EC7D59" w:rsidRPr="008D6175" w:rsidRDefault="00EC7D59" w:rsidP="00FF3448">
      <w:pPr>
        <w:rPr>
          <w:rFonts w:ascii="Times New Roman" w:hAnsi="Times New Roman" w:cs="Times New Roman"/>
        </w:rPr>
      </w:pPr>
    </w:p>
    <w:p w:rsidR="00EC7D59" w:rsidRPr="008D6175" w:rsidRDefault="00EC7D59" w:rsidP="00FF3448">
      <w:pPr>
        <w:rPr>
          <w:rFonts w:ascii="Times New Roman" w:hAnsi="Times New Roman" w:cs="Times New Roman"/>
        </w:rPr>
      </w:pPr>
    </w:p>
    <w:p w:rsidR="00C02DE2" w:rsidRPr="008D6175" w:rsidRDefault="00C02DE2" w:rsidP="00FF3448">
      <w:pPr>
        <w:rPr>
          <w:rFonts w:ascii="Times New Roman" w:hAnsi="Times New Roman" w:cs="Times New Roman"/>
        </w:rPr>
      </w:pPr>
    </w:p>
    <w:p w:rsidR="00C02DE2" w:rsidRPr="008D6175" w:rsidRDefault="00C02DE2" w:rsidP="00FF3448">
      <w:pPr>
        <w:rPr>
          <w:rFonts w:ascii="Times New Roman" w:hAnsi="Times New Roman" w:cs="Times New Roman"/>
        </w:rPr>
      </w:pPr>
    </w:p>
    <w:p w:rsidR="00C02DE2" w:rsidRPr="008D6175" w:rsidRDefault="00C02DE2" w:rsidP="00FF3448">
      <w:pPr>
        <w:rPr>
          <w:rFonts w:ascii="Times New Roman" w:hAnsi="Times New Roman" w:cs="Times New Roman"/>
        </w:rPr>
      </w:pPr>
    </w:p>
    <w:p w:rsidR="00C02DE2" w:rsidRPr="008D6175" w:rsidRDefault="00C02DE2" w:rsidP="00FF3448">
      <w:pPr>
        <w:rPr>
          <w:rFonts w:ascii="Times New Roman" w:hAnsi="Times New Roman" w:cs="Times New Roman"/>
        </w:rPr>
      </w:pPr>
    </w:p>
    <w:p w:rsidR="00C02DE2" w:rsidRPr="008D6175" w:rsidRDefault="00C02DE2" w:rsidP="00FF3448">
      <w:pPr>
        <w:rPr>
          <w:rFonts w:ascii="Times New Roman" w:hAnsi="Times New Roman" w:cs="Times New Roman"/>
        </w:rPr>
      </w:pPr>
    </w:p>
    <w:p w:rsidR="00C02DE2" w:rsidRPr="008D6175" w:rsidRDefault="00C02DE2" w:rsidP="00FF3448">
      <w:pPr>
        <w:rPr>
          <w:rFonts w:ascii="Times New Roman" w:hAnsi="Times New Roman" w:cs="Times New Roman"/>
        </w:rPr>
      </w:pPr>
      <w:r w:rsidRPr="008D6175">
        <w:rPr>
          <w:noProof/>
          <w:lang w:val="tr-TR" w:eastAsia="tr-TR"/>
        </w:rPr>
        <w:lastRenderedPageBreak/>
        <w:drawing>
          <wp:anchor distT="0" distB="0" distL="114300" distR="114300" simplePos="0" relativeHeight="251659264" behindDoc="0" locked="0" layoutInCell="1" allowOverlap="1" wp14:anchorId="714EB1CF" wp14:editId="73083733">
            <wp:simplePos x="0" y="0"/>
            <wp:positionH relativeFrom="margin">
              <wp:posOffset>-172016</wp:posOffset>
            </wp:positionH>
            <wp:positionV relativeFrom="paragraph">
              <wp:posOffset>304002</wp:posOffset>
            </wp:positionV>
            <wp:extent cx="5088029" cy="3897438"/>
            <wp:effectExtent l="0" t="0" r="0" b="8255"/>
            <wp:wrapTopAndBottom/>
            <wp:docPr id="7" name="Resim 7" descr="C:\Users\mberi\OneDrive\Masaüstü\RETROSPEKT KOLOREKTAL\1. SUBMISSION DOCUMENT-colorectal\Submission JCA\Supplementary Figur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eri\OneDrive\Masaüstü\RETROSPEKT KOLOREKTAL\1. SUBMISSION DOCUMENT-colorectal\Submission JCA\Supplementary Figure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029" cy="389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6175">
        <w:rPr>
          <w:rFonts w:ascii="Times New Roman" w:hAnsi="Times New Roman" w:cs="Times New Roman"/>
          <w:b/>
        </w:rPr>
        <w:t>Supplementary Figure 2</w:t>
      </w:r>
      <w:r w:rsidRPr="008D6175">
        <w:rPr>
          <w:rFonts w:ascii="Times New Roman" w:hAnsi="Times New Roman" w:cs="Times New Roman"/>
        </w:rPr>
        <w:t>: Distribution of days alive out of hospital at 90 days.</w:t>
      </w:r>
    </w:p>
    <w:p w:rsidR="00EC7D59" w:rsidRPr="008D6175" w:rsidRDefault="00EC7D59" w:rsidP="00EC7D59">
      <w:pPr>
        <w:rPr>
          <w:rFonts w:ascii="Times New Roman" w:hAnsi="Times New Roman" w:cs="Times New Roman"/>
        </w:rPr>
      </w:pPr>
      <w:r w:rsidRPr="008D6175">
        <w:rPr>
          <w:rFonts w:ascii="Times New Roman" w:hAnsi="Times New Roman" w:cs="Times New Roman"/>
        </w:rPr>
        <w:t>DAOH90, days alive out of hospital at 90 days; IQR, interquartile range</w:t>
      </w: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F82549" w:rsidP="00EC7D59">
      <w:pPr>
        <w:rPr>
          <w:rFonts w:ascii="Times New Roman" w:hAnsi="Times New Roman" w:cs="Times New Roman"/>
        </w:rPr>
      </w:pPr>
    </w:p>
    <w:p w:rsidR="00F82549" w:rsidRPr="008D6175" w:rsidRDefault="00834764" w:rsidP="00F82549">
      <w:pPr>
        <w:spacing w:line="360" w:lineRule="auto"/>
        <w:rPr>
          <w:rFonts w:ascii="Times New Roman" w:hAnsi="Times New Roman" w:cs="Times New Roman"/>
        </w:rPr>
      </w:pPr>
      <w:r w:rsidRPr="008D6175">
        <w:rPr>
          <w:noProof/>
          <w:lang w:val="tr-TR" w:eastAsia="tr-TR"/>
        </w:rPr>
        <w:lastRenderedPageBreak/>
        <w:drawing>
          <wp:anchor distT="0" distB="0" distL="114300" distR="114300" simplePos="0" relativeHeight="251660288" behindDoc="0" locked="0" layoutInCell="1" allowOverlap="1" wp14:anchorId="582AEBBE" wp14:editId="01A2C50C">
            <wp:simplePos x="0" y="0"/>
            <wp:positionH relativeFrom="margin">
              <wp:posOffset>-239395</wp:posOffset>
            </wp:positionH>
            <wp:positionV relativeFrom="paragraph">
              <wp:posOffset>599440</wp:posOffset>
            </wp:positionV>
            <wp:extent cx="6381750" cy="5033645"/>
            <wp:effectExtent l="0" t="0" r="0" b="0"/>
            <wp:wrapTopAndBottom/>
            <wp:docPr id="8" name="Resim 8" descr="C:\Users\mberi\OneDrive\Masaüstü\RETROSPEKT KOLOREKTAL\1. SUBMISSION DOCUMENT-colorectal\Submission JCA\Supplementary Figur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eri\OneDrive\Masaüstü\RETROSPEKT KOLOREKTAL\1. SUBMISSION DOCUMENT-colorectal\Submission JCA\Supplementary Figure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549" w:rsidRPr="008D6175">
        <w:rPr>
          <w:rFonts w:ascii="Times New Roman" w:hAnsi="Times New Roman" w:cs="Times New Roman"/>
          <w:b/>
        </w:rPr>
        <w:t xml:space="preserve">Supplementary Figure 3: </w:t>
      </w:r>
      <w:r w:rsidR="00F82549" w:rsidRPr="008D6175">
        <w:rPr>
          <w:rFonts w:ascii="Times New Roman" w:hAnsi="Times New Roman" w:cs="Times New Roman"/>
        </w:rPr>
        <w:t>Scatter plots illustrating the correlations between surgical risk prediction model estimates and DAOH90.</w:t>
      </w:r>
    </w:p>
    <w:p w:rsidR="00834764" w:rsidRPr="008D6175" w:rsidRDefault="00DD211C" w:rsidP="00834764">
      <w:pPr>
        <w:pStyle w:val="NormalWeb"/>
        <w:spacing w:line="360" w:lineRule="auto"/>
        <w:contextualSpacing/>
        <w:rPr>
          <w:sz w:val="22"/>
          <w:szCs w:val="22"/>
          <w:lang w:val="en-US"/>
        </w:rPr>
      </w:pPr>
      <w:r w:rsidRPr="008D6175">
        <w:rPr>
          <w:b/>
          <w:sz w:val="22"/>
          <w:szCs w:val="22"/>
          <w:lang w:val="en-US"/>
        </w:rPr>
        <w:t>(</w:t>
      </w:r>
      <w:r w:rsidR="00834764" w:rsidRPr="008D6175">
        <w:rPr>
          <w:b/>
          <w:sz w:val="22"/>
          <w:szCs w:val="22"/>
          <w:lang w:val="en-US"/>
        </w:rPr>
        <w:t>A)</w:t>
      </w:r>
      <w:r w:rsidR="00834764" w:rsidRPr="008D6175">
        <w:rPr>
          <w:sz w:val="22"/>
          <w:szCs w:val="22"/>
          <w:lang w:val="en-US"/>
        </w:rPr>
        <w:t xml:space="preserve"> Correlations between ACS serious complication, any complica</w:t>
      </w:r>
      <w:r w:rsidR="00A86691">
        <w:rPr>
          <w:sz w:val="22"/>
          <w:szCs w:val="22"/>
          <w:lang w:val="en-US"/>
        </w:rPr>
        <w:t>tion, readmission, and death</w:t>
      </w:r>
      <w:r w:rsidR="00834764" w:rsidRPr="008D6175">
        <w:rPr>
          <w:sz w:val="22"/>
          <w:szCs w:val="22"/>
          <w:lang w:val="en-US"/>
        </w:rPr>
        <w:t xml:space="preserve"> risk estimates and DAOH90 (rho = −0.549, rho = −0.637, rho = −0.338, and rho = −0.486, respectively; all p-values &lt; 0.001).</w:t>
      </w:r>
    </w:p>
    <w:p w:rsidR="00834764" w:rsidRPr="008D6175" w:rsidRDefault="00DD211C" w:rsidP="00834764">
      <w:pPr>
        <w:pStyle w:val="NormalWeb"/>
        <w:spacing w:line="360" w:lineRule="auto"/>
        <w:contextualSpacing/>
        <w:rPr>
          <w:sz w:val="22"/>
          <w:szCs w:val="22"/>
          <w:lang w:val="en-US"/>
        </w:rPr>
      </w:pPr>
      <w:r w:rsidRPr="008D6175">
        <w:rPr>
          <w:b/>
          <w:sz w:val="22"/>
          <w:szCs w:val="22"/>
          <w:lang w:val="en-US"/>
        </w:rPr>
        <w:t>(</w:t>
      </w:r>
      <w:r w:rsidR="00834764" w:rsidRPr="008D6175">
        <w:rPr>
          <w:b/>
          <w:sz w:val="22"/>
          <w:szCs w:val="22"/>
          <w:lang w:val="en-US"/>
        </w:rPr>
        <w:t>B)</w:t>
      </w:r>
      <w:r w:rsidR="00834764" w:rsidRPr="008D6175">
        <w:rPr>
          <w:sz w:val="22"/>
          <w:szCs w:val="22"/>
          <w:lang w:val="en-US"/>
        </w:rPr>
        <w:t xml:space="preserve"> Correlations between POSSUM-predicted morbidity, P-POSSUM-predicted mortality estimates, and DAOH90 (rho = −0.460 and rho = −0.437, respectively; both p-values &lt; 0.001).</w:t>
      </w:r>
    </w:p>
    <w:p w:rsidR="00834764" w:rsidRPr="008D6175" w:rsidRDefault="00834764" w:rsidP="00834764">
      <w:pPr>
        <w:pStyle w:val="NormalWeb"/>
        <w:spacing w:line="360" w:lineRule="auto"/>
        <w:contextualSpacing/>
        <w:rPr>
          <w:sz w:val="22"/>
          <w:szCs w:val="22"/>
          <w:lang w:val="en-US"/>
        </w:rPr>
      </w:pPr>
      <w:r w:rsidRPr="008D6175">
        <w:rPr>
          <w:b/>
          <w:sz w:val="22"/>
          <w:szCs w:val="22"/>
          <w:lang w:val="en-US"/>
        </w:rPr>
        <w:t>Abbreviations:</w:t>
      </w:r>
      <w:r w:rsidRPr="008D6175">
        <w:rPr>
          <w:sz w:val="22"/>
          <w:szCs w:val="22"/>
          <w:lang w:val="en-US"/>
        </w:rPr>
        <w:t xml:space="preserve"> DAOH90, days alive out of hospital at 90 days; ACS, American College of Surgeons; POSSUM, Physiological and Operative Severity Score for the Enumeration of Mortality and Morbidity; P-POSSUM, Portsmouth Physiological and Operative Severity Score for the Enumeration of Mortality.</w:t>
      </w:r>
    </w:p>
    <w:p w:rsidR="00F82549" w:rsidRDefault="00F82549" w:rsidP="00F82549">
      <w:pPr>
        <w:spacing w:line="360" w:lineRule="auto"/>
        <w:rPr>
          <w:rFonts w:ascii="Times New Roman" w:hAnsi="Times New Roman" w:cs="Times New Roman"/>
        </w:rPr>
      </w:pPr>
    </w:p>
    <w:p w:rsidR="00570F98" w:rsidRDefault="00570F98" w:rsidP="00F82549">
      <w:pPr>
        <w:spacing w:line="360" w:lineRule="auto"/>
        <w:rPr>
          <w:rFonts w:ascii="Times New Roman" w:hAnsi="Times New Roman" w:cs="Times New Roman"/>
        </w:rPr>
      </w:pPr>
    </w:p>
    <w:p w:rsidR="00570F98" w:rsidRDefault="00570F98" w:rsidP="00F82549">
      <w:pPr>
        <w:spacing w:line="360" w:lineRule="auto"/>
        <w:rPr>
          <w:rFonts w:ascii="Times New Roman" w:hAnsi="Times New Roman" w:cs="Times New Roman"/>
        </w:rPr>
        <w:sectPr w:rsidR="00570F9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70F98" w:rsidRDefault="00570F98" w:rsidP="00F82549">
      <w:pPr>
        <w:spacing w:line="360" w:lineRule="auto"/>
        <w:rPr>
          <w:rFonts w:ascii="Times New Roman" w:hAnsi="Times New Roman" w:cs="Times New Roman"/>
        </w:rPr>
      </w:pPr>
      <w:r w:rsidRPr="00570F98">
        <w:rPr>
          <w:rFonts w:ascii="Times New Roman" w:hAnsi="Times New Roman" w:cs="Times New Roman"/>
          <w:b/>
        </w:rPr>
        <w:lastRenderedPageBreak/>
        <w:t>Supplementary Table 1</w:t>
      </w:r>
      <w:r w:rsidRPr="00570F98">
        <w:rPr>
          <w:rFonts w:ascii="Times New Roman" w:hAnsi="Times New Roman" w:cs="Times New Roman"/>
        </w:rPr>
        <w:t>: Multivariable regression analyses of perioperative factors, including ACS-readmission, ACS-death, and P-POSSUM-mortality, associated with low DAOH30 (DAOH30 &lt;23 days).</w:t>
      </w:r>
    </w:p>
    <w:tbl>
      <w:tblPr>
        <w:tblStyle w:val="TabloKlavuzu"/>
        <w:tblpPr w:leftFromText="141" w:rightFromText="141" w:horzAnchor="margin" w:tblpY="710"/>
        <w:tblW w:w="14215" w:type="dxa"/>
        <w:tblLook w:val="04A0" w:firstRow="1" w:lastRow="0" w:firstColumn="1" w:lastColumn="0" w:noHBand="0" w:noVBand="1"/>
      </w:tblPr>
      <w:tblGrid>
        <w:gridCol w:w="1975"/>
        <w:gridCol w:w="1980"/>
        <w:gridCol w:w="2340"/>
        <w:gridCol w:w="990"/>
        <w:gridCol w:w="2430"/>
        <w:gridCol w:w="990"/>
        <w:gridCol w:w="2520"/>
        <w:gridCol w:w="990"/>
      </w:tblGrid>
      <w:tr w:rsidR="00DD6C16" w:rsidRPr="00456A4D" w:rsidTr="00F10B2D">
        <w:tc>
          <w:tcPr>
            <w:tcW w:w="1975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right w:val="nil"/>
            </w:tcBorders>
          </w:tcPr>
          <w:p w:rsidR="00DD6C16" w:rsidRPr="001535E4" w:rsidRDefault="00DD6C16" w:rsidP="00F10B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Multivariable analysis (ACS-readmission)</w:t>
            </w:r>
          </w:p>
        </w:tc>
        <w:tc>
          <w:tcPr>
            <w:tcW w:w="990" w:type="dxa"/>
            <w:tcBorders>
              <w:left w:val="nil"/>
            </w:tcBorders>
          </w:tcPr>
          <w:p w:rsidR="00DD6C16" w:rsidRPr="00BD3B0D" w:rsidRDefault="00DD6C16" w:rsidP="00F10B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  <w:tcBorders>
              <w:right w:val="nil"/>
            </w:tcBorders>
          </w:tcPr>
          <w:p w:rsidR="00DD6C16" w:rsidRPr="00BD3B0D" w:rsidRDefault="00DD6C16" w:rsidP="00F10B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Multivariable </w:t>
            </w:r>
            <w:r w:rsidRPr="00BD3B0D">
              <w:rPr>
                <w:rFonts w:ascii="Times New Roman" w:hAnsi="Times New Roman" w:cs="Times New Roman"/>
                <w:b/>
              </w:rPr>
              <w:t xml:space="preserve">analysis </w:t>
            </w:r>
            <w:r>
              <w:rPr>
                <w:rFonts w:ascii="Times New Roman" w:hAnsi="Times New Roman" w:cs="Times New Roman"/>
                <w:b/>
              </w:rPr>
              <w:t>(ACS-death)</w:t>
            </w:r>
          </w:p>
        </w:tc>
        <w:tc>
          <w:tcPr>
            <w:tcW w:w="990" w:type="dxa"/>
            <w:tcBorders>
              <w:left w:val="nil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left w:val="nil"/>
              <w:right w:val="nil"/>
            </w:tcBorders>
          </w:tcPr>
          <w:p w:rsidR="00DD6C16" w:rsidRPr="002F685B" w:rsidRDefault="00AE6416" w:rsidP="00F10B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Multivariable </w:t>
            </w:r>
            <w:r w:rsidR="00DD6C16">
              <w:rPr>
                <w:rFonts w:ascii="Times New Roman" w:hAnsi="Times New Roman" w:cs="Times New Roman"/>
                <w:b/>
              </w:rPr>
              <w:t>analysis (</w:t>
            </w:r>
            <w:r w:rsidR="00DD6C16" w:rsidRPr="00735DCF">
              <w:rPr>
                <w:rFonts w:ascii="Times New Roman" w:hAnsi="Times New Roman" w:cs="Times New Roman"/>
                <w:b/>
              </w:rPr>
              <w:t>P-POSSUM-mortality</w:t>
            </w:r>
            <w:r w:rsidR="00DD6C1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0" w:type="dxa"/>
            <w:tcBorders>
              <w:left w:val="nil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</w:p>
        </w:tc>
      </w:tr>
      <w:tr w:rsidR="00DD6C16" w:rsidRPr="00456A4D" w:rsidTr="00F10B2D">
        <w:tc>
          <w:tcPr>
            <w:tcW w:w="1975" w:type="dxa"/>
          </w:tcPr>
          <w:p w:rsidR="00DD6C16" w:rsidRDefault="00DD6C16" w:rsidP="00F10B2D">
            <w:pPr>
              <w:rPr>
                <w:rFonts w:ascii="Times New Roman" w:hAnsi="Times New Roman" w:cs="Times New Roman"/>
                <w:b/>
              </w:rPr>
            </w:pPr>
            <w:r w:rsidRPr="001632B8">
              <w:rPr>
                <w:rFonts w:ascii="Times New Roman" w:hAnsi="Times New Roman" w:cs="Times New Roman"/>
                <w:b/>
              </w:rPr>
              <w:t xml:space="preserve">Parameter </w:t>
            </w:r>
          </w:p>
          <w:p w:rsidR="00DD6C16" w:rsidRPr="001632B8" w:rsidRDefault="00DD6C16" w:rsidP="00F10B2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DD6C16" w:rsidRPr="001632B8" w:rsidRDefault="00DD6C16" w:rsidP="00F10B2D">
            <w:pPr>
              <w:rPr>
                <w:rFonts w:ascii="Times New Roman" w:hAnsi="Times New Roman" w:cs="Times New Roman"/>
                <w:b/>
              </w:rPr>
            </w:pPr>
            <w:r w:rsidRPr="001632B8">
              <w:rPr>
                <w:rFonts w:ascii="Times New Roman" w:hAnsi="Times New Roman" w:cs="Times New Roman"/>
                <w:b/>
              </w:rPr>
              <w:t xml:space="preserve">Comparison 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DD6C16" w:rsidRPr="001632B8" w:rsidRDefault="00DD6C16" w:rsidP="00F10B2D">
            <w:pPr>
              <w:rPr>
                <w:rFonts w:ascii="Times New Roman" w:hAnsi="Times New Roman" w:cs="Times New Roman"/>
                <w:b/>
              </w:rPr>
            </w:pPr>
            <w:r w:rsidRPr="001632B8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C16" w:rsidRPr="001632B8" w:rsidRDefault="00DD6C16" w:rsidP="00F10B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p-</w:t>
            </w:r>
            <w:r w:rsidRPr="001632B8">
              <w:rPr>
                <w:rFonts w:ascii="Times New Roman" w:hAnsi="Times New Roman" w:cs="Times New Roman"/>
                <w:b/>
              </w:rPr>
              <w:t>value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D6C16" w:rsidRPr="001632B8" w:rsidRDefault="00DD6C16" w:rsidP="00F10B2D">
            <w:pPr>
              <w:rPr>
                <w:rFonts w:ascii="Times New Roman" w:hAnsi="Times New Roman" w:cs="Times New Roman"/>
                <w:b/>
              </w:rPr>
            </w:pPr>
            <w:r w:rsidRPr="001632B8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C16" w:rsidRPr="001632B8" w:rsidRDefault="00DD6C16" w:rsidP="00F10B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p-</w:t>
            </w:r>
            <w:r w:rsidRPr="001632B8">
              <w:rPr>
                <w:rFonts w:ascii="Times New Roman" w:hAnsi="Times New Roman" w:cs="Times New Roman"/>
                <w:b/>
              </w:rPr>
              <w:t>value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  <w:b/>
              </w:rPr>
            </w:pPr>
            <w:r w:rsidRPr="002F685B">
              <w:rPr>
                <w:rFonts w:ascii="Times New Roman" w:hAnsi="Times New Roman" w:cs="Times New Roman"/>
                <w:b/>
              </w:rPr>
              <w:t>OR (95% CI)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DD6C16" w:rsidRPr="00456A4D" w:rsidTr="00F10B2D">
        <w:tc>
          <w:tcPr>
            <w:tcW w:w="1975" w:type="dxa"/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ACS-readmission</w:t>
            </w:r>
          </w:p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+1 </w:t>
            </w:r>
            <w:r w:rsidR="00A74860">
              <w:rPr>
                <w:rFonts w:ascii="Times New Roman" w:hAnsi="Times New Roman" w:cs="Times New Roman"/>
              </w:rPr>
              <w:t xml:space="preserve">percentage </w:t>
            </w:r>
            <w:r>
              <w:rPr>
                <w:rFonts w:ascii="Times New Roman" w:hAnsi="Times New Roman" w:cs="Times New Roman"/>
              </w:rPr>
              <w:t>point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1.091 (0.957-1.244)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0.194</w:t>
            </w:r>
          </w:p>
        </w:tc>
        <w:tc>
          <w:tcPr>
            <w:tcW w:w="2430" w:type="dxa"/>
            <w:tcBorders>
              <w:right w:val="nil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 w:rsidRPr="002444C1">
              <w:rPr>
                <w:rFonts w:ascii="Times New Roman" w:hAnsi="Times New Roman" w:cs="Times New Roman"/>
              </w:rPr>
              <w:t>Not included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 w:rsidRPr="002444C1">
              <w:rPr>
                <w:rFonts w:ascii="Times New Roman" w:hAnsi="Times New Roman" w:cs="Times New Roman"/>
              </w:rPr>
              <w:t>Not included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</w:p>
        </w:tc>
      </w:tr>
      <w:tr w:rsidR="00DD6C16" w:rsidRPr="00456A4D" w:rsidTr="00F10B2D">
        <w:tc>
          <w:tcPr>
            <w:tcW w:w="1975" w:type="dxa"/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ACS-death</w:t>
            </w:r>
          </w:p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+1 </w:t>
            </w:r>
            <w:r w:rsidR="00A74860">
              <w:rPr>
                <w:rFonts w:ascii="Times New Roman" w:hAnsi="Times New Roman" w:cs="Times New Roman"/>
              </w:rPr>
              <w:t xml:space="preserve">percentage </w:t>
            </w:r>
            <w:r>
              <w:rPr>
                <w:rFonts w:ascii="Times New Roman" w:hAnsi="Times New Roman" w:cs="Times New Roman"/>
              </w:rPr>
              <w:t>point</w:t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included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bottom w:val="single" w:sz="4" w:space="0" w:color="auto"/>
              <w:right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1.235 (0.958-1.592)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2520" w:type="dxa"/>
            <w:tcBorders>
              <w:left w:val="single" w:sz="4" w:space="0" w:color="auto"/>
              <w:right w:val="nil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 w:rsidRPr="002444C1">
              <w:rPr>
                <w:rFonts w:ascii="Times New Roman" w:hAnsi="Times New Roman" w:cs="Times New Roman"/>
              </w:rPr>
              <w:t>Not included</w:t>
            </w:r>
          </w:p>
        </w:tc>
        <w:tc>
          <w:tcPr>
            <w:tcW w:w="990" w:type="dxa"/>
            <w:tcBorders>
              <w:left w:val="nil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</w:p>
        </w:tc>
      </w:tr>
      <w:tr w:rsidR="00DD6C16" w:rsidRPr="00456A4D" w:rsidTr="00F10B2D">
        <w:tc>
          <w:tcPr>
            <w:tcW w:w="1975" w:type="dxa"/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P-POSSUM-mortality</w:t>
            </w:r>
          </w:p>
        </w:tc>
        <w:tc>
          <w:tcPr>
            <w:tcW w:w="1980" w:type="dxa"/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+1 </w:t>
            </w:r>
            <w:r w:rsidR="00A74860">
              <w:rPr>
                <w:rFonts w:ascii="Times New Roman" w:hAnsi="Times New Roman" w:cs="Times New Roman"/>
              </w:rPr>
              <w:t xml:space="preserve">percentage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point</w:t>
            </w:r>
          </w:p>
        </w:tc>
        <w:tc>
          <w:tcPr>
            <w:tcW w:w="2340" w:type="dxa"/>
            <w:tcBorders>
              <w:right w:val="nil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included</w:t>
            </w:r>
          </w:p>
        </w:tc>
        <w:tc>
          <w:tcPr>
            <w:tcW w:w="990" w:type="dxa"/>
            <w:tcBorders>
              <w:left w:val="nil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  <w:tcBorders>
              <w:right w:val="nil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 w:rsidRPr="002444C1">
              <w:rPr>
                <w:rFonts w:ascii="Times New Roman" w:hAnsi="Times New Roman" w:cs="Times New Roman"/>
              </w:rPr>
              <w:t>Not included</w:t>
            </w:r>
          </w:p>
        </w:tc>
        <w:tc>
          <w:tcPr>
            <w:tcW w:w="990" w:type="dxa"/>
            <w:tcBorders>
              <w:left w:val="nil"/>
              <w:right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1.046 (0.990-1.105)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D6C16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0.109</w:t>
            </w:r>
          </w:p>
        </w:tc>
      </w:tr>
      <w:tr w:rsidR="00DD6C16" w:rsidRPr="00456A4D" w:rsidTr="00F10B2D">
        <w:tc>
          <w:tcPr>
            <w:tcW w:w="1975" w:type="dxa"/>
          </w:tcPr>
          <w:p w:rsidR="00DD6C16" w:rsidRPr="00935EF6" w:rsidRDefault="00DD6C16" w:rsidP="00F10B2D">
            <w:pPr>
              <w:rPr>
                <w:rFonts w:ascii="Times New Roman" w:hAnsi="Times New Roman" w:cs="Times New Roman"/>
              </w:rPr>
            </w:pPr>
            <w:r w:rsidRPr="00935EF6">
              <w:rPr>
                <w:rFonts w:ascii="Times New Roman" w:hAnsi="Times New Roman" w:cs="Times New Roman"/>
              </w:rPr>
              <w:t xml:space="preserve">Emergency </w:t>
            </w:r>
          </w:p>
        </w:tc>
        <w:tc>
          <w:tcPr>
            <w:tcW w:w="198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 w:rsidRPr="008D7CCD">
              <w:rPr>
                <w:rFonts w:ascii="Times New Roman" w:hAnsi="Times New Roman" w:cs="Times New Roman"/>
                <w:b/>
              </w:rPr>
              <w:t>Emergent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B2701">
              <w:rPr>
                <w:rFonts w:ascii="Times New Roman" w:hAnsi="Times New Roman" w:cs="Times New Roman"/>
              </w:rPr>
              <w:t>vs elective</w:t>
            </w:r>
          </w:p>
        </w:tc>
        <w:tc>
          <w:tcPr>
            <w:tcW w:w="234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2.569 (0.947-6.972)</w:t>
            </w:r>
          </w:p>
        </w:tc>
        <w:tc>
          <w:tcPr>
            <w:tcW w:w="99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</w:t>
            </w:r>
          </w:p>
        </w:tc>
        <w:tc>
          <w:tcPr>
            <w:tcW w:w="2430" w:type="dxa"/>
          </w:tcPr>
          <w:p w:rsidR="00DD6C16" w:rsidRPr="00CE1BF6" w:rsidRDefault="00DD6C16" w:rsidP="00F10B2D">
            <w:pPr>
              <w:rPr>
                <w:rFonts w:ascii="Times New Roman" w:hAnsi="Times New Roman" w:cs="Times New Roman"/>
              </w:rPr>
            </w:pPr>
            <w:r w:rsidRPr="00CE1BF6">
              <w:rPr>
                <w:rFonts w:ascii="Times New Roman" w:hAnsi="Times New Roman" w:cs="Times New Roman"/>
              </w:rPr>
              <w:t>1.629 (0.559-4.746)</w:t>
            </w:r>
          </w:p>
        </w:tc>
        <w:tc>
          <w:tcPr>
            <w:tcW w:w="990" w:type="dxa"/>
          </w:tcPr>
          <w:p w:rsidR="00DD6C16" w:rsidRPr="00CE1BF6" w:rsidRDefault="00DD6C16" w:rsidP="00F10B2D">
            <w:pPr>
              <w:rPr>
                <w:rFonts w:ascii="Times New Roman" w:hAnsi="Times New Roman" w:cs="Times New Roman"/>
              </w:rPr>
            </w:pPr>
            <w:r w:rsidRPr="00CE1BF6">
              <w:rPr>
                <w:rFonts w:ascii="Times New Roman" w:hAnsi="Times New Roman" w:cs="Times New Roman"/>
              </w:rPr>
              <w:t>0.371</w:t>
            </w:r>
          </w:p>
        </w:tc>
        <w:tc>
          <w:tcPr>
            <w:tcW w:w="2520" w:type="dxa"/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1.724 (0.594-5.005)</w:t>
            </w:r>
          </w:p>
        </w:tc>
        <w:tc>
          <w:tcPr>
            <w:tcW w:w="990" w:type="dxa"/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0.317</w:t>
            </w:r>
          </w:p>
        </w:tc>
      </w:tr>
      <w:tr w:rsidR="00DD6C16" w:rsidRPr="00456A4D" w:rsidTr="00F10B2D">
        <w:tc>
          <w:tcPr>
            <w:tcW w:w="1975" w:type="dxa"/>
          </w:tcPr>
          <w:p w:rsidR="00DD6C16" w:rsidRPr="00935EF6" w:rsidRDefault="00DD6C16" w:rsidP="00F10B2D">
            <w:pPr>
              <w:rPr>
                <w:rFonts w:ascii="Times New Roman" w:hAnsi="Times New Roman" w:cs="Times New Roman"/>
              </w:rPr>
            </w:pPr>
            <w:r w:rsidRPr="00935EF6">
              <w:rPr>
                <w:rFonts w:ascii="Times New Roman" w:hAnsi="Times New Roman" w:cs="Times New Roman"/>
              </w:rPr>
              <w:t>ASA physical status</w:t>
            </w:r>
          </w:p>
        </w:tc>
        <w:tc>
          <w:tcPr>
            <w:tcW w:w="1980" w:type="dxa"/>
          </w:tcPr>
          <w:p w:rsidR="00DD6C16" w:rsidRPr="00AB2701" w:rsidRDefault="00DD6C16" w:rsidP="00F10B2D">
            <w:pPr>
              <w:rPr>
                <w:rFonts w:ascii="Times New Roman" w:hAnsi="Times New Roman" w:cs="Times New Roman"/>
              </w:rPr>
            </w:pPr>
            <w:r w:rsidRPr="008D7CCD">
              <w:rPr>
                <w:rFonts w:ascii="Times New Roman" w:hAnsi="Times New Roman" w:cs="Times New Roman"/>
                <w:b/>
              </w:rPr>
              <w:t>3-4-5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vs 1-2</w:t>
            </w:r>
          </w:p>
        </w:tc>
        <w:tc>
          <w:tcPr>
            <w:tcW w:w="234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2.508 (0.873-7.209)</w:t>
            </w:r>
          </w:p>
        </w:tc>
        <w:tc>
          <w:tcPr>
            <w:tcW w:w="99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0.088</w:t>
            </w:r>
          </w:p>
        </w:tc>
        <w:tc>
          <w:tcPr>
            <w:tcW w:w="2430" w:type="dxa"/>
          </w:tcPr>
          <w:p w:rsidR="00DD6C16" w:rsidRPr="00597BDA" w:rsidRDefault="00DD6C16" w:rsidP="00F10B2D">
            <w:pPr>
              <w:rPr>
                <w:rFonts w:ascii="Times New Roman" w:hAnsi="Times New Roman" w:cs="Times New Roman"/>
              </w:rPr>
            </w:pPr>
            <w:r w:rsidRPr="00597BDA">
              <w:rPr>
                <w:rFonts w:ascii="Times New Roman" w:hAnsi="Times New Roman" w:cs="Times New Roman"/>
              </w:rPr>
              <w:t>2.013 (0.740-5.481)</w:t>
            </w:r>
          </w:p>
        </w:tc>
        <w:tc>
          <w:tcPr>
            <w:tcW w:w="990" w:type="dxa"/>
          </w:tcPr>
          <w:p w:rsidR="00DD6C16" w:rsidRPr="00597BDA" w:rsidRDefault="00DD6C16" w:rsidP="00F10B2D">
            <w:pPr>
              <w:rPr>
                <w:rFonts w:ascii="Times New Roman" w:hAnsi="Times New Roman" w:cs="Times New Roman"/>
              </w:rPr>
            </w:pPr>
            <w:r w:rsidRPr="00597BDA">
              <w:rPr>
                <w:rFonts w:ascii="Times New Roman" w:hAnsi="Times New Roman" w:cs="Times New Roman"/>
              </w:rPr>
              <w:t>0.171</w:t>
            </w:r>
          </w:p>
        </w:tc>
        <w:tc>
          <w:tcPr>
            <w:tcW w:w="2520" w:type="dxa"/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2.533 (0.971-6.607)</w:t>
            </w:r>
          </w:p>
        </w:tc>
        <w:tc>
          <w:tcPr>
            <w:tcW w:w="990" w:type="dxa"/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0.057</w:t>
            </w:r>
          </w:p>
        </w:tc>
      </w:tr>
      <w:tr w:rsidR="00DD6C16" w:rsidRPr="00456A4D" w:rsidTr="00F10B2D">
        <w:tc>
          <w:tcPr>
            <w:tcW w:w="1975" w:type="dxa"/>
          </w:tcPr>
          <w:p w:rsidR="00DD6C16" w:rsidRPr="00935EF6" w:rsidRDefault="00DD6C16" w:rsidP="00F10B2D">
            <w:pPr>
              <w:rPr>
                <w:rFonts w:ascii="Times New Roman" w:hAnsi="Times New Roman" w:cs="Times New Roman"/>
              </w:rPr>
            </w:pPr>
            <w:r w:rsidRPr="00935EF6">
              <w:rPr>
                <w:rFonts w:ascii="Times New Roman" w:hAnsi="Times New Roman" w:cs="Times New Roman"/>
              </w:rPr>
              <w:t xml:space="preserve">Surgical approach </w:t>
            </w:r>
          </w:p>
        </w:tc>
        <w:tc>
          <w:tcPr>
            <w:tcW w:w="198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 w:rsidRPr="00AB2701">
              <w:rPr>
                <w:rFonts w:ascii="Times New Roman" w:hAnsi="Times New Roman" w:cs="Times New Roman"/>
                <w:b/>
              </w:rPr>
              <w:t>Laparotomy</w:t>
            </w:r>
            <w:r>
              <w:rPr>
                <w:rFonts w:ascii="Times New Roman" w:hAnsi="Times New Roman" w:cs="Times New Roman"/>
              </w:rPr>
              <w:t xml:space="preserve"> vs Laparoscopy </w:t>
            </w:r>
          </w:p>
        </w:tc>
        <w:tc>
          <w:tcPr>
            <w:tcW w:w="234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1.418 (0.538-3.735)</w:t>
            </w:r>
          </w:p>
        </w:tc>
        <w:tc>
          <w:tcPr>
            <w:tcW w:w="990" w:type="dxa"/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0.480</w:t>
            </w:r>
          </w:p>
        </w:tc>
        <w:tc>
          <w:tcPr>
            <w:tcW w:w="2430" w:type="dxa"/>
          </w:tcPr>
          <w:p w:rsidR="00DD6C16" w:rsidRPr="00FF6FE2" w:rsidRDefault="00DD6C16" w:rsidP="00F10B2D">
            <w:pPr>
              <w:rPr>
                <w:rFonts w:ascii="Times New Roman" w:hAnsi="Times New Roman" w:cs="Times New Roman"/>
              </w:rPr>
            </w:pPr>
            <w:r w:rsidRPr="00FF6FE2">
              <w:rPr>
                <w:rFonts w:ascii="Times New Roman" w:hAnsi="Times New Roman" w:cs="Times New Roman"/>
              </w:rPr>
              <w:t>1.413 (0.535-3.730)</w:t>
            </w:r>
          </w:p>
        </w:tc>
        <w:tc>
          <w:tcPr>
            <w:tcW w:w="990" w:type="dxa"/>
          </w:tcPr>
          <w:p w:rsidR="00DD6C16" w:rsidRPr="00FF6FE2" w:rsidRDefault="00DD6C16" w:rsidP="00F10B2D">
            <w:pPr>
              <w:rPr>
                <w:rFonts w:ascii="Times New Roman" w:hAnsi="Times New Roman" w:cs="Times New Roman"/>
              </w:rPr>
            </w:pPr>
            <w:r w:rsidRPr="00FF6FE2">
              <w:rPr>
                <w:rFonts w:ascii="Times New Roman" w:hAnsi="Times New Roman" w:cs="Times New Roman"/>
              </w:rPr>
              <w:t>0.485</w:t>
            </w:r>
          </w:p>
        </w:tc>
        <w:tc>
          <w:tcPr>
            <w:tcW w:w="2520" w:type="dxa"/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1.538 (0.605-3.909)</w:t>
            </w:r>
          </w:p>
        </w:tc>
        <w:tc>
          <w:tcPr>
            <w:tcW w:w="990" w:type="dxa"/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0.366</w:t>
            </w:r>
          </w:p>
        </w:tc>
      </w:tr>
      <w:tr w:rsidR="00DD6C16" w:rsidRPr="00456A4D" w:rsidTr="00F10B2D">
        <w:tc>
          <w:tcPr>
            <w:tcW w:w="1975" w:type="dxa"/>
          </w:tcPr>
          <w:p w:rsidR="00DD6C16" w:rsidRPr="00935EF6" w:rsidRDefault="00DD6C16" w:rsidP="00F10B2D">
            <w:pPr>
              <w:rPr>
                <w:rFonts w:ascii="Times New Roman" w:hAnsi="Times New Roman" w:cs="Times New Roman"/>
              </w:rPr>
            </w:pPr>
            <w:r w:rsidRPr="00935EF6">
              <w:rPr>
                <w:rFonts w:ascii="Times New Roman" w:hAnsi="Times New Roman" w:cs="Times New Roman"/>
              </w:rPr>
              <w:t>Operative duration, hours</w:t>
            </w:r>
          </w:p>
        </w:tc>
        <w:tc>
          <w:tcPr>
            <w:tcW w:w="1980" w:type="dxa"/>
          </w:tcPr>
          <w:p w:rsidR="00DD6C16" w:rsidRPr="003762D3" w:rsidRDefault="00DD6C16" w:rsidP="00F10B2D">
            <w:pPr>
              <w:rPr>
                <w:rFonts w:ascii="Times New Roman" w:hAnsi="Times New Roman" w:cs="Times New Roman"/>
              </w:rPr>
            </w:pPr>
            <w:r w:rsidRPr="003762D3">
              <w:rPr>
                <w:rFonts w:ascii="Times New Roman" w:hAnsi="Times New Roman" w:cs="Times New Roman"/>
              </w:rPr>
              <w:t>+1 hours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2.438 (1.614-3.680)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C16" w:rsidRPr="00456A4D" w:rsidRDefault="00DD6C16" w:rsidP="00F10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D6C16" w:rsidRPr="004B47A7" w:rsidRDefault="00DD6C16" w:rsidP="00F10B2D">
            <w:pPr>
              <w:rPr>
                <w:rFonts w:ascii="Times New Roman" w:hAnsi="Times New Roman" w:cs="Times New Roman"/>
              </w:rPr>
            </w:pPr>
            <w:r w:rsidRPr="004B47A7">
              <w:rPr>
                <w:rFonts w:ascii="Times New Roman" w:hAnsi="Times New Roman" w:cs="Times New Roman"/>
              </w:rPr>
              <w:t>2.338 (1.556-3.515)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C16" w:rsidRPr="004B47A7" w:rsidRDefault="00DD6C16" w:rsidP="00F10B2D">
            <w:pPr>
              <w:rPr>
                <w:rFonts w:ascii="Times New Roman" w:hAnsi="Times New Roman" w:cs="Times New Roman"/>
              </w:rPr>
            </w:pPr>
            <w:r w:rsidRPr="004B47A7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2.355 (1.573-3.526)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D6C16" w:rsidRPr="00D60893" w:rsidRDefault="00DD6C16" w:rsidP="00F10B2D">
            <w:pPr>
              <w:rPr>
                <w:rFonts w:ascii="Times New Roman" w:hAnsi="Times New Roman" w:cs="Times New Roman"/>
              </w:rPr>
            </w:pPr>
            <w:r w:rsidRPr="00D60893">
              <w:rPr>
                <w:rFonts w:ascii="Times New Roman" w:hAnsi="Times New Roman" w:cs="Times New Roman"/>
              </w:rPr>
              <w:t>&lt;0.001</w:t>
            </w:r>
          </w:p>
        </w:tc>
      </w:tr>
    </w:tbl>
    <w:p w:rsidR="00DD6C16" w:rsidRPr="00DD6C16" w:rsidRDefault="00DD6C16" w:rsidP="004A73D4">
      <w:pPr>
        <w:spacing w:line="360" w:lineRule="auto"/>
        <w:contextualSpacing/>
        <w:rPr>
          <w:rFonts w:ascii="Times New Roman" w:hAnsi="Times New Roman" w:cs="Times New Roman"/>
        </w:rPr>
      </w:pPr>
      <w:r w:rsidRPr="00DD6C16">
        <w:rPr>
          <w:rFonts w:ascii="Times New Roman" w:hAnsi="Times New Roman" w:cs="Times New Roman"/>
        </w:rPr>
        <w:t>Three separate multivariable models were constructed, each including ACS-readmission, ACS-death, and P-POSSUM mortality risk estimates. Each model was adjusted for emergency surgery, ASA physical status, surgical approach, and operative duration (variables were identical to those in the main analysis).</w:t>
      </w:r>
    </w:p>
    <w:p w:rsidR="00DD6C16" w:rsidRPr="00DD6C16" w:rsidRDefault="00DD6C16" w:rsidP="004A73D4">
      <w:pPr>
        <w:spacing w:line="360" w:lineRule="auto"/>
        <w:contextualSpacing/>
        <w:rPr>
          <w:rFonts w:ascii="Times New Roman" w:hAnsi="Times New Roman" w:cs="Times New Roman"/>
        </w:rPr>
      </w:pPr>
      <w:r w:rsidRPr="00DD6C16">
        <w:rPr>
          <w:rFonts w:ascii="Times New Roman" w:hAnsi="Times New Roman" w:cs="Times New Roman"/>
        </w:rPr>
        <w:t xml:space="preserve">-Risk prediction model parameters were not included in the same multivariable model due to </w:t>
      </w:r>
      <w:proofErr w:type="spellStart"/>
      <w:r w:rsidRPr="00DD6C16">
        <w:rPr>
          <w:rFonts w:ascii="Times New Roman" w:hAnsi="Times New Roman" w:cs="Times New Roman"/>
        </w:rPr>
        <w:t>multicollinearity</w:t>
      </w:r>
      <w:proofErr w:type="spellEnd"/>
      <w:r w:rsidRPr="00DD6C16">
        <w:rPr>
          <w:rFonts w:ascii="Times New Roman" w:hAnsi="Times New Roman" w:cs="Times New Roman"/>
        </w:rPr>
        <w:t xml:space="preserve"> and conceptual overlap between risk estimation systems.</w:t>
      </w:r>
    </w:p>
    <w:p w:rsidR="00DD6C16" w:rsidRPr="00DD6C16" w:rsidRDefault="00DD6C16" w:rsidP="004A73D4">
      <w:pPr>
        <w:spacing w:line="360" w:lineRule="auto"/>
        <w:contextualSpacing/>
        <w:rPr>
          <w:rFonts w:ascii="Times New Roman" w:hAnsi="Times New Roman" w:cs="Times New Roman"/>
        </w:rPr>
      </w:pPr>
      <w:r w:rsidRPr="004A73D4">
        <w:rPr>
          <w:rFonts w:ascii="Times New Roman" w:hAnsi="Times New Roman" w:cs="Times New Roman"/>
          <w:b/>
        </w:rPr>
        <w:t>Model ACS-readmission</w:t>
      </w:r>
      <w:r w:rsidRPr="00DD6C16">
        <w:rPr>
          <w:rFonts w:ascii="Times New Roman" w:hAnsi="Times New Roman" w:cs="Times New Roman"/>
        </w:rPr>
        <w:t xml:space="preserve">: </w:t>
      </w:r>
      <w:proofErr w:type="spellStart"/>
      <w:r w:rsidRPr="00DD6C16">
        <w:rPr>
          <w:rFonts w:ascii="Times New Roman" w:hAnsi="Times New Roman" w:cs="Times New Roman"/>
        </w:rPr>
        <w:t>Nagelkerke</w:t>
      </w:r>
      <w:proofErr w:type="spellEnd"/>
      <w:r w:rsidRPr="00DD6C16">
        <w:rPr>
          <w:rFonts w:ascii="Times New Roman" w:hAnsi="Times New Roman" w:cs="Times New Roman"/>
        </w:rPr>
        <w:t xml:space="preserve"> R² = 0.429; Hosmer–</w:t>
      </w:r>
      <w:proofErr w:type="spellStart"/>
      <w:r w:rsidRPr="00DD6C16">
        <w:rPr>
          <w:rFonts w:ascii="Times New Roman" w:hAnsi="Times New Roman" w:cs="Times New Roman"/>
        </w:rPr>
        <w:t>Lemeshow</w:t>
      </w:r>
      <w:proofErr w:type="spellEnd"/>
      <w:r w:rsidRPr="00DD6C16">
        <w:rPr>
          <w:rFonts w:ascii="Times New Roman" w:hAnsi="Times New Roman" w:cs="Times New Roman"/>
        </w:rPr>
        <w:t xml:space="preserve"> test p = 0.844.</w:t>
      </w:r>
    </w:p>
    <w:p w:rsidR="00DD6C16" w:rsidRPr="00DD6C16" w:rsidRDefault="00DD6C16" w:rsidP="004A73D4">
      <w:pPr>
        <w:spacing w:line="360" w:lineRule="auto"/>
        <w:contextualSpacing/>
        <w:rPr>
          <w:rFonts w:ascii="Times New Roman" w:hAnsi="Times New Roman" w:cs="Times New Roman"/>
        </w:rPr>
      </w:pPr>
      <w:r w:rsidRPr="004A73D4">
        <w:rPr>
          <w:rFonts w:ascii="Times New Roman" w:hAnsi="Times New Roman" w:cs="Times New Roman"/>
          <w:b/>
        </w:rPr>
        <w:t>Model ACS-death</w:t>
      </w:r>
      <w:r w:rsidRPr="00DD6C16">
        <w:rPr>
          <w:rFonts w:ascii="Times New Roman" w:hAnsi="Times New Roman" w:cs="Times New Roman"/>
        </w:rPr>
        <w:t xml:space="preserve">: </w:t>
      </w:r>
      <w:proofErr w:type="spellStart"/>
      <w:r w:rsidRPr="00DD6C16">
        <w:rPr>
          <w:rFonts w:ascii="Times New Roman" w:hAnsi="Times New Roman" w:cs="Times New Roman"/>
        </w:rPr>
        <w:t>Nagelkerke</w:t>
      </w:r>
      <w:proofErr w:type="spellEnd"/>
      <w:r w:rsidRPr="00DD6C16">
        <w:rPr>
          <w:rFonts w:ascii="Times New Roman" w:hAnsi="Times New Roman" w:cs="Times New Roman"/>
        </w:rPr>
        <w:t xml:space="preserve"> R² = 0.466; Hosmer–</w:t>
      </w:r>
      <w:proofErr w:type="spellStart"/>
      <w:r w:rsidRPr="00DD6C16">
        <w:rPr>
          <w:rFonts w:ascii="Times New Roman" w:hAnsi="Times New Roman" w:cs="Times New Roman"/>
        </w:rPr>
        <w:t>Lemeshow</w:t>
      </w:r>
      <w:proofErr w:type="spellEnd"/>
      <w:r w:rsidRPr="00DD6C16">
        <w:rPr>
          <w:rFonts w:ascii="Times New Roman" w:hAnsi="Times New Roman" w:cs="Times New Roman"/>
        </w:rPr>
        <w:t xml:space="preserve"> test p = 0.990.</w:t>
      </w:r>
    </w:p>
    <w:p w:rsidR="00DD6C16" w:rsidRPr="00DD6C16" w:rsidRDefault="00DD6C16" w:rsidP="004A73D4">
      <w:pPr>
        <w:spacing w:line="360" w:lineRule="auto"/>
        <w:contextualSpacing/>
        <w:rPr>
          <w:rFonts w:ascii="Times New Roman" w:hAnsi="Times New Roman" w:cs="Times New Roman"/>
        </w:rPr>
      </w:pPr>
      <w:r w:rsidRPr="004A73D4">
        <w:rPr>
          <w:rFonts w:ascii="Times New Roman" w:hAnsi="Times New Roman" w:cs="Times New Roman"/>
          <w:b/>
        </w:rPr>
        <w:t>Model P-POSSUM-mortality</w:t>
      </w:r>
      <w:r w:rsidRPr="00DD6C16">
        <w:rPr>
          <w:rFonts w:ascii="Times New Roman" w:hAnsi="Times New Roman" w:cs="Times New Roman"/>
        </w:rPr>
        <w:t xml:space="preserve">: </w:t>
      </w:r>
      <w:proofErr w:type="spellStart"/>
      <w:r w:rsidRPr="00DD6C16">
        <w:rPr>
          <w:rFonts w:ascii="Times New Roman" w:hAnsi="Times New Roman" w:cs="Times New Roman"/>
        </w:rPr>
        <w:t>Nagelkerke</w:t>
      </w:r>
      <w:proofErr w:type="spellEnd"/>
      <w:r w:rsidRPr="00DD6C16">
        <w:rPr>
          <w:rFonts w:ascii="Times New Roman" w:hAnsi="Times New Roman" w:cs="Times New Roman"/>
        </w:rPr>
        <w:t xml:space="preserve"> R² = 0.441; Hosmer–</w:t>
      </w:r>
      <w:proofErr w:type="spellStart"/>
      <w:r w:rsidRPr="00DD6C16">
        <w:rPr>
          <w:rFonts w:ascii="Times New Roman" w:hAnsi="Times New Roman" w:cs="Times New Roman"/>
        </w:rPr>
        <w:t>Lemeshow</w:t>
      </w:r>
      <w:proofErr w:type="spellEnd"/>
      <w:r w:rsidRPr="00DD6C16">
        <w:rPr>
          <w:rFonts w:ascii="Times New Roman" w:hAnsi="Times New Roman" w:cs="Times New Roman"/>
        </w:rPr>
        <w:t xml:space="preserve"> test p = 0.451.</w:t>
      </w:r>
    </w:p>
    <w:p w:rsidR="00570F98" w:rsidRPr="008D6175" w:rsidRDefault="00DD6C16" w:rsidP="00F82549">
      <w:pPr>
        <w:spacing w:line="360" w:lineRule="auto"/>
        <w:rPr>
          <w:rFonts w:ascii="Times New Roman" w:hAnsi="Times New Roman" w:cs="Times New Roman"/>
        </w:rPr>
      </w:pPr>
      <w:r w:rsidRPr="004A73D4">
        <w:rPr>
          <w:rFonts w:ascii="Times New Roman" w:hAnsi="Times New Roman" w:cs="Times New Roman"/>
          <w:b/>
        </w:rPr>
        <w:t>Abbreviations:</w:t>
      </w:r>
      <w:r w:rsidRPr="00DD6C16">
        <w:rPr>
          <w:rFonts w:ascii="Times New Roman" w:hAnsi="Times New Roman" w:cs="Times New Roman"/>
        </w:rPr>
        <w:t xml:space="preserve"> DAOH30, days alive out of hospital at 30 days; OR, odds ratio; CI, confidence interval; ACS, American College of Surgeons; POSSUM, Physiological and Operative Severity Score for the Enumeration of Mortality and Morbidity; P-POSSUM, Portsmouth Physiological and Operative Severity Score for the Enumeration of Mortality; ASA, American Society of Anesthesiologists.</w:t>
      </w:r>
    </w:p>
    <w:sectPr w:rsidR="00570F98" w:rsidRPr="008D6175" w:rsidSect="00570F98"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0E"/>
    <w:rsid w:val="00004196"/>
    <w:rsid w:val="00053A7A"/>
    <w:rsid w:val="000B1B9C"/>
    <w:rsid w:val="001835D4"/>
    <w:rsid w:val="00240F0E"/>
    <w:rsid w:val="00304638"/>
    <w:rsid w:val="003309DE"/>
    <w:rsid w:val="00343823"/>
    <w:rsid w:val="0034422E"/>
    <w:rsid w:val="0036251F"/>
    <w:rsid w:val="00396A6A"/>
    <w:rsid w:val="003A6C33"/>
    <w:rsid w:val="003C6DE4"/>
    <w:rsid w:val="003C6E88"/>
    <w:rsid w:val="00470136"/>
    <w:rsid w:val="004835AB"/>
    <w:rsid w:val="004A493C"/>
    <w:rsid w:val="004A73D4"/>
    <w:rsid w:val="004C763F"/>
    <w:rsid w:val="004D61C4"/>
    <w:rsid w:val="0050673B"/>
    <w:rsid w:val="00570F98"/>
    <w:rsid w:val="00585799"/>
    <w:rsid w:val="005A6FF3"/>
    <w:rsid w:val="005C751A"/>
    <w:rsid w:val="005E44CE"/>
    <w:rsid w:val="006102ED"/>
    <w:rsid w:val="006913DB"/>
    <w:rsid w:val="006D072F"/>
    <w:rsid w:val="00756BA6"/>
    <w:rsid w:val="007E453F"/>
    <w:rsid w:val="00800398"/>
    <w:rsid w:val="00834764"/>
    <w:rsid w:val="008972CB"/>
    <w:rsid w:val="008C671C"/>
    <w:rsid w:val="008D6175"/>
    <w:rsid w:val="008F5979"/>
    <w:rsid w:val="00902263"/>
    <w:rsid w:val="00951467"/>
    <w:rsid w:val="00A74860"/>
    <w:rsid w:val="00A86691"/>
    <w:rsid w:val="00AE6416"/>
    <w:rsid w:val="00BC44E1"/>
    <w:rsid w:val="00C02DE2"/>
    <w:rsid w:val="00CC6F69"/>
    <w:rsid w:val="00CF175D"/>
    <w:rsid w:val="00D219F5"/>
    <w:rsid w:val="00D800AB"/>
    <w:rsid w:val="00DD211C"/>
    <w:rsid w:val="00DD6C16"/>
    <w:rsid w:val="00DF0B3C"/>
    <w:rsid w:val="00E66ADA"/>
    <w:rsid w:val="00E849BB"/>
    <w:rsid w:val="00EC7D59"/>
    <w:rsid w:val="00EC7FAC"/>
    <w:rsid w:val="00EF050B"/>
    <w:rsid w:val="00F52D06"/>
    <w:rsid w:val="00F82549"/>
    <w:rsid w:val="00FA6700"/>
    <w:rsid w:val="00FB7C47"/>
    <w:rsid w:val="00FF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E03FD"/>
  <w15:chartTrackingRefBased/>
  <w15:docId w15:val="{F83AD703-75AF-4091-9DEF-49F02349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3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table" w:styleId="TabloKlavuzu">
    <w:name w:val="Table Grid"/>
    <w:basedOn w:val="NormalTablo"/>
    <w:uiPriority w:val="39"/>
    <w:rsid w:val="0057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AECD9-7AA8-48E4-BAA5-246FF7B38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mberi</dc:creator>
  <cp:keywords/>
  <dc:description/>
  <cp:lastModifiedBy>mberi</cp:lastModifiedBy>
  <cp:revision>170</cp:revision>
  <dcterms:created xsi:type="dcterms:W3CDTF">2026-05-15T10:28:00Z</dcterms:created>
  <dcterms:modified xsi:type="dcterms:W3CDTF">2026-06-15T08:31:00Z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1c1a2310-fa26-49a9-bafd-ed9267114518</vt:lpwstr>
  </property>
</Properties>
</file>