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A720" w14:textId="0C31EC3E" w:rsidR="00EA76B4" w:rsidRDefault="00000000" w:rsidP="003B2B88">
      <w:pPr>
        <w:spacing w:after="120" w:line="240" w:lineRule="auto"/>
        <w:jc w:val="center"/>
      </w:pPr>
      <w:r>
        <w:rPr>
          <w:b/>
        </w:rPr>
        <w:t>Supplementary Table S</w:t>
      </w:r>
      <w:r w:rsidR="00C61B68">
        <w:rPr>
          <w:rFonts w:eastAsia="宋体" w:hint="eastAsia"/>
          <w:b/>
          <w:lang w:eastAsia="zh-CN"/>
        </w:rPr>
        <w:t>1</w:t>
      </w:r>
      <w:r>
        <w:rPr>
          <w:b/>
        </w:rPr>
        <w:t>. Key variables and operational definitions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700"/>
        <w:gridCol w:w="3531"/>
        <w:gridCol w:w="1869"/>
      </w:tblGrid>
      <w:tr w:rsidR="00EA76B4" w14:paraId="00885D42" w14:textId="77777777" w:rsidTr="00C61B68">
        <w:trPr>
          <w:trHeight w:val="504"/>
          <w:jc w:val="center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3327E" w14:textId="77777777" w:rsidR="00EA76B4" w:rsidRDefault="00000000">
            <w:r>
              <w:rPr>
                <w:b/>
                <w:sz w:val="14"/>
              </w:rPr>
              <w:t>Domain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4EAA2" w14:textId="77777777" w:rsidR="00EA76B4" w:rsidRDefault="00000000">
            <w:r>
              <w:rPr>
                <w:b/>
                <w:sz w:val="14"/>
              </w:rPr>
              <w:t>Variable</w:t>
            </w:r>
          </w:p>
        </w:tc>
        <w:tc>
          <w:tcPr>
            <w:tcW w:w="3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A210C" w14:textId="77777777" w:rsidR="00EA76B4" w:rsidRDefault="00000000">
            <w:r>
              <w:rPr>
                <w:b/>
                <w:sz w:val="14"/>
              </w:rPr>
              <w:t>Operational definition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274D2" w14:textId="77777777" w:rsidR="00EA76B4" w:rsidRDefault="00000000">
            <w:r>
              <w:rPr>
                <w:b/>
                <w:sz w:val="14"/>
              </w:rPr>
              <w:t>Role in analysis</w:t>
            </w:r>
          </w:p>
        </w:tc>
      </w:tr>
      <w:tr w:rsidR="00EA76B4" w14:paraId="7877D6E5" w14:textId="77777777" w:rsidTr="00C61B68">
        <w:trPr>
          <w:trHeight w:val="504"/>
          <w:jc w:val="center"/>
        </w:trPr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0A6E4C9A" w14:textId="77777777" w:rsidR="00EA76B4" w:rsidRDefault="00000000">
            <w:r>
              <w:rPr>
                <w:sz w:val="14"/>
              </w:rPr>
              <w:t>Population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447D5616" w14:textId="77777777" w:rsidR="00EA76B4" w:rsidRDefault="00000000">
            <w:r>
              <w:rPr>
                <w:sz w:val="14"/>
              </w:rPr>
              <w:t>Adult ICU patients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center"/>
          </w:tcPr>
          <w:p w14:paraId="175C5A6E" w14:textId="77777777" w:rsidR="00EA76B4" w:rsidRDefault="00000000">
            <w:r>
              <w:rPr>
                <w:sz w:val="14"/>
              </w:rPr>
              <w:t>Patients with available BMI, diaphragm-function status, and complete core covariates; final analytic cohort n=221.</w:t>
            </w:r>
          </w:p>
        </w:tc>
        <w:tc>
          <w:tcPr>
            <w:tcW w:w="1869" w:type="dxa"/>
            <w:tcBorders>
              <w:top w:val="single" w:sz="4" w:space="0" w:color="auto"/>
            </w:tcBorders>
            <w:vAlign w:val="center"/>
          </w:tcPr>
          <w:p w14:paraId="4D05F43E" w14:textId="77777777" w:rsidR="00EA76B4" w:rsidRDefault="00000000">
            <w:r>
              <w:rPr>
                <w:sz w:val="14"/>
              </w:rPr>
              <w:t>Study cohort</w:t>
            </w:r>
          </w:p>
        </w:tc>
      </w:tr>
      <w:tr w:rsidR="00EA76B4" w14:paraId="051972F5" w14:textId="77777777" w:rsidTr="00C61B68">
        <w:trPr>
          <w:trHeight w:val="504"/>
          <w:jc w:val="center"/>
        </w:trPr>
        <w:tc>
          <w:tcPr>
            <w:tcW w:w="2700" w:type="dxa"/>
            <w:vAlign w:val="center"/>
          </w:tcPr>
          <w:p w14:paraId="287C105F" w14:textId="77777777" w:rsidR="00EA76B4" w:rsidRDefault="00000000">
            <w:r>
              <w:rPr>
                <w:sz w:val="14"/>
              </w:rPr>
              <w:t>Exposure</w:t>
            </w:r>
          </w:p>
        </w:tc>
        <w:tc>
          <w:tcPr>
            <w:tcW w:w="2700" w:type="dxa"/>
            <w:vAlign w:val="center"/>
          </w:tcPr>
          <w:p w14:paraId="3A8CC5AF" w14:textId="77777777" w:rsidR="00EA76B4" w:rsidRDefault="00000000">
            <w:r>
              <w:rPr>
                <w:sz w:val="14"/>
              </w:rPr>
              <w:t>BMI, kg/m</w:t>
            </w:r>
            <w:r w:rsidRPr="00C61B68">
              <w:rPr>
                <w:sz w:val="14"/>
                <w:vertAlign w:val="superscript"/>
              </w:rPr>
              <w:t>2</w:t>
            </w:r>
          </w:p>
        </w:tc>
        <w:tc>
          <w:tcPr>
            <w:tcW w:w="3531" w:type="dxa"/>
            <w:vAlign w:val="center"/>
          </w:tcPr>
          <w:p w14:paraId="458894C1" w14:textId="77777777" w:rsidR="00EA76B4" w:rsidRDefault="00000000">
            <w:r>
              <w:rPr>
                <w:sz w:val="14"/>
              </w:rPr>
              <w:t>Weight in kilograms divided by height in meters squared; modeled per 1-kg/m</w:t>
            </w:r>
            <w:r w:rsidRPr="00C61B68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 xml:space="preserve"> increase.</w:t>
            </w:r>
          </w:p>
        </w:tc>
        <w:tc>
          <w:tcPr>
            <w:tcW w:w="1869" w:type="dxa"/>
            <w:vAlign w:val="center"/>
          </w:tcPr>
          <w:p w14:paraId="23BF8336" w14:textId="77777777" w:rsidR="00EA76B4" w:rsidRDefault="00000000">
            <w:r>
              <w:rPr>
                <w:sz w:val="14"/>
              </w:rPr>
              <w:t>Primary exposure</w:t>
            </w:r>
          </w:p>
        </w:tc>
      </w:tr>
      <w:tr w:rsidR="00EA76B4" w14:paraId="2016332D" w14:textId="77777777" w:rsidTr="00C61B68">
        <w:trPr>
          <w:trHeight w:val="504"/>
          <w:jc w:val="center"/>
        </w:trPr>
        <w:tc>
          <w:tcPr>
            <w:tcW w:w="2700" w:type="dxa"/>
            <w:vAlign w:val="center"/>
          </w:tcPr>
          <w:p w14:paraId="3C5BC74B" w14:textId="77777777" w:rsidR="00EA76B4" w:rsidRDefault="00000000">
            <w:r>
              <w:rPr>
                <w:sz w:val="14"/>
              </w:rPr>
              <w:t>Exposure category</w:t>
            </w:r>
          </w:p>
        </w:tc>
        <w:tc>
          <w:tcPr>
            <w:tcW w:w="2700" w:type="dxa"/>
            <w:vAlign w:val="center"/>
          </w:tcPr>
          <w:p w14:paraId="27F95B1E" w14:textId="77777777" w:rsidR="00EA76B4" w:rsidRDefault="00000000">
            <w:r>
              <w:rPr>
                <w:sz w:val="14"/>
              </w:rPr>
              <w:t>WHO BMI categories</w:t>
            </w:r>
          </w:p>
        </w:tc>
        <w:tc>
          <w:tcPr>
            <w:tcW w:w="3531" w:type="dxa"/>
            <w:vAlign w:val="center"/>
          </w:tcPr>
          <w:p w14:paraId="242963B1" w14:textId="12DDA357" w:rsidR="00EA76B4" w:rsidRDefault="00000000">
            <w:r>
              <w:rPr>
                <w:sz w:val="14"/>
              </w:rPr>
              <w:t>Underweight &lt;18.5; normal 18.5-24.9; overweight 25.0-29.9; obesity</w:t>
            </w:r>
            <w:r w:rsidR="00C61B68">
              <w:rPr>
                <w:rFonts w:ascii="宋体" w:eastAsia="宋体" w:hAnsi="宋体" w:hint="eastAsia"/>
                <w:sz w:val="14"/>
                <w:lang w:eastAsia="zh-CN"/>
              </w:rPr>
              <w:t>≥</w:t>
            </w:r>
            <w:r>
              <w:rPr>
                <w:sz w:val="14"/>
              </w:rPr>
              <w:t>30.0 kg/m</w:t>
            </w:r>
            <w:r w:rsidRPr="00C61B68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>.</w:t>
            </w:r>
          </w:p>
        </w:tc>
        <w:tc>
          <w:tcPr>
            <w:tcW w:w="1869" w:type="dxa"/>
            <w:vAlign w:val="center"/>
          </w:tcPr>
          <w:p w14:paraId="62E25650" w14:textId="77777777" w:rsidR="00EA76B4" w:rsidRDefault="00000000">
            <w:r>
              <w:rPr>
                <w:sz w:val="14"/>
              </w:rPr>
              <w:t>Categorical and ordinal exposure</w:t>
            </w:r>
          </w:p>
        </w:tc>
      </w:tr>
      <w:tr w:rsidR="00EA76B4" w14:paraId="668A8923" w14:textId="77777777" w:rsidTr="00C61B68">
        <w:trPr>
          <w:trHeight w:val="504"/>
          <w:jc w:val="center"/>
        </w:trPr>
        <w:tc>
          <w:tcPr>
            <w:tcW w:w="2700" w:type="dxa"/>
            <w:vAlign w:val="center"/>
          </w:tcPr>
          <w:p w14:paraId="0EB5FF58" w14:textId="77777777" w:rsidR="00EA76B4" w:rsidRDefault="00000000">
            <w:r>
              <w:rPr>
                <w:sz w:val="14"/>
              </w:rPr>
              <w:t>Outcome</w:t>
            </w:r>
          </w:p>
        </w:tc>
        <w:tc>
          <w:tcPr>
            <w:tcW w:w="2700" w:type="dxa"/>
            <w:vAlign w:val="center"/>
          </w:tcPr>
          <w:p w14:paraId="77119D12" w14:textId="77777777" w:rsidR="00EA76B4" w:rsidRDefault="00000000">
            <w:r>
              <w:rPr>
                <w:sz w:val="14"/>
              </w:rPr>
              <w:t>Diaphragm dysfunction</w:t>
            </w:r>
          </w:p>
        </w:tc>
        <w:tc>
          <w:tcPr>
            <w:tcW w:w="3531" w:type="dxa"/>
            <w:vAlign w:val="center"/>
          </w:tcPr>
          <w:p w14:paraId="79C3AE07" w14:textId="11D583B2" w:rsidR="00EA76B4" w:rsidRDefault="00000000">
            <w:r>
              <w:rPr>
                <w:sz w:val="14"/>
              </w:rPr>
              <w:t xml:space="preserve">Binary endpoint defined by quiet-breathing diaphragm excursion </w:t>
            </w:r>
            <w:r w:rsidR="00C61B68">
              <w:rPr>
                <w:rFonts w:ascii="宋体" w:eastAsia="宋体" w:hAnsi="宋体" w:hint="eastAsia"/>
                <w:sz w:val="14"/>
                <w:lang w:eastAsia="zh-CN"/>
              </w:rPr>
              <w:t>≤</w:t>
            </w:r>
            <w:r>
              <w:rPr>
                <w:sz w:val="14"/>
              </w:rPr>
              <w:t>10 mm from bedside ultrasound records: DD vs no DD.</w:t>
            </w:r>
          </w:p>
        </w:tc>
        <w:tc>
          <w:tcPr>
            <w:tcW w:w="1869" w:type="dxa"/>
            <w:vAlign w:val="center"/>
          </w:tcPr>
          <w:p w14:paraId="62F8315C" w14:textId="77777777" w:rsidR="00EA76B4" w:rsidRDefault="00000000">
            <w:r>
              <w:rPr>
                <w:sz w:val="14"/>
              </w:rPr>
              <w:t>Primary outcome</w:t>
            </w:r>
          </w:p>
        </w:tc>
      </w:tr>
      <w:tr w:rsidR="00EA76B4" w14:paraId="196645DD" w14:textId="77777777" w:rsidTr="00C61B68">
        <w:trPr>
          <w:trHeight w:val="504"/>
          <w:jc w:val="center"/>
        </w:trPr>
        <w:tc>
          <w:tcPr>
            <w:tcW w:w="2700" w:type="dxa"/>
            <w:vAlign w:val="center"/>
          </w:tcPr>
          <w:p w14:paraId="6BBBE113" w14:textId="77777777" w:rsidR="00EA76B4" w:rsidRDefault="00000000">
            <w:r>
              <w:rPr>
                <w:sz w:val="14"/>
              </w:rPr>
              <w:t>Covariates</w:t>
            </w:r>
          </w:p>
        </w:tc>
        <w:tc>
          <w:tcPr>
            <w:tcW w:w="2700" w:type="dxa"/>
            <w:vAlign w:val="center"/>
          </w:tcPr>
          <w:p w14:paraId="21B67C2F" w14:textId="77777777" w:rsidR="00EA76B4" w:rsidRDefault="00000000">
            <w:r>
              <w:rPr>
                <w:sz w:val="14"/>
              </w:rPr>
              <w:t>Age, sex, CCI, SOFA, MV, surgery</w:t>
            </w:r>
          </w:p>
        </w:tc>
        <w:tc>
          <w:tcPr>
            <w:tcW w:w="3531" w:type="dxa"/>
            <w:vAlign w:val="center"/>
          </w:tcPr>
          <w:p w14:paraId="70C6C84D" w14:textId="77777777" w:rsidR="00EA76B4" w:rsidRDefault="00000000">
            <w:r>
              <w:rPr>
                <w:sz w:val="14"/>
              </w:rPr>
              <w:t>Prespecified clinical confounders selected according to plausibility and prior critical-care evidence.</w:t>
            </w:r>
          </w:p>
        </w:tc>
        <w:tc>
          <w:tcPr>
            <w:tcW w:w="1869" w:type="dxa"/>
            <w:vAlign w:val="center"/>
          </w:tcPr>
          <w:p w14:paraId="14FF18C7" w14:textId="77777777" w:rsidR="00EA76B4" w:rsidRDefault="00000000">
            <w:r>
              <w:rPr>
                <w:sz w:val="14"/>
              </w:rPr>
              <w:t>Adjustment variables</w:t>
            </w:r>
          </w:p>
        </w:tc>
      </w:tr>
      <w:tr w:rsidR="00EA76B4" w14:paraId="026A0A49" w14:textId="77777777" w:rsidTr="00C61B68">
        <w:trPr>
          <w:trHeight w:val="504"/>
          <w:jc w:val="center"/>
        </w:trPr>
        <w:tc>
          <w:tcPr>
            <w:tcW w:w="2700" w:type="dxa"/>
            <w:vAlign w:val="center"/>
          </w:tcPr>
          <w:p w14:paraId="0392F246" w14:textId="77777777" w:rsidR="00EA76B4" w:rsidRDefault="00000000">
            <w:r>
              <w:rPr>
                <w:sz w:val="14"/>
              </w:rPr>
              <w:t>Sensitivity variables</w:t>
            </w:r>
          </w:p>
        </w:tc>
        <w:tc>
          <w:tcPr>
            <w:tcW w:w="2700" w:type="dxa"/>
            <w:vAlign w:val="center"/>
          </w:tcPr>
          <w:p w14:paraId="376529BE" w14:textId="77777777" w:rsidR="00EA76B4" w:rsidRDefault="00000000">
            <w:r>
              <w:rPr>
                <w:sz w:val="14"/>
              </w:rPr>
              <w:t>APACHE II, oxygen-therapy mode</w:t>
            </w:r>
          </w:p>
        </w:tc>
        <w:tc>
          <w:tcPr>
            <w:tcW w:w="3531" w:type="dxa"/>
            <w:vAlign w:val="center"/>
          </w:tcPr>
          <w:p w14:paraId="3EFF2E59" w14:textId="77777777" w:rsidR="00EA76B4" w:rsidRDefault="00000000">
            <w:r>
              <w:rPr>
                <w:sz w:val="14"/>
              </w:rPr>
              <w:t>Alternative severity and respiratory-support variables used to test robustness.</w:t>
            </w:r>
          </w:p>
        </w:tc>
        <w:tc>
          <w:tcPr>
            <w:tcW w:w="1869" w:type="dxa"/>
            <w:vAlign w:val="center"/>
          </w:tcPr>
          <w:p w14:paraId="5EA1DB61" w14:textId="77777777" w:rsidR="00EA76B4" w:rsidRDefault="00000000">
            <w:r>
              <w:rPr>
                <w:sz w:val="14"/>
              </w:rPr>
              <w:t>Sensitivity analyses</w:t>
            </w:r>
          </w:p>
        </w:tc>
      </w:tr>
    </w:tbl>
    <w:p w14:paraId="3919312A" w14:textId="77777777" w:rsidR="00EA76B4" w:rsidRPr="00C61B68" w:rsidRDefault="00000000">
      <w:pPr>
        <w:spacing w:after="120" w:line="240" w:lineRule="auto"/>
        <w:rPr>
          <w:rFonts w:eastAsia="宋体"/>
          <w:iCs/>
          <w:lang w:eastAsia="zh-CN"/>
        </w:rPr>
      </w:pPr>
      <w:r w:rsidRPr="00C61B68">
        <w:rPr>
          <w:iCs/>
        </w:rPr>
        <w:t>Note: APACHE II, Acute Physiology and Chronic Health Evaluation II; BMI, body mass index; CCI, Charlson comorbidity index; DD, diaphragm dysfunction; MV, mechanical ventilation; SOFA, Sequential Organ Failure Assessment; WHO, World Health Organization.</w:t>
      </w:r>
    </w:p>
    <w:p w14:paraId="31B758CF" w14:textId="77777777" w:rsidR="004D4CCF" w:rsidRDefault="004D4CCF">
      <w:pPr>
        <w:spacing w:after="120" w:line="240" w:lineRule="auto"/>
        <w:rPr>
          <w:rFonts w:eastAsia="宋体"/>
          <w:b/>
          <w:lang w:eastAsia="zh-CN"/>
        </w:rPr>
      </w:pPr>
    </w:p>
    <w:p w14:paraId="10571AD9" w14:textId="1A89C0DB" w:rsidR="00EA76B4" w:rsidRDefault="00000000" w:rsidP="00C61B68">
      <w:pPr>
        <w:spacing w:after="120" w:line="240" w:lineRule="auto"/>
        <w:jc w:val="center"/>
      </w:pPr>
      <w:r>
        <w:rPr>
          <w:b/>
        </w:rPr>
        <w:t>Supplementary Table S</w:t>
      </w:r>
      <w:r w:rsidR="00C61B68">
        <w:rPr>
          <w:rFonts w:eastAsia="宋体" w:hint="eastAsia"/>
          <w:b/>
          <w:lang w:eastAsia="zh-CN"/>
        </w:rPr>
        <w:t>2</w:t>
      </w:r>
      <w:r>
        <w:rPr>
          <w:b/>
        </w:rPr>
        <w:t>. Univariable association between BMI and diaphragm dysfunction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</w:tblGrid>
      <w:tr w:rsidR="00EA76B4" w14:paraId="15A29C34" w14:textId="77777777" w:rsidTr="004C1C4B">
        <w:trPr>
          <w:trHeight w:val="161"/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DA357" w14:textId="77777777" w:rsidR="00EA76B4" w:rsidRDefault="00000000">
            <w:r>
              <w:rPr>
                <w:b/>
                <w:sz w:val="14"/>
              </w:rPr>
              <w:t>Analysis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02D67" w14:textId="77777777" w:rsidR="00EA76B4" w:rsidRDefault="00000000">
            <w:r>
              <w:rPr>
                <w:b/>
                <w:sz w:val="14"/>
              </w:rPr>
              <w:t>Group / term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A985D" w14:textId="77777777" w:rsidR="00EA76B4" w:rsidRDefault="00000000">
            <w:r>
              <w:rPr>
                <w:b/>
                <w:sz w:val="14"/>
              </w:rPr>
              <w:t>n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420B7" w14:textId="77777777" w:rsidR="00EA76B4" w:rsidRDefault="00000000">
            <w:r>
              <w:rPr>
                <w:b/>
                <w:sz w:val="14"/>
              </w:rPr>
              <w:t>Estimate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81320" w14:textId="77777777" w:rsidR="00EA76B4" w:rsidRDefault="00000000">
            <w:r>
              <w:rPr>
                <w:b/>
                <w:sz w:val="14"/>
              </w:rPr>
              <w:t>P value</w:t>
            </w:r>
          </w:p>
        </w:tc>
      </w:tr>
      <w:tr w:rsidR="004C1C4B" w14:paraId="68125335" w14:textId="77777777" w:rsidTr="004C1C4B">
        <w:trPr>
          <w:trHeight w:val="161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1A4F27D2" w14:textId="05300FFC" w:rsidR="004C1C4B" w:rsidRPr="004C1C4B" w:rsidRDefault="004C1C4B" w:rsidP="004C1C4B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4"/>
              </w:rPr>
              <w:t>BMI distribution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69B76E37" w14:textId="77777777" w:rsidR="004C1C4B" w:rsidRDefault="004C1C4B">
            <w:r>
              <w:rPr>
                <w:sz w:val="14"/>
              </w:rPr>
              <w:t>No DD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3D0C2665" w14:textId="77777777" w:rsidR="004C1C4B" w:rsidRDefault="004C1C4B">
            <w:r>
              <w:rPr>
                <w:sz w:val="14"/>
              </w:rPr>
              <w:t>95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1629D88B" w14:textId="77777777" w:rsidR="004C1C4B" w:rsidRDefault="004C1C4B">
            <w:r>
              <w:rPr>
                <w:sz w:val="14"/>
              </w:rPr>
              <w:t>24.50 (21.50-26.40)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E651CE5" w14:textId="77777777" w:rsidR="004C1C4B" w:rsidRDefault="004C1C4B">
            <w:r>
              <w:rPr>
                <w:sz w:val="14"/>
              </w:rPr>
              <w:t>-</w:t>
            </w:r>
          </w:p>
        </w:tc>
      </w:tr>
      <w:tr w:rsidR="004C1C4B" w14:paraId="4E59C026" w14:textId="77777777" w:rsidTr="004C1C4B">
        <w:trPr>
          <w:trHeight w:val="161"/>
          <w:jc w:val="center"/>
        </w:trPr>
        <w:tc>
          <w:tcPr>
            <w:tcW w:w="2160" w:type="dxa"/>
            <w:vMerge/>
          </w:tcPr>
          <w:p w14:paraId="220F062D" w14:textId="72CCA8D2" w:rsidR="004C1C4B" w:rsidRDefault="004C1C4B" w:rsidP="004C1C4B">
            <w:pPr>
              <w:jc w:val="both"/>
            </w:pPr>
          </w:p>
        </w:tc>
        <w:tc>
          <w:tcPr>
            <w:tcW w:w="2160" w:type="dxa"/>
            <w:vAlign w:val="center"/>
          </w:tcPr>
          <w:p w14:paraId="356CB1BB" w14:textId="77777777" w:rsidR="004C1C4B" w:rsidRDefault="004C1C4B">
            <w:r>
              <w:rPr>
                <w:sz w:val="14"/>
              </w:rPr>
              <w:t>DD</w:t>
            </w:r>
          </w:p>
        </w:tc>
        <w:tc>
          <w:tcPr>
            <w:tcW w:w="2160" w:type="dxa"/>
            <w:vAlign w:val="center"/>
          </w:tcPr>
          <w:p w14:paraId="25EB346B" w14:textId="77777777" w:rsidR="004C1C4B" w:rsidRDefault="004C1C4B">
            <w:r>
              <w:rPr>
                <w:sz w:val="14"/>
              </w:rPr>
              <w:t>126</w:t>
            </w:r>
          </w:p>
        </w:tc>
        <w:tc>
          <w:tcPr>
            <w:tcW w:w="2160" w:type="dxa"/>
            <w:vAlign w:val="center"/>
          </w:tcPr>
          <w:p w14:paraId="4B46AC69" w14:textId="77777777" w:rsidR="004C1C4B" w:rsidRDefault="004C1C4B">
            <w:r>
              <w:rPr>
                <w:sz w:val="14"/>
              </w:rPr>
              <w:t>25.40 (23.70-28.30)</w:t>
            </w:r>
          </w:p>
        </w:tc>
        <w:tc>
          <w:tcPr>
            <w:tcW w:w="2160" w:type="dxa"/>
            <w:vAlign w:val="center"/>
          </w:tcPr>
          <w:p w14:paraId="7151132E" w14:textId="77777777" w:rsidR="004C1C4B" w:rsidRDefault="004C1C4B">
            <w:r>
              <w:rPr>
                <w:sz w:val="14"/>
              </w:rPr>
              <w:t>-</w:t>
            </w:r>
          </w:p>
        </w:tc>
      </w:tr>
      <w:tr w:rsidR="004C1C4B" w14:paraId="45EABFA9" w14:textId="77777777" w:rsidTr="004C1C4B">
        <w:trPr>
          <w:trHeight w:val="161"/>
          <w:jc w:val="center"/>
        </w:trPr>
        <w:tc>
          <w:tcPr>
            <w:tcW w:w="2160" w:type="dxa"/>
            <w:vMerge/>
          </w:tcPr>
          <w:p w14:paraId="642D5622" w14:textId="0388393A" w:rsidR="004C1C4B" w:rsidRDefault="004C1C4B" w:rsidP="004C1C4B">
            <w:pPr>
              <w:jc w:val="both"/>
            </w:pPr>
          </w:p>
        </w:tc>
        <w:tc>
          <w:tcPr>
            <w:tcW w:w="2160" w:type="dxa"/>
            <w:vAlign w:val="center"/>
          </w:tcPr>
          <w:p w14:paraId="3A4E3882" w14:textId="77777777" w:rsidR="004C1C4B" w:rsidRDefault="004C1C4B">
            <w:r>
              <w:rPr>
                <w:sz w:val="14"/>
              </w:rPr>
              <w:t>Overall</w:t>
            </w:r>
          </w:p>
        </w:tc>
        <w:tc>
          <w:tcPr>
            <w:tcW w:w="2160" w:type="dxa"/>
            <w:vAlign w:val="center"/>
          </w:tcPr>
          <w:p w14:paraId="65DAAB1E" w14:textId="77777777" w:rsidR="004C1C4B" w:rsidRDefault="004C1C4B">
            <w:r>
              <w:rPr>
                <w:sz w:val="14"/>
              </w:rPr>
              <w:t>221</w:t>
            </w:r>
          </w:p>
        </w:tc>
        <w:tc>
          <w:tcPr>
            <w:tcW w:w="2160" w:type="dxa"/>
            <w:vAlign w:val="center"/>
          </w:tcPr>
          <w:p w14:paraId="10E37A37" w14:textId="77777777" w:rsidR="004C1C4B" w:rsidRDefault="004C1C4B">
            <w:r>
              <w:rPr>
                <w:sz w:val="14"/>
              </w:rPr>
              <w:t>25.20 (22.50-27.10)</w:t>
            </w:r>
          </w:p>
        </w:tc>
        <w:tc>
          <w:tcPr>
            <w:tcW w:w="2160" w:type="dxa"/>
            <w:vAlign w:val="center"/>
          </w:tcPr>
          <w:p w14:paraId="01D43B12" w14:textId="77777777" w:rsidR="004C1C4B" w:rsidRDefault="004C1C4B">
            <w:r>
              <w:rPr>
                <w:sz w:val="14"/>
              </w:rPr>
              <w:t>-</w:t>
            </w:r>
          </w:p>
        </w:tc>
      </w:tr>
      <w:tr w:rsidR="00EA76B4" w14:paraId="14B16FE7" w14:textId="77777777" w:rsidTr="004C1C4B">
        <w:trPr>
          <w:trHeight w:val="161"/>
          <w:jc w:val="center"/>
        </w:trPr>
        <w:tc>
          <w:tcPr>
            <w:tcW w:w="2160" w:type="dxa"/>
          </w:tcPr>
          <w:p w14:paraId="59C790FC" w14:textId="77777777" w:rsidR="00EA76B4" w:rsidRDefault="00000000" w:rsidP="004C1C4B">
            <w:pPr>
              <w:jc w:val="both"/>
            </w:pPr>
            <w:r>
              <w:rPr>
                <w:sz w:val="14"/>
              </w:rPr>
              <w:t>Between-group comparison</w:t>
            </w:r>
          </w:p>
        </w:tc>
        <w:tc>
          <w:tcPr>
            <w:tcW w:w="2160" w:type="dxa"/>
            <w:vAlign w:val="center"/>
          </w:tcPr>
          <w:p w14:paraId="5811F52D" w14:textId="77777777" w:rsidR="00EA76B4" w:rsidRDefault="00000000">
            <w:r>
              <w:rPr>
                <w:sz w:val="14"/>
              </w:rPr>
              <w:t>DD vs No DD</w:t>
            </w:r>
          </w:p>
        </w:tc>
        <w:tc>
          <w:tcPr>
            <w:tcW w:w="2160" w:type="dxa"/>
            <w:vAlign w:val="center"/>
          </w:tcPr>
          <w:p w14:paraId="43F7B330" w14:textId="77777777" w:rsidR="00EA76B4" w:rsidRDefault="00000000">
            <w:r>
              <w:rPr>
                <w:sz w:val="14"/>
              </w:rPr>
              <w:t>-</w:t>
            </w:r>
          </w:p>
        </w:tc>
        <w:tc>
          <w:tcPr>
            <w:tcW w:w="2160" w:type="dxa"/>
            <w:vAlign w:val="center"/>
          </w:tcPr>
          <w:p w14:paraId="10A20B3D" w14:textId="77777777" w:rsidR="00EA76B4" w:rsidRDefault="00000000">
            <w:r>
              <w:rPr>
                <w:sz w:val="14"/>
              </w:rPr>
              <w:t>U=7455.0</w:t>
            </w:r>
          </w:p>
        </w:tc>
        <w:tc>
          <w:tcPr>
            <w:tcW w:w="2160" w:type="dxa"/>
            <w:vAlign w:val="center"/>
          </w:tcPr>
          <w:p w14:paraId="3395CB9F" w14:textId="77777777" w:rsidR="00EA76B4" w:rsidRDefault="00000000">
            <w:r>
              <w:rPr>
                <w:sz w:val="14"/>
              </w:rPr>
              <w:t>0.0018</w:t>
            </w:r>
          </w:p>
        </w:tc>
      </w:tr>
      <w:tr w:rsidR="00EA76B4" w14:paraId="28431A49" w14:textId="77777777" w:rsidTr="004C1C4B">
        <w:trPr>
          <w:trHeight w:val="161"/>
          <w:jc w:val="center"/>
        </w:trPr>
        <w:tc>
          <w:tcPr>
            <w:tcW w:w="2160" w:type="dxa"/>
          </w:tcPr>
          <w:p w14:paraId="761E9BED" w14:textId="77777777" w:rsidR="00EA76B4" w:rsidRDefault="00000000" w:rsidP="004C1C4B">
            <w:pPr>
              <w:jc w:val="both"/>
            </w:pPr>
            <w:r>
              <w:rPr>
                <w:sz w:val="14"/>
              </w:rPr>
              <w:t>Univariable logistic regression</w:t>
            </w:r>
          </w:p>
        </w:tc>
        <w:tc>
          <w:tcPr>
            <w:tcW w:w="2160" w:type="dxa"/>
            <w:vAlign w:val="center"/>
          </w:tcPr>
          <w:p w14:paraId="0F50B6FB" w14:textId="77777777" w:rsidR="00EA76B4" w:rsidRDefault="00000000">
            <w:r>
              <w:rPr>
                <w:sz w:val="14"/>
              </w:rPr>
              <w:t>BMI per 1 kg/m</w:t>
            </w:r>
            <w:r w:rsidRPr="00C61B68">
              <w:rPr>
                <w:sz w:val="14"/>
                <w:vertAlign w:val="superscript"/>
              </w:rPr>
              <w:t>2</w:t>
            </w:r>
          </w:p>
        </w:tc>
        <w:tc>
          <w:tcPr>
            <w:tcW w:w="2160" w:type="dxa"/>
            <w:vAlign w:val="center"/>
          </w:tcPr>
          <w:p w14:paraId="2688739B" w14:textId="77777777" w:rsidR="00EA76B4" w:rsidRDefault="00000000">
            <w:r>
              <w:rPr>
                <w:sz w:val="14"/>
              </w:rPr>
              <w:t>221</w:t>
            </w:r>
          </w:p>
        </w:tc>
        <w:tc>
          <w:tcPr>
            <w:tcW w:w="2160" w:type="dxa"/>
            <w:vAlign w:val="center"/>
          </w:tcPr>
          <w:p w14:paraId="5BC7D288" w14:textId="77777777" w:rsidR="00EA76B4" w:rsidRDefault="00000000">
            <w:r>
              <w:rPr>
                <w:sz w:val="14"/>
              </w:rPr>
              <w:t>OR=1.116 (95% CI 1.034-1.204)</w:t>
            </w:r>
          </w:p>
        </w:tc>
        <w:tc>
          <w:tcPr>
            <w:tcW w:w="2160" w:type="dxa"/>
            <w:vAlign w:val="center"/>
          </w:tcPr>
          <w:p w14:paraId="1BE4815A" w14:textId="77777777" w:rsidR="00EA76B4" w:rsidRDefault="00000000">
            <w:r>
              <w:rPr>
                <w:sz w:val="14"/>
              </w:rPr>
              <w:t>0.0047</w:t>
            </w:r>
          </w:p>
        </w:tc>
      </w:tr>
      <w:tr w:rsidR="00EA76B4" w14:paraId="201E6C93" w14:textId="77777777" w:rsidTr="004C1C4B">
        <w:trPr>
          <w:trHeight w:val="161"/>
          <w:jc w:val="center"/>
        </w:trPr>
        <w:tc>
          <w:tcPr>
            <w:tcW w:w="2160" w:type="dxa"/>
          </w:tcPr>
          <w:p w14:paraId="31542C07" w14:textId="77777777" w:rsidR="00EA76B4" w:rsidRDefault="00000000" w:rsidP="004C1C4B">
            <w:pPr>
              <w:jc w:val="both"/>
            </w:pPr>
            <w:r>
              <w:rPr>
                <w:sz w:val="14"/>
              </w:rPr>
              <w:t>Restricted cubic spline test</w:t>
            </w:r>
          </w:p>
        </w:tc>
        <w:tc>
          <w:tcPr>
            <w:tcW w:w="2160" w:type="dxa"/>
            <w:vAlign w:val="center"/>
          </w:tcPr>
          <w:p w14:paraId="0529C34A" w14:textId="77777777" w:rsidR="00EA76B4" w:rsidRDefault="00000000">
            <w:r>
              <w:rPr>
                <w:sz w:val="14"/>
              </w:rPr>
              <w:t>Non-linearity</w:t>
            </w:r>
          </w:p>
        </w:tc>
        <w:tc>
          <w:tcPr>
            <w:tcW w:w="2160" w:type="dxa"/>
            <w:vAlign w:val="center"/>
          </w:tcPr>
          <w:p w14:paraId="2E35B0F2" w14:textId="77777777" w:rsidR="00EA76B4" w:rsidRDefault="00000000">
            <w:r>
              <w:rPr>
                <w:sz w:val="14"/>
              </w:rPr>
              <w:t>221</w:t>
            </w:r>
          </w:p>
        </w:tc>
        <w:tc>
          <w:tcPr>
            <w:tcW w:w="2160" w:type="dxa"/>
            <w:vAlign w:val="center"/>
          </w:tcPr>
          <w:p w14:paraId="5CD1FD31" w14:textId="77777777" w:rsidR="00EA76B4" w:rsidRDefault="00000000">
            <w:r>
              <w:rPr>
                <w:sz w:val="14"/>
              </w:rPr>
              <w:t>LR chi-square=7.378, df=3</w:t>
            </w:r>
          </w:p>
        </w:tc>
        <w:tc>
          <w:tcPr>
            <w:tcW w:w="2160" w:type="dxa"/>
            <w:vAlign w:val="center"/>
          </w:tcPr>
          <w:p w14:paraId="7EEB335D" w14:textId="77777777" w:rsidR="00EA76B4" w:rsidRDefault="00000000">
            <w:r>
              <w:rPr>
                <w:sz w:val="14"/>
              </w:rPr>
              <w:t>0.0608</w:t>
            </w:r>
          </w:p>
        </w:tc>
      </w:tr>
    </w:tbl>
    <w:p w14:paraId="4A380B8F" w14:textId="77777777" w:rsidR="00EA76B4" w:rsidRPr="00C61B68" w:rsidRDefault="00000000">
      <w:pPr>
        <w:spacing w:after="120" w:line="240" w:lineRule="auto"/>
        <w:rPr>
          <w:rFonts w:eastAsia="宋体"/>
          <w:iCs/>
          <w:lang w:eastAsia="zh-CN"/>
        </w:rPr>
      </w:pPr>
      <w:r w:rsidRPr="00C61B68">
        <w:rPr>
          <w:iCs/>
        </w:rPr>
        <w:t>Note: Continuous BMI is presented as median (P25-P75). DD, diaphragm dysfunction; CI, confidence interval; LR, likelihood ratio; OR, odds ratio.</w:t>
      </w:r>
    </w:p>
    <w:p w14:paraId="09258EF1" w14:textId="77777777" w:rsidR="00C61B68" w:rsidRPr="00C61B68" w:rsidRDefault="00C61B68">
      <w:pPr>
        <w:spacing w:after="120" w:line="240" w:lineRule="auto"/>
        <w:rPr>
          <w:rFonts w:eastAsia="宋体" w:hint="eastAsia"/>
          <w:lang w:eastAsia="zh-CN"/>
        </w:rPr>
      </w:pPr>
    </w:p>
    <w:p w14:paraId="632043B7" w14:textId="085816D2" w:rsidR="00EA76B4" w:rsidRDefault="00000000" w:rsidP="004C1C4B">
      <w:pPr>
        <w:spacing w:after="120" w:line="240" w:lineRule="auto"/>
      </w:pPr>
      <w:r>
        <w:rPr>
          <w:b/>
        </w:rPr>
        <w:t>Supplementary Table S</w:t>
      </w:r>
      <w:r w:rsidR="004C1C4B">
        <w:rPr>
          <w:rFonts w:eastAsia="宋体" w:hint="eastAsia"/>
          <w:b/>
          <w:lang w:eastAsia="zh-CN"/>
        </w:rPr>
        <w:t>3</w:t>
      </w:r>
      <w:r>
        <w:rPr>
          <w:b/>
        </w:rPr>
        <w:t>. Subgroup analyses for the association between BMI and diaphragm dysfunction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299"/>
        <w:gridCol w:w="1300"/>
        <w:gridCol w:w="1300"/>
        <w:gridCol w:w="1300"/>
        <w:gridCol w:w="1300"/>
        <w:gridCol w:w="1300"/>
        <w:gridCol w:w="1300"/>
      </w:tblGrid>
      <w:tr w:rsidR="00EA76B4" w14:paraId="1CE315D2" w14:textId="77777777" w:rsidTr="004C1C4B">
        <w:trPr>
          <w:trHeight w:val="169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2AA5B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Subgroup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E4DF6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Level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1953B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n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6E17C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Events, n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51EDA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Non-events, n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D4BA4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OR (95% CI)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BA021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P value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AEBC1" w14:textId="77777777" w:rsidR="00EA76B4" w:rsidRDefault="00000000" w:rsidP="004C1C4B">
            <w:pPr>
              <w:jc w:val="center"/>
            </w:pPr>
            <w:r>
              <w:rPr>
                <w:b/>
                <w:sz w:val="13"/>
              </w:rPr>
              <w:t>P for interaction</w:t>
            </w:r>
          </w:p>
        </w:tc>
      </w:tr>
      <w:tr w:rsidR="004C1C4B" w14:paraId="7D04E7C8" w14:textId="77777777" w:rsidTr="004C1C4B">
        <w:trPr>
          <w:trHeight w:val="169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4EC8D070" w14:textId="71D81A5F" w:rsidR="004C1C4B" w:rsidRPr="004C1C4B" w:rsidRDefault="004C1C4B" w:rsidP="004C1C4B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3"/>
              </w:rPr>
              <w:t>Sex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8F1268B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Male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26604B69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134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5739B55D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75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5BEF8FCB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59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106C44E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1.203 (1.077-1.342)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249B0EF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0.0010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6B998EB7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0.1133</w:t>
            </w:r>
          </w:p>
        </w:tc>
      </w:tr>
      <w:tr w:rsidR="004C1C4B" w14:paraId="677B27D5" w14:textId="77777777" w:rsidTr="004C1C4B">
        <w:trPr>
          <w:trHeight w:val="169"/>
          <w:jc w:val="center"/>
        </w:trPr>
        <w:tc>
          <w:tcPr>
            <w:tcW w:w="1701" w:type="dxa"/>
            <w:vMerge/>
          </w:tcPr>
          <w:p w14:paraId="403CD3AD" w14:textId="2CE7D927" w:rsidR="004C1C4B" w:rsidRDefault="004C1C4B" w:rsidP="004C1C4B">
            <w:pPr>
              <w:jc w:val="both"/>
            </w:pPr>
          </w:p>
        </w:tc>
        <w:tc>
          <w:tcPr>
            <w:tcW w:w="1299" w:type="dxa"/>
            <w:vAlign w:val="center"/>
          </w:tcPr>
          <w:p w14:paraId="78915C9A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Female</w:t>
            </w:r>
          </w:p>
        </w:tc>
        <w:tc>
          <w:tcPr>
            <w:tcW w:w="1300" w:type="dxa"/>
            <w:vAlign w:val="center"/>
          </w:tcPr>
          <w:p w14:paraId="7B9A6818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87</w:t>
            </w:r>
          </w:p>
        </w:tc>
        <w:tc>
          <w:tcPr>
            <w:tcW w:w="1300" w:type="dxa"/>
            <w:vAlign w:val="center"/>
          </w:tcPr>
          <w:p w14:paraId="6D984D23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51</w:t>
            </w:r>
          </w:p>
        </w:tc>
        <w:tc>
          <w:tcPr>
            <w:tcW w:w="1300" w:type="dxa"/>
            <w:vAlign w:val="center"/>
          </w:tcPr>
          <w:p w14:paraId="06D431A1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36</w:t>
            </w:r>
          </w:p>
        </w:tc>
        <w:tc>
          <w:tcPr>
            <w:tcW w:w="1300" w:type="dxa"/>
            <w:vAlign w:val="center"/>
          </w:tcPr>
          <w:p w14:paraId="15808EFC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1.054 (0.922-1.206)</w:t>
            </w:r>
          </w:p>
        </w:tc>
        <w:tc>
          <w:tcPr>
            <w:tcW w:w="1300" w:type="dxa"/>
            <w:vAlign w:val="center"/>
          </w:tcPr>
          <w:p w14:paraId="7FFA147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0.4381</w:t>
            </w:r>
          </w:p>
        </w:tc>
        <w:tc>
          <w:tcPr>
            <w:tcW w:w="1300" w:type="dxa"/>
            <w:vAlign w:val="center"/>
          </w:tcPr>
          <w:p w14:paraId="37EF040D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0.1133</w:t>
            </w:r>
          </w:p>
        </w:tc>
      </w:tr>
      <w:tr w:rsidR="004C1C4B" w14:paraId="4FA6CF9A" w14:textId="77777777" w:rsidTr="004C1C4B">
        <w:trPr>
          <w:trHeight w:val="169"/>
          <w:jc w:val="center"/>
        </w:trPr>
        <w:tc>
          <w:tcPr>
            <w:tcW w:w="1701" w:type="dxa"/>
            <w:vMerge w:val="restart"/>
          </w:tcPr>
          <w:p w14:paraId="7AB410A9" w14:textId="468E53F7" w:rsidR="004C1C4B" w:rsidRPr="004C1C4B" w:rsidRDefault="004C1C4B" w:rsidP="004C1C4B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3"/>
              </w:rPr>
              <w:t>Age group</w:t>
            </w:r>
          </w:p>
        </w:tc>
        <w:tc>
          <w:tcPr>
            <w:tcW w:w="1299" w:type="dxa"/>
            <w:vAlign w:val="center"/>
          </w:tcPr>
          <w:p w14:paraId="68F00E04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&lt;65 years</w:t>
            </w:r>
          </w:p>
        </w:tc>
        <w:tc>
          <w:tcPr>
            <w:tcW w:w="1300" w:type="dxa"/>
            <w:vAlign w:val="center"/>
          </w:tcPr>
          <w:p w14:paraId="5C569B93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139</w:t>
            </w:r>
          </w:p>
        </w:tc>
        <w:tc>
          <w:tcPr>
            <w:tcW w:w="1300" w:type="dxa"/>
            <w:vAlign w:val="center"/>
          </w:tcPr>
          <w:p w14:paraId="019B345E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76</w:t>
            </w:r>
          </w:p>
        </w:tc>
        <w:tc>
          <w:tcPr>
            <w:tcW w:w="1300" w:type="dxa"/>
            <w:vAlign w:val="center"/>
          </w:tcPr>
          <w:p w14:paraId="3A34A51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63</w:t>
            </w:r>
          </w:p>
        </w:tc>
        <w:tc>
          <w:tcPr>
            <w:tcW w:w="1300" w:type="dxa"/>
            <w:vAlign w:val="center"/>
          </w:tcPr>
          <w:p w14:paraId="10ADF38B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1.108 (1.008-1.218)</w:t>
            </w:r>
          </w:p>
        </w:tc>
        <w:tc>
          <w:tcPr>
            <w:tcW w:w="1300" w:type="dxa"/>
            <w:vAlign w:val="center"/>
          </w:tcPr>
          <w:p w14:paraId="7C64E36D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0.0343</w:t>
            </w:r>
          </w:p>
        </w:tc>
        <w:tc>
          <w:tcPr>
            <w:tcW w:w="1300" w:type="dxa"/>
            <w:vAlign w:val="center"/>
          </w:tcPr>
          <w:p w14:paraId="4575B4D3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0.4250</w:t>
            </w:r>
          </w:p>
        </w:tc>
      </w:tr>
      <w:tr w:rsidR="004C1C4B" w14:paraId="7A580CD5" w14:textId="77777777" w:rsidTr="004C1C4B">
        <w:trPr>
          <w:trHeight w:val="169"/>
          <w:jc w:val="center"/>
        </w:trPr>
        <w:tc>
          <w:tcPr>
            <w:tcW w:w="1701" w:type="dxa"/>
            <w:vMerge/>
          </w:tcPr>
          <w:p w14:paraId="4D7735B0" w14:textId="6E600442" w:rsidR="004C1C4B" w:rsidRDefault="004C1C4B" w:rsidP="004C1C4B">
            <w:pPr>
              <w:jc w:val="both"/>
            </w:pPr>
          </w:p>
        </w:tc>
        <w:tc>
          <w:tcPr>
            <w:tcW w:w="1299" w:type="dxa"/>
            <w:vAlign w:val="center"/>
          </w:tcPr>
          <w:p w14:paraId="71538C9B" w14:textId="07167B1C" w:rsidR="004C1C4B" w:rsidRDefault="004C1C4B" w:rsidP="004C1C4B">
            <w:pPr>
              <w:jc w:val="center"/>
            </w:pPr>
            <w:r>
              <w:rPr>
                <w:rFonts w:ascii="宋体" w:eastAsia="宋体" w:hAnsi="宋体" w:hint="eastAsia"/>
                <w:sz w:val="13"/>
                <w:lang w:eastAsia="zh-CN"/>
              </w:rPr>
              <w:t>≥</w:t>
            </w:r>
            <w:r>
              <w:rPr>
                <w:sz w:val="13"/>
              </w:rPr>
              <w:t>65 years</w:t>
            </w:r>
          </w:p>
        </w:tc>
        <w:tc>
          <w:tcPr>
            <w:tcW w:w="1300" w:type="dxa"/>
            <w:vAlign w:val="center"/>
          </w:tcPr>
          <w:p w14:paraId="2D46173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82</w:t>
            </w:r>
          </w:p>
        </w:tc>
        <w:tc>
          <w:tcPr>
            <w:tcW w:w="1300" w:type="dxa"/>
            <w:vAlign w:val="center"/>
          </w:tcPr>
          <w:p w14:paraId="74F45018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1300" w:type="dxa"/>
            <w:vAlign w:val="center"/>
          </w:tcPr>
          <w:p w14:paraId="5BB1A9BE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32</w:t>
            </w:r>
          </w:p>
        </w:tc>
        <w:tc>
          <w:tcPr>
            <w:tcW w:w="1300" w:type="dxa"/>
            <w:vAlign w:val="center"/>
          </w:tcPr>
          <w:p w14:paraId="49C9D622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1.210 (1.030-1.420)</w:t>
            </w:r>
          </w:p>
        </w:tc>
        <w:tc>
          <w:tcPr>
            <w:tcW w:w="1300" w:type="dxa"/>
            <w:vAlign w:val="center"/>
          </w:tcPr>
          <w:p w14:paraId="5F28B6B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0.0199</w:t>
            </w:r>
          </w:p>
        </w:tc>
        <w:tc>
          <w:tcPr>
            <w:tcW w:w="1300" w:type="dxa"/>
            <w:vAlign w:val="center"/>
          </w:tcPr>
          <w:p w14:paraId="37F62E39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0.4250</w:t>
            </w:r>
          </w:p>
        </w:tc>
      </w:tr>
      <w:tr w:rsidR="004C1C4B" w14:paraId="1CDAECF6" w14:textId="77777777" w:rsidTr="004C1C4B">
        <w:trPr>
          <w:trHeight w:val="169"/>
          <w:jc w:val="center"/>
        </w:trPr>
        <w:tc>
          <w:tcPr>
            <w:tcW w:w="1701" w:type="dxa"/>
            <w:vMerge w:val="restart"/>
          </w:tcPr>
          <w:p w14:paraId="1EF13633" w14:textId="64E18FE1" w:rsidR="004C1C4B" w:rsidRPr="004C1C4B" w:rsidRDefault="004C1C4B" w:rsidP="004C1C4B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3"/>
              </w:rPr>
              <w:t>Mechanical ventilation</w:t>
            </w:r>
          </w:p>
        </w:tc>
        <w:tc>
          <w:tcPr>
            <w:tcW w:w="1299" w:type="dxa"/>
            <w:vAlign w:val="center"/>
          </w:tcPr>
          <w:p w14:paraId="26B90EE2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No</w:t>
            </w:r>
          </w:p>
        </w:tc>
        <w:tc>
          <w:tcPr>
            <w:tcW w:w="1300" w:type="dxa"/>
            <w:vAlign w:val="center"/>
          </w:tcPr>
          <w:p w14:paraId="247CAB1A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27</w:t>
            </w:r>
          </w:p>
        </w:tc>
        <w:tc>
          <w:tcPr>
            <w:tcW w:w="1300" w:type="dxa"/>
            <w:vAlign w:val="center"/>
          </w:tcPr>
          <w:p w14:paraId="5DBCC45C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1300" w:type="dxa"/>
            <w:vAlign w:val="center"/>
          </w:tcPr>
          <w:p w14:paraId="2DC5D4F1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15</w:t>
            </w:r>
          </w:p>
        </w:tc>
        <w:tc>
          <w:tcPr>
            <w:tcW w:w="1300" w:type="dxa"/>
            <w:vAlign w:val="center"/>
          </w:tcPr>
          <w:p w14:paraId="1986DB06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1.000 (0.759-1.317)</w:t>
            </w:r>
          </w:p>
        </w:tc>
        <w:tc>
          <w:tcPr>
            <w:tcW w:w="1300" w:type="dxa"/>
            <w:vAlign w:val="center"/>
          </w:tcPr>
          <w:p w14:paraId="658D34DE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0.9988</w:t>
            </w:r>
          </w:p>
        </w:tc>
        <w:tc>
          <w:tcPr>
            <w:tcW w:w="1300" w:type="dxa"/>
            <w:vAlign w:val="center"/>
          </w:tcPr>
          <w:p w14:paraId="7532119F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0.1657</w:t>
            </w:r>
          </w:p>
        </w:tc>
      </w:tr>
      <w:tr w:rsidR="004C1C4B" w14:paraId="2A3F3259" w14:textId="77777777" w:rsidTr="004C1C4B">
        <w:trPr>
          <w:trHeight w:val="169"/>
          <w:jc w:val="center"/>
        </w:trPr>
        <w:tc>
          <w:tcPr>
            <w:tcW w:w="1701" w:type="dxa"/>
            <w:vMerge/>
          </w:tcPr>
          <w:p w14:paraId="15C157EF" w14:textId="66D0B496" w:rsidR="004C1C4B" w:rsidRDefault="004C1C4B" w:rsidP="004C1C4B">
            <w:pPr>
              <w:jc w:val="both"/>
            </w:pPr>
          </w:p>
        </w:tc>
        <w:tc>
          <w:tcPr>
            <w:tcW w:w="1299" w:type="dxa"/>
            <w:vAlign w:val="center"/>
          </w:tcPr>
          <w:p w14:paraId="3557390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Yes</w:t>
            </w:r>
          </w:p>
        </w:tc>
        <w:tc>
          <w:tcPr>
            <w:tcW w:w="1300" w:type="dxa"/>
            <w:vAlign w:val="center"/>
          </w:tcPr>
          <w:p w14:paraId="6E329249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194</w:t>
            </w:r>
          </w:p>
        </w:tc>
        <w:tc>
          <w:tcPr>
            <w:tcW w:w="1300" w:type="dxa"/>
            <w:vAlign w:val="center"/>
          </w:tcPr>
          <w:p w14:paraId="2522D9D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114</w:t>
            </w:r>
          </w:p>
        </w:tc>
        <w:tc>
          <w:tcPr>
            <w:tcW w:w="1300" w:type="dxa"/>
            <w:vAlign w:val="center"/>
          </w:tcPr>
          <w:p w14:paraId="450B75A7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80</w:t>
            </w:r>
          </w:p>
        </w:tc>
        <w:tc>
          <w:tcPr>
            <w:tcW w:w="1300" w:type="dxa"/>
            <w:vAlign w:val="center"/>
          </w:tcPr>
          <w:p w14:paraId="63AD672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1.145 (1.052-1.246)</w:t>
            </w:r>
          </w:p>
        </w:tc>
        <w:tc>
          <w:tcPr>
            <w:tcW w:w="1300" w:type="dxa"/>
            <w:vAlign w:val="center"/>
          </w:tcPr>
          <w:p w14:paraId="0E5A2034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0.0017</w:t>
            </w:r>
          </w:p>
        </w:tc>
        <w:tc>
          <w:tcPr>
            <w:tcW w:w="1300" w:type="dxa"/>
            <w:vAlign w:val="center"/>
          </w:tcPr>
          <w:p w14:paraId="32921BBF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0.1657</w:t>
            </w:r>
          </w:p>
        </w:tc>
      </w:tr>
      <w:tr w:rsidR="004C1C4B" w14:paraId="2B2FCE2E" w14:textId="77777777" w:rsidTr="004C1C4B">
        <w:trPr>
          <w:trHeight w:val="169"/>
          <w:jc w:val="center"/>
        </w:trPr>
        <w:tc>
          <w:tcPr>
            <w:tcW w:w="1701" w:type="dxa"/>
            <w:vMerge w:val="restart"/>
          </w:tcPr>
          <w:p w14:paraId="557B5081" w14:textId="4AFE4C69" w:rsidR="004C1C4B" w:rsidRPr="004C1C4B" w:rsidRDefault="004C1C4B" w:rsidP="004C1C4B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3"/>
              </w:rPr>
              <w:t>Surgery</w:t>
            </w:r>
          </w:p>
        </w:tc>
        <w:tc>
          <w:tcPr>
            <w:tcW w:w="1299" w:type="dxa"/>
            <w:vAlign w:val="center"/>
          </w:tcPr>
          <w:p w14:paraId="76CC4C56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No</w:t>
            </w:r>
          </w:p>
        </w:tc>
        <w:tc>
          <w:tcPr>
            <w:tcW w:w="1300" w:type="dxa"/>
            <w:vAlign w:val="center"/>
          </w:tcPr>
          <w:p w14:paraId="16997987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39</w:t>
            </w:r>
          </w:p>
        </w:tc>
        <w:tc>
          <w:tcPr>
            <w:tcW w:w="1300" w:type="dxa"/>
            <w:vAlign w:val="center"/>
          </w:tcPr>
          <w:p w14:paraId="18D7F44E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300" w:type="dxa"/>
            <w:vAlign w:val="center"/>
          </w:tcPr>
          <w:p w14:paraId="2FC41A0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300" w:type="dxa"/>
            <w:vAlign w:val="center"/>
          </w:tcPr>
          <w:p w14:paraId="112708D0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0.974 (0.769-1.232)</w:t>
            </w:r>
          </w:p>
        </w:tc>
        <w:tc>
          <w:tcPr>
            <w:tcW w:w="1300" w:type="dxa"/>
            <w:vAlign w:val="center"/>
          </w:tcPr>
          <w:p w14:paraId="2189C29F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0.8247</w:t>
            </w:r>
          </w:p>
        </w:tc>
        <w:tc>
          <w:tcPr>
            <w:tcW w:w="1300" w:type="dxa"/>
            <w:vAlign w:val="center"/>
          </w:tcPr>
          <w:p w14:paraId="3CFC03EF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0.6317</w:t>
            </w:r>
          </w:p>
        </w:tc>
      </w:tr>
      <w:tr w:rsidR="004C1C4B" w14:paraId="6F9D3813" w14:textId="77777777" w:rsidTr="004C1C4B">
        <w:trPr>
          <w:trHeight w:val="169"/>
          <w:jc w:val="center"/>
        </w:trPr>
        <w:tc>
          <w:tcPr>
            <w:tcW w:w="1701" w:type="dxa"/>
            <w:vMerge/>
            <w:vAlign w:val="center"/>
          </w:tcPr>
          <w:p w14:paraId="640572D5" w14:textId="71D3C9E6" w:rsidR="004C1C4B" w:rsidRDefault="004C1C4B" w:rsidP="004C1C4B">
            <w:pPr>
              <w:jc w:val="center"/>
            </w:pPr>
          </w:p>
        </w:tc>
        <w:tc>
          <w:tcPr>
            <w:tcW w:w="1299" w:type="dxa"/>
            <w:vAlign w:val="center"/>
          </w:tcPr>
          <w:p w14:paraId="40133117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Yes</w:t>
            </w:r>
          </w:p>
        </w:tc>
        <w:tc>
          <w:tcPr>
            <w:tcW w:w="1300" w:type="dxa"/>
            <w:vAlign w:val="center"/>
          </w:tcPr>
          <w:p w14:paraId="3B4F25C8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182</w:t>
            </w:r>
          </w:p>
        </w:tc>
        <w:tc>
          <w:tcPr>
            <w:tcW w:w="1300" w:type="dxa"/>
            <w:vAlign w:val="center"/>
          </w:tcPr>
          <w:p w14:paraId="66694F1B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97</w:t>
            </w:r>
          </w:p>
        </w:tc>
        <w:tc>
          <w:tcPr>
            <w:tcW w:w="1300" w:type="dxa"/>
            <w:vAlign w:val="center"/>
          </w:tcPr>
          <w:p w14:paraId="710CBCC3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85</w:t>
            </w:r>
          </w:p>
        </w:tc>
        <w:tc>
          <w:tcPr>
            <w:tcW w:w="1300" w:type="dxa"/>
            <w:vAlign w:val="center"/>
          </w:tcPr>
          <w:p w14:paraId="10B26BA5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1.130 (1.038-1.230)</w:t>
            </w:r>
          </w:p>
        </w:tc>
        <w:tc>
          <w:tcPr>
            <w:tcW w:w="1300" w:type="dxa"/>
            <w:vAlign w:val="center"/>
          </w:tcPr>
          <w:p w14:paraId="27D85483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0.0048</w:t>
            </w:r>
          </w:p>
        </w:tc>
        <w:tc>
          <w:tcPr>
            <w:tcW w:w="1300" w:type="dxa"/>
            <w:vAlign w:val="center"/>
          </w:tcPr>
          <w:p w14:paraId="312EE894" w14:textId="77777777" w:rsidR="004C1C4B" w:rsidRDefault="004C1C4B" w:rsidP="004C1C4B">
            <w:pPr>
              <w:jc w:val="center"/>
            </w:pPr>
            <w:r>
              <w:rPr>
                <w:sz w:val="13"/>
              </w:rPr>
              <w:t>0.6317</w:t>
            </w:r>
          </w:p>
        </w:tc>
      </w:tr>
    </w:tbl>
    <w:p w14:paraId="7D7D2796" w14:textId="77777777" w:rsidR="00EA76B4" w:rsidRPr="004C1C4B" w:rsidRDefault="00000000">
      <w:pPr>
        <w:spacing w:after="120" w:line="240" w:lineRule="auto"/>
        <w:rPr>
          <w:rFonts w:eastAsia="宋体"/>
          <w:iCs/>
          <w:lang w:eastAsia="zh-CN"/>
        </w:rPr>
      </w:pPr>
      <w:r w:rsidRPr="004C1C4B">
        <w:rPr>
          <w:iCs/>
        </w:rPr>
        <w:t>Note: ORs represent the association per 1-kg/m</w:t>
      </w:r>
      <w:r w:rsidRPr="004C1C4B">
        <w:rPr>
          <w:iCs/>
          <w:vertAlign w:val="superscript"/>
        </w:rPr>
        <w:t>2</w:t>
      </w:r>
      <w:r w:rsidRPr="004C1C4B">
        <w:rPr>
          <w:iCs/>
        </w:rPr>
        <w:t xml:space="preserve"> increase in BMI within each subgroup, adjusted for available covariates except the stratifying variable where applicable.</w:t>
      </w:r>
    </w:p>
    <w:p w14:paraId="07A31A04" w14:textId="77777777" w:rsidR="004C1C4B" w:rsidRDefault="004C1C4B">
      <w:pPr>
        <w:spacing w:after="120" w:line="240" w:lineRule="auto"/>
        <w:rPr>
          <w:rFonts w:eastAsia="宋体"/>
          <w:lang w:eastAsia="zh-CN"/>
        </w:rPr>
      </w:pPr>
    </w:p>
    <w:p w14:paraId="6286B2BC" w14:textId="77777777" w:rsidR="008C34CE" w:rsidRDefault="008C34CE">
      <w:pPr>
        <w:spacing w:after="120" w:line="240" w:lineRule="auto"/>
        <w:rPr>
          <w:rFonts w:eastAsia="宋体"/>
          <w:lang w:eastAsia="zh-CN"/>
        </w:rPr>
      </w:pPr>
    </w:p>
    <w:p w14:paraId="303344E6" w14:textId="77777777" w:rsidR="008C34CE" w:rsidRDefault="008C34CE">
      <w:pPr>
        <w:spacing w:after="120" w:line="240" w:lineRule="auto"/>
        <w:rPr>
          <w:rFonts w:eastAsia="宋体"/>
          <w:lang w:eastAsia="zh-CN"/>
        </w:rPr>
      </w:pPr>
    </w:p>
    <w:p w14:paraId="6C54218E" w14:textId="77777777" w:rsidR="008C34CE" w:rsidRDefault="008C34CE">
      <w:pPr>
        <w:spacing w:after="120" w:line="240" w:lineRule="auto"/>
        <w:rPr>
          <w:rFonts w:eastAsia="宋体"/>
          <w:lang w:eastAsia="zh-CN"/>
        </w:rPr>
      </w:pPr>
    </w:p>
    <w:p w14:paraId="5329F272" w14:textId="77777777" w:rsidR="008C34CE" w:rsidRDefault="008C34CE">
      <w:pPr>
        <w:spacing w:after="120" w:line="240" w:lineRule="auto"/>
        <w:rPr>
          <w:rFonts w:eastAsia="宋体"/>
          <w:lang w:eastAsia="zh-CN"/>
        </w:rPr>
      </w:pPr>
    </w:p>
    <w:p w14:paraId="370C6FAB" w14:textId="77777777" w:rsidR="008C34CE" w:rsidRDefault="008C34CE">
      <w:pPr>
        <w:spacing w:after="120" w:line="240" w:lineRule="auto"/>
        <w:rPr>
          <w:rFonts w:eastAsia="宋体"/>
          <w:lang w:eastAsia="zh-CN"/>
        </w:rPr>
      </w:pPr>
    </w:p>
    <w:p w14:paraId="1D85D26B" w14:textId="77777777" w:rsidR="008C34CE" w:rsidRPr="004C1C4B" w:rsidRDefault="008C34CE">
      <w:pPr>
        <w:spacing w:after="120" w:line="240" w:lineRule="auto"/>
        <w:rPr>
          <w:rFonts w:eastAsia="宋体" w:hint="eastAsia"/>
          <w:lang w:eastAsia="zh-CN"/>
        </w:rPr>
      </w:pPr>
    </w:p>
    <w:p w14:paraId="45649AE8" w14:textId="462DA4EF" w:rsidR="00EA76B4" w:rsidRDefault="00000000" w:rsidP="00D47D63">
      <w:pPr>
        <w:spacing w:after="120" w:line="240" w:lineRule="auto"/>
        <w:jc w:val="center"/>
      </w:pPr>
      <w:r>
        <w:rPr>
          <w:b/>
        </w:rPr>
        <w:lastRenderedPageBreak/>
        <w:t>Supplementary Table S</w:t>
      </w:r>
      <w:r w:rsidR="00D47D63">
        <w:rPr>
          <w:rFonts w:eastAsia="宋体" w:hint="eastAsia"/>
          <w:b/>
          <w:lang w:eastAsia="zh-CN"/>
        </w:rPr>
        <w:t>4</w:t>
      </w:r>
      <w:r>
        <w:rPr>
          <w:b/>
        </w:rPr>
        <w:t>. Sensitivity analyses of the BMI-diaphragm dysfunction association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672"/>
        <w:gridCol w:w="1672"/>
        <w:gridCol w:w="1672"/>
        <w:gridCol w:w="1673"/>
      </w:tblGrid>
      <w:tr w:rsidR="00EA76B4" w14:paraId="37972E3C" w14:textId="77777777" w:rsidTr="00D47D63">
        <w:trPr>
          <w:trHeight w:val="182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78209" w14:textId="77777777" w:rsidR="00EA76B4" w:rsidRDefault="00000000">
            <w:r>
              <w:rPr>
                <w:b/>
                <w:sz w:val="14"/>
              </w:rPr>
              <w:t>Analysis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45F3F" w14:textId="77777777" w:rsidR="00EA76B4" w:rsidRDefault="00000000" w:rsidP="00D47D63">
            <w:pPr>
              <w:jc w:val="center"/>
            </w:pPr>
            <w:r>
              <w:rPr>
                <w:b/>
                <w:sz w:val="14"/>
              </w:rPr>
              <w:t>BMI term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6D4C5" w14:textId="77777777" w:rsidR="00EA76B4" w:rsidRDefault="00000000" w:rsidP="00D47D63">
            <w:pPr>
              <w:jc w:val="center"/>
            </w:pPr>
            <w:r>
              <w:rPr>
                <w:b/>
                <w:sz w:val="14"/>
              </w:rPr>
              <w:t>n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D5E16" w14:textId="77777777" w:rsidR="00EA76B4" w:rsidRDefault="00000000" w:rsidP="00D47D63">
            <w:pPr>
              <w:jc w:val="center"/>
            </w:pPr>
            <w:r>
              <w:rPr>
                <w:b/>
                <w:sz w:val="14"/>
              </w:rPr>
              <w:t>Events, n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F47A3" w14:textId="77777777" w:rsidR="00EA76B4" w:rsidRDefault="00000000" w:rsidP="00D47D63">
            <w:pPr>
              <w:jc w:val="center"/>
            </w:pPr>
            <w:r>
              <w:rPr>
                <w:b/>
                <w:sz w:val="14"/>
              </w:rPr>
              <w:t>OR (95% CI)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C034B" w14:textId="77777777" w:rsidR="00EA76B4" w:rsidRDefault="00000000" w:rsidP="00D47D63">
            <w:pPr>
              <w:jc w:val="center"/>
            </w:pPr>
            <w:r>
              <w:rPr>
                <w:b/>
                <w:sz w:val="14"/>
              </w:rPr>
              <w:t>P value</w:t>
            </w:r>
          </w:p>
        </w:tc>
      </w:tr>
      <w:tr w:rsidR="00EA76B4" w14:paraId="37AF190F" w14:textId="77777777" w:rsidTr="00D47D63">
        <w:trPr>
          <w:trHeight w:val="182"/>
          <w:jc w:val="center"/>
        </w:trPr>
        <w:tc>
          <w:tcPr>
            <w:tcW w:w="2268" w:type="dxa"/>
            <w:tcBorders>
              <w:top w:val="single" w:sz="4" w:space="0" w:color="auto"/>
            </w:tcBorders>
          </w:tcPr>
          <w:p w14:paraId="3DD59368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Main model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584CDEE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BMI per 1 kg/m</w:t>
            </w:r>
            <w:r w:rsidRPr="00D47D63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 xml:space="preserve"> increase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12DCF270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414D7766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53EA4D2F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1.126 (1.040-1.218)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vAlign w:val="center"/>
          </w:tcPr>
          <w:p w14:paraId="5E9FE8B4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0.0032</w:t>
            </w:r>
          </w:p>
        </w:tc>
      </w:tr>
      <w:tr w:rsidR="00EA76B4" w14:paraId="046E077B" w14:textId="77777777" w:rsidTr="00D47D63">
        <w:trPr>
          <w:trHeight w:val="182"/>
          <w:jc w:val="center"/>
        </w:trPr>
        <w:tc>
          <w:tcPr>
            <w:tcW w:w="2268" w:type="dxa"/>
          </w:tcPr>
          <w:p w14:paraId="53611BDB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Excluding underweight patients</w:t>
            </w:r>
          </w:p>
        </w:tc>
        <w:tc>
          <w:tcPr>
            <w:tcW w:w="1843" w:type="dxa"/>
            <w:vAlign w:val="center"/>
          </w:tcPr>
          <w:p w14:paraId="4F767E5E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BMI per 1 kg/m</w:t>
            </w:r>
            <w:r w:rsidRPr="00D47D63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 xml:space="preserve"> increase</w:t>
            </w:r>
          </w:p>
        </w:tc>
        <w:tc>
          <w:tcPr>
            <w:tcW w:w="1672" w:type="dxa"/>
            <w:vAlign w:val="center"/>
          </w:tcPr>
          <w:p w14:paraId="0FDAC5E0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216</w:t>
            </w:r>
          </w:p>
        </w:tc>
        <w:tc>
          <w:tcPr>
            <w:tcW w:w="1672" w:type="dxa"/>
            <w:vAlign w:val="center"/>
          </w:tcPr>
          <w:p w14:paraId="56E5E12A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4BFBEA57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1.103 (1.017-1.196)</w:t>
            </w:r>
          </w:p>
        </w:tc>
        <w:tc>
          <w:tcPr>
            <w:tcW w:w="1673" w:type="dxa"/>
            <w:vAlign w:val="center"/>
          </w:tcPr>
          <w:p w14:paraId="1A59DC88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0.0181</w:t>
            </w:r>
          </w:p>
        </w:tc>
      </w:tr>
      <w:tr w:rsidR="00EA76B4" w14:paraId="58106B9C" w14:textId="77777777" w:rsidTr="00D47D63">
        <w:trPr>
          <w:trHeight w:val="182"/>
          <w:jc w:val="center"/>
        </w:trPr>
        <w:tc>
          <w:tcPr>
            <w:tcW w:w="2268" w:type="dxa"/>
          </w:tcPr>
          <w:p w14:paraId="0C21A465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Per SD increase</w:t>
            </w:r>
          </w:p>
        </w:tc>
        <w:tc>
          <w:tcPr>
            <w:tcW w:w="1843" w:type="dxa"/>
            <w:vAlign w:val="center"/>
          </w:tcPr>
          <w:p w14:paraId="01AC7EB4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BMI per 1 SD increase</w:t>
            </w:r>
          </w:p>
        </w:tc>
        <w:tc>
          <w:tcPr>
            <w:tcW w:w="1672" w:type="dxa"/>
            <w:vAlign w:val="center"/>
          </w:tcPr>
          <w:p w14:paraId="518561DB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vAlign w:val="center"/>
          </w:tcPr>
          <w:p w14:paraId="0507FDAF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1E9BD501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1.570 (1.163-2.119)</w:t>
            </w:r>
          </w:p>
        </w:tc>
        <w:tc>
          <w:tcPr>
            <w:tcW w:w="1673" w:type="dxa"/>
            <w:vAlign w:val="center"/>
          </w:tcPr>
          <w:p w14:paraId="5B474434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0.0032</w:t>
            </w:r>
          </w:p>
        </w:tc>
      </w:tr>
      <w:tr w:rsidR="00D47D63" w14:paraId="40DDCC69" w14:textId="77777777" w:rsidTr="00D47D63">
        <w:trPr>
          <w:trHeight w:val="182"/>
          <w:jc w:val="center"/>
        </w:trPr>
        <w:tc>
          <w:tcPr>
            <w:tcW w:w="2268" w:type="dxa"/>
            <w:vMerge w:val="restart"/>
          </w:tcPr>
          <w:p w14:paraId="08FD2F05" w14:textId="6BEC02AC" w:rsidR="00D47D63" w:rsidRPr="00D47D63" w:rsidRDefault="00D47D63" w:rsidP="00D47D63">
            <w:pPr>
              <w:jc w:val="both"/>
              <w:rPr>
                <w:rFonts w:eastAsia="宋体" w:hint="eastAsia"/>
                <w:lang w:eastAsia="zh-CN"/>
              </w:rPr>
            </w:pPr>
            <w:r>
              <w:rPr>
                <w:sz w:val="14"/>
              </w:rPr>
              <w:t>BMI 3-category model</w:t>
            </w:r>
          </w:p>
        </w:tc>
        <w:tc>
          <w:tcPr>
            <w:tcW w:w="1843" w:type="dxa"/>
            <w:vAlign w:val="center"/>
          </w:tcPr>
          <w:p w14:paraId="74018324" w14:textId="77777777" w:rsidR="00D47D63" w:rsidRDefault="00D47D63" w:rsidP="00D47D63">
            <w:pPr>
              <w:jc w:val="both"/>
            </w:pPr>
            <w:r>
              <w:rPr>
                <w:sz w:val="14"/>
              </w:rPr>
              <w:t>25-29.9 vs &lt;25 kg/m</w:t>
            </w:r>
            <w:r w:rsidRPr="00D47D63">
              <w:rPr>
                <w:sz w:val="14"/>
                <w:vertAlign w:val="superscript"/>
              </w:rPr>
              <w:t>2</w:t>
            </w:r>
          </w:p>
        </w:tc>
        <w:tc>
          <w:tcPr>
            <w:tcW w:w="1672" w:type="dxa"/>
            <w:vAlign w:val="center"/>
          </w:tcPr>
          <w:p w14:paraId="79110259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vAlign w:val="center"/>
          </w:tcPr>
          <w:p w14:paraId="1C93FD5B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746B4A9F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2.738 (1.479-5.069)</w:t>
            </w:r>
          </w:p>
        </w:tc>
        <w:tc>
          <w:tcPr>
            <w:tcW w:w="1673" w:type="dxa"/>
            <w:vAlign w:val="center"/>
          </w:tcPr>
          <w:p w14:paraId="531AA94D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0.0013</w:t>
            </w:r>
          </w:p>
        </w:tc>
      </w:tr>
      <w:tr w:rsidR="00D47D63" w14:paraId="680A42C6" w14:textId="77777777" w:rsidTr="00D47D63">
        <w:trPr>
          <w:trHeight w:val="182"/>
          <w:jc w:val="center"/>
        </w:trPr>
        <w:tc>
          <w:tcPr>
            <w:tcW w:w="2268" w:type="dxa"/>
            <w:vMerge/>
          </w:tcPr>
          <w:p w14:paraId="17F79F08" w14:textId="4F3B3C97" w:rsidR="00D47D63" w:rsidRDefault="00D47D63" w:rsidP="00D47D63">
            <w:pPr>
              <w:jc w:val="both"/>
            </w:pPr>
          </w:p>
        </w:tc>
        <w:tc>
          <w:tcPr>
            <w:tcW w:w="1843" w:type="dxa"/>
            <w:vAlign w:val="center"/>
          </w:tcPr>
          <w:p w14:paraId="119CA2F1" w14:textId="5F203FB8" w:rsidR="00D47D63" w:rsidRDefault="00D47D63" w:rsidP="00D47D63">
            <w:pPr>
              <w:jc w:val="both"/>
            </w:pPr>
            <w:r>
              <w:rPr>
                <w:rFonts w:ascii="宋体" w:eastAsia="宋体" w:hAnsi="宋体" w:hint="eastAsia"/>
                <w:sz w:val="14"/>
                <w:lang w:eastAsia="zh-CN"/>
              </w:rPr>
              <w:t>≥</w:t>
            </w:r>
            <w:r>
              <w:rPr>
                <w:sz w:val="14"/>
              </w:rPr>
              <w:t>30 vs &lt;25 kg/m</w:t>
            </w:r>
            <w:r w:rsidRPr="00D47D63">
              <w:rPr>
                <w:sz w:val="14"/>
                <w:vertAlign w:val="superscript"/>
              </w:rPr>
              <w:t>2</w:t>
            </w:r>
          </w:p>
        </w:tc>
        <w:tc>
          <w:tcPr>
            <w:tcW w:w="1672" w:type="dxa"/>
            <w:vAlign w:val="center"/>
          </w:tcPr>
          <w:p w14:paraId="4123B165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vAlign w:val="center"/>
          </w:tcPr>
          <w:p w14:paraId="1159523A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2AB42914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2.119 (0.817-5.498)</w:t>
            </w:r>
          </w:p>
        </w:tc>
        <w:tc>
          <w:tcPr>
            <w:tcW w:w="1673" w:type="dxa"/>
            <w:vAlign w:val="center"/>
          </w:tcPr>
          <w:p w14:paraId="5C98ABF8" w14:textId="77777777" w:rsidR="00D47D63" w:rsidRDefault="00D47D63" w:rsidP="00D47D63">
            <w:pPr>
              <w:jc w:val="center"/>
            </w:pPr>
            <w:r>
              <w:rPr>
                <w:sz w:val="14"/>
              </w:rPr>
              <w:t>0.1228</w:t>
            </w:r>
          </w:p>
        </w:tc>
      </w:tr>
      <w:tr w:rsidR="00EA76B4" w14:paraId="6C548F11" w14:textId="77777777" w:rsidTr="00D47D63">
        <w:trPr>
          <w:trHeight w:val="182"/>
          <w:jc w:val="center"/>
        </w:trPr>
        <w:tc>
          <w:tcPr>
            <w:tcW w:w="2268" w:type="dxa"/>
          </w:tcPr>
          <w:p w14:paraId="6CB0A588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APACHE II replacing SOFA</w:t>
            </w:r>
          </w:p>
        </w:tc>
        <w:tc>
          <w:tcPr>
            <w:tcW w:w="1843" w:type="dxa"/>
            <w:vAlign w:val="center"/>
          </w:tcPr>
          <w:p w14:paraId="4FCB390F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BMI per 1 kg/m</w:t>
            </w:r>
            <w:r w:rsidRPr="00D47D63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 xml:space="preserve"> increase</w:t>
            </w:r>
          </w:p>
        </w:tc>
        <w:tc>
          <w:tcPr>
            <w:tcW w:w="1672" w:type="dxa"/>
            <w:vAlign w:val="center"/>
          </w:tcPr>
          <w:p w14:paraId="4258C898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vAlign w:val="center"/>
          </w:tcPr>
          <w:p w14:paraId="63144862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1C29B74A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1.129 (1.043-1.221)</w:t>
            </w:r>
          </w:p>
        </w:tc>
        <w:tc>
          <w:tcPr>
            <w:tcW w:w="1673" w:type="dxa"/>
            <w:vAlign w:val="center"/>
          </w:tcPr>
          <w:p w14:paraId="076943A4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0.0026</w:t>
            </w:r>
          </w:p>
        </w:tc>
      </w:tr>
      <w:tr w:rsidR="00EA76B4" w14:paraId="7FB911FE" w14:textId="77777777" w:rsidTr="00D47D63">
        <w:trPr>
          <w:trHeight w:val="182"/>
          <w:jc w:val="center"/>
        </w:trPr>
        <w:tc>
          <w:tcPr>
            <w:tcW w:w="2268" w:type="dxa"/>
          </w:tcPr>
          <w:p w14:paraId="03016AA1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Adjusting for oxygen-therapy mode</w:t>
            </w:r>
          </w:p>
        </w:tc>
        <w:tc>
          <w:tcPr>
            <w:tcW w:w="1843" w:type="dxa"/>
            <w:vAlign w:val="center"/>
          </w:tcPr>
          <w:p w14:paraId="686441E2" w14:textId="77777777" w:rsidR="00EA76B4" w:rsidRDefault="00000000" w:rsidP="00D47D63">
            <w:pPr>
              <w:jc w:val="both"/>
            </w:pPr>
            <w:r>
              <w:rPr>
                <w:sz w:val="14"/>
              </w:rPr>
              <w:t>BMI per 1 kg/m</w:t>
            </w:r>
            <w:r w:rsidRPr="00D47D63">
              <w:rPr>
                <w:sz w:val="14"/>
                <w:vertAlign w:val="superscript"/>
              </w:rPr>
              <w:t>2</w:t>
            </w:r>
            <w:r>
              <w:rPr>
                <w:sz w:val="14"/>
              </w:rPr>
              <w:t xml:space="preserve"> increase</w:t>
            </w:r>
          </w:p>
        </w:tc>
        <w:tc>
          <w:tcPr>
            <w:tcW w:w="1672" w:type="dxa"/>
            <w:vAlign w:val="center"/>
          </w:tcPr>
          <w:p w14:paraId="69405910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221</w:t>
            </w:r>
          </w:p>
        </w:tc>
        <w:tc>
          <w:tcPr>
            <w:tcW w:w="1672" w:type="dxa"/>
            <w:vAlign w:val="center"/>
          </w:tcPr>
          <w:p w14:paraId="64A5A31C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126</w:t>
            </w:r>
          </w:p>
        </w:tc>
        <w:tc>
          <w:tcPr>
            <w:tcW w:w="1672" w:type="dxa"/>
            <w:vAlign w:val="center"/>
          </w:tcPr>
          <w:p w14:paraId="416F6361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1.130 (1.044-1.223)</w:t>
            </w:r>
          </w:p>
        </w:tc>
        <w:tc>
          <w:tcPr>
            <w:tcW w:w="1673" w:type="dxa"/>
            <w:vAlign w:val="center"/>
          </w:tcPr>
          <w:p w14:paraId="694463E4" w14:textId="77777777" w:rsidR="00EA76B4" w:rsidRDefault="00000000" w:rsidP="00D47D63">
            <w:pPr>
              <w:jc w:val="center"/>
            </w:pPr>
            <w:r>
              <w:rPr>
                <w:sz w:val="14"/>
              </w:rPr>
              <w:t>0.0024</w:t>
            </w:r>
          </w:p>
        </w:tc>
      </w:tr>
    </w:tbl>
    <w:p w14:paraId="79F43A40" w14:textId="77777777" w:rsidR="00EA76B4" w:rsidRPr="00D47D63" w:rsidRDefault="00000000">
      <w:pPr>
        <w:spacing w:after="120" w:line="240" w:lineRule="auto"/>
        <w:rPr>
          <w:rFonts w:eastAsia="宋体"/>
          <w:iCs/>
          <w:lang w:eastAsia="zh-CN"/>
        </w:rPr>
      </w:pPr>
      <w:r w:rsidRPr="00D47D63">
        <w:rPr>
          <w:iCs/>
        </w:rPr>
        <w:t>Note: Main model adjusted for age, sex, Charlson comorbidity index, SOFA score, mechanical ventilation, and surgery. APACHE II, Acute Physiology and Chronic Health Evaluation II; SOFA, Sequential Organ Failure Assessment.</w:t>
      </w:r>
    </w:p>
    <w:p w14:paraId="5EB75D62" w14:textId="77777777" w:rsidR="00D47D63" w:rsidRPr="00D47D63" w:rsidRDefault="00D47D63">
      <w:pPr>
        <w:spacing w:after="120" w:line="240" w:lineRule="auto"/>
        <w:rPr>
          <w:rFonts w:eastAsia="宋体" w:hint="eastAsia"/>
          <w:lang w:eastAsia="zh-CN"/>
        </w:rPr>
      </w:pPr>
    </w:p>
    <w:sectPr w:rsidR="00D47D63" w:rsidRPr="00D47D63" w:rsidSect="00034616">
      <w:footerReference w:type="default" r:id="rId8"/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0EB9" w14:textId="77777777" w:rsidR="009D10D6" w:rsidRDefault="009D10D6">
      <w:pPr>
        <w:spacing w:after="0" w:line="240" w:lineRule="auto"/>
      </w:pPr>
      <w:r>
        <w:separator/>
      </w:r>
    </w:p>
  </w:endnote>
  <w:endnote w:type="continuationSeparator" w:id="0">
    <w:p w14:paraId="089B9753" w14:textId="77777777" w:rsidR="009D10D6" w:rsidRDefault="009D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47C3" w14:textId="77777777" w:rsidR="00EA76B4" w:rsidRDefault="00000000">
    <w:pPr>
      <w:pStyle w:val="a7"/>
      <w:jc w:val="center"/>
    </w:pPr>
    <w:r>
      <w:fldChar w:fldCharType="begin"/>
    </w:r>
    <w:r>
      <w:instrText>PAGE</w:instrText>
    </w:r>
    <w:r w:rsidR="009C4566">
      <w:fldChar w:fldCharType="separate"/>
    </w:r>
    <w:r w:rsidR="009C456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08EE" w14:textId="77777777" w:rsidR="009D10D6" w:rsidRDefault="009D10D6">
      <w:pPr>
        <w:spacing w:after="0" w:line="240" w:lineRule="auto"/>
      </w:pPr>
      <w:r>
        <w:separator/>
      </w:r>
    </w:p>
  </w:footnote>
  <w:footnote w:type="continuationSeparator" w:id="0">
    <w:p w14:paraId="4AA34ACD" w14:textId="77777777" w:rsidR="009D10D6" w:rsidRDefault="009D1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0912112">
    <w:abstractNumId w:val="8"/>
  </w:num>
  <w:num w:numId="2" w16cid:durableId="927812415">
    <w:abstractNumId w:val="6"/>
  </w:num>
  <w:num w:numId="3" w16cid:durableId="1699236068">
    <w:abstractNumId w:val="5"/>
  </w:num>
  <w:num w:numId="4" w16cid:durableId="248974359">
    <w:abstractNumId w:val="4"/>
  </w:num>
  <w:num w:numId="5" w16cid:durableId="333533185">
    <w:abstractNumId w:val="7"/>
  </w:num>
  <w:num w:numId="6" w16cid:durableId="1174538239">
    <w:abstractNumId w:val="3"/>
  </w:num>
  <w:num w:numId="7" w16cid:durableId="876314279">
    <w:abstractNumId w:val="2"/>
  </w:num>
  <w:num w:numId="8" w16cid:durableId="1037388453">
    <w:abstractNumId w:val="1"/>
  </w:num>
  <w:num w:numId="9" w16cid:durableId="112920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5D5B"/>
    <w:rsid w:val="0029639D"/>
    <w:rsid w:val="00307778"/>
    <w:rsid w:val="00326F90"/>
    <w:rsid w:val="003B2B88"/>
    <w:rsid w:val="004C1C4B"/>
    <w:rsid w:val="004D4CCF"/>
    <w:rsid w:val="008C34CE"/>
    <w:rsid w:val="009C4566"/>
    <w:rsid w:val="009D10D6"/>
    <w:rsid w:val="00AA1D8D"/>
    <w:rsid w:val="00B47730"/>
    <w:rsid w:val="00C61B68"/>
    <w:rsid w:val="00CB0664"/>
    <w:rsid w:val="00D459CE"/>
    <w:rsid w:val="00D47D63"/>
    <w:rsid w:val="00EA76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39A207"/>
  <w14:defaultImageDpi w14:val="300"/>
  <w15:docId w15:val="{7761D013-11A3-4A1C-8C2F-F56828BC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云锋 白</cp:lastModifiedBy>
  <cp:revision>5</cp:revision>
  <dcterms:created xsi:type="dcterms:W3CDTF">2013-12-23T23:15:00Z</dcterms:created>
  <dcterms:modified xsi:type="dcterms:W3CDTF">2026-05-21T06:44:00Z</dcterms:modified>
  <cp:category/>
</cp:coreProperties>
</file>