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11D6B1" w14:textId="5DC33B29" w:rsidR="00144786" w:rsidRPr="00A03485" w:rsidRDefault="00144786" w:rsidP="00144786">
      <w:pPr>
        <w:rPr>
          <w:rFonts w:cstheme="minorHAnsi"/>
          <w:b/>
          <w:bCs/>
          <w:lang w:val="en"/>
        </w:rPr>
      </w:pPr>
      <w:r w:rsidRPr="00A03485">
        <w:rPr>
          <w:rFonts w:cstheme="minorHAnsi"/>
          <w:b/>
          <w:bCs/>
          <w:lang w:val="en"/>
        </w:rPr>
        <w:t>Practice trend of use of Atracurium and its reversal amongst practicing anesthesiologists and anesthesia residents across Sindh, Pakistan</w:t>
      </w:r>
    </w:p>
    <w:p w14:paraId="76800CDB" w14:textId="383A2780" w:rsidR="00144786" w:rsidRPr="00A03485" w:rsidRDefault="00144786" w:rsidP="00144786">
      <w:pPr>
        <w:jc w:val="center"/>
        <w:rPr>
          <w:rFonts w:cstheme="minorHAnsi"/>
          <w:bCs/>
        </w:rPr>
      </w:pPr>
      <w:r w:rsidRPr="00A03485">
        <w:rPr>
          <w:rFonts w:cstheme="minorHAnsi"/>
          <w:b/>
          <w:bCs/>
        </w:rPr>
        <w:t>QUESTIONNAIRE</w:t>
      </w:r>
    </w:p>
    <w:p w14:paraId="4B43B150" w14:textId="77777777" w:rsidR="00144786" w:rsidRPr="00A03485" w:rsidRDefault="00144786" w:rsidP="00857581">
      <w:pPr>
        <w:rPr>
          <w:rFonts w:cstheme="minorHAnsi"/>
          <w:b/>
          <w:bCs/>
        </w:rPr>
      </w:pPr>
      <w:r w:rsidRPr="00A03485">
        <w:rPr>
          <w:rFonts w:cstheme="minorHAnsi"/>
          <w:b/>
          <w:bCs/>
        </w:rPr>
        <w:t xml:space="preserve">INTRODUCTION &amp; CONSENT </w:t>
      </w:r>
    </w:p>
    <w:p w14:paraId="455BB49D" w14:textId="5F60DD2F" w:rsidR="00144786" w:rsidRPr="00A03485" w:rsidRDefault="00144786" w:rsidP="00857581">
      <w:pPr>
        <w:rPr>
          <w:rFonts w:cstheme="minorHAnsi"/>
          <w:bCs/>
          <w:lang w:val="en"/>
        </w:rPr>
      </w:pPr>
      <w:r w:rsidRPr="00A03485">
        <w:rPr>
          <w:rFonts w:cstheme="minorHAnsi"/>
          <w:bCs/>
          <w:lang w:val="en"/>
        </w:rPr>
        <w:t xml:space="preserve">Atracurium besylate is a non-depolarizing neuromuscular blocking agent (NMBA) and is one of the most commonly used agents in general anesthesia. However, variations exist in the practices regarding the use of reversal agents after atracurium among different anesthesiologists. This survey aims to evaluate the trends among anesthesiologists regarding the use of atracurium and its </w:t>
      </w:r>
      <w:proofErr w:type="gramStart"/>
      <w:r w:rsidRPr="00A03485">
        <w:rPr>
          <w:rFonts w:cstheme="minorHAnsi"/>
          <w:bCs/>
          <w:lang w:val="en"/>
        </w:rPr>
        <w:t>reversal.</w:t>
      </w:r>
      <w:r w:rsidRPr="00A03485">
        <w:rPr>
          <w:rFonts w:cstheme="minorHAnsi"/>
          <w:bCs/>
        </w:rPr>
        <w:t>The</w:t>
      </w:r>
      <w:proofErr w:type="gramEnd"/>
      <w:r w:rsidRPr="00A03485">
        <w:rPr>
          <w:rFonts w:cstheme="minorHAnsi"/>
          <w:bCs/>
        </w:rPr>
        <w:t xml:space="preserve"> completion of this questionnaire should only take about 5 minutes of your time. Your identity and the identity of your hospital in this study will be treated as confidential. The results of the study may be published for scientific purposes but will not give your name or include any identifiable references to you. You are free to choose whether or not to participate in this study. Please fill in the survey form if you agree to participate. </w:t>
      </w:r>
    </w:p>
    <w:p w14:paraId="52DFD32B" w14:textId="77777777" w:rsidR="00144786" w:rsidRPr="00A03485" w:rsidRDefault="00144786" w:rsidP="00857581">
      <w:pPr>
        <w:rPr>
          <w:rFonts w:cstheme="minorHAnsi"/>
          <w:bCs/>
        </w:rPr>
      </w:pPr>
      <w:r w:rsidRPr="00A03485">
        <w:rPr>
          <w:rFonts w:cstheme="minorHAnsi"/>
          <w:bCs/>
        </w:rPr>
        <w:t xml:space="preserve">In case of any query, you can contact </w:t>
      </w:r>
    </w:p>
    <w:p w14:paraId="0A6D7A10" w14:textId="4121A0E3" w:rsidR="00144786" w:rsidRPr="00A03485" w:rsidRDefault="00144786" w:rsidP="00857581">
      <w:pPr>
        <w:rPr>
          <w:rFonts w:cstheme="minorHAnsi"/>
          <w:bCs/>
        </w:rPr>
      </w:pPr>
      <w:r w:rsidRPr="00A03485">
        <w:rPr>
          <w:rFonts w:cstheme="minorHAnsi"/>
          <w:bCs/>
        </w:rPr>
        <w:t xml:space="preserve">Dr. Sadaf Khan, </w:t>
      </w:r>
    </w:p>
    <w:p w14:paraId="35A44F51" w14:textId="46D151F5" w:rsidR="00144786" w:rsidRPr="00A03485" w:rsidRDefault="00144786" w:rsidP="00857581">
      <w:pPr>
        <w:rPr>
          <w:rFonts w:cstheme="minorHAnsi"/>
          <w:bCs/>
        </w:rPr>
      </w:pPr>
      <w:r w:rsidRPr="00A03485">
        <w:rPr>
          <w:rFonts w:cstheme="minorHAnsi"/>
          <w:bCs/>
        </w:rPr>
        <w:t xml:space="preserve">Department of Anesthesiology, Dr Zia Uddin Hospital, Karachi. </w:t>
      </w:r>
    </w:p>
    <w:p w14:paraId="02CC57E2" w14:textId="0731D939" w:rsidR="00144786" w:rsidRPr="00A03485" w:rsidRDefault="00144786" w:rsidP="00857581">
      <w:pPr>
        <w:rPr>
          <w:rFonts w:cstheme="minorHAnsi"/>
          <w:bCs/>
        </w:rPr>
      </w:pPr>
      <w:r w:rsidRPr="00A03485">
        <w:rPr>
          <w:rFonts w:cstheme="minorHAnsi"/>
          <w:bCs/>
        </w:rPr>
        <w:t xml:space="preserve">Email: sadafkhan744@outlook.com </w:t>
      </w:r>
    </w:p>
    <w:p w14:paraId="010EF3BB" w14:textId="5D81AD6D" w:rsidR="00144786" w:rsidRPr="00A03485" w:rsidRDefault="00144786" w:rsidP="00857581">
      <w:pPr>
        <w:rPr>
          <w:rFonts w:cstheme="minorHAnsi"/>
          <w:bCs/>
        </w:rPr>
      </w:pPr>
      <w:r w:rsidRPr="00A03485">
        <w:rPr>
          <w:rFonts w:cstheme="minorHAnsi"/>
          <w:bCs/>
        </w:rPr>
        <w:t>I agree to participate in the following survey: Yes _______ No____________</w:t>
      </w:r>
    </w:p>
    <w:p w14:paraId="2E67DA7E" w14:textId="77777777" w:rsidR="00144786" w:rsidRPr="00A03485" w:rsidRDefault="00144786" w:rsidP="00857581">
      <w:pPr>
        <w:rPr>
          <w:rFonts w:cstheme="minorHAnsi"/>
          <w:b/>
          <w:bCs/>
        </w:rPr>
      </w:pPr>
    </w:p>
    <w:p w14:paraId="6135E67E" w14:textId="77777777" w:rsidR="00144786" w:rsidRPr="00A03485" w:rsidRDefault="00144786" w:rsidP="00857581">
      <w:pPr>
        <w:rPr>
          <w:rFonts w:cstheme="minorHAnsi"/>
          <w:b/>
          <w:bCs/>
        </w:rPr>
      </w:pPr>
    </w:p>
    <w:p w14:paraId="6BD85DFE" w14:textId="77777777" w:rsidR="00144786" w:rsidRPr="00A03485" w:rsidRDefault="00144786" w:rsidP="00857581">
      <w:pPr>
        <w:rPr>
          <w:rFonts w:cstheme="minorHAnsi"/>
          <w:b/>
          <w:bCs/>
        </w:rPr>
      </w:pPr>
    </w:p>
    <w:p w14:paraId="669ABA87" w14:textId="77777777" w:rsidR="00144786" w:rsidRPr="00A03485" w:rsidRDefault="00144786" w:rsidP="00857581">
      <w:pPr>
        <w:rPr>
          <w:rFonts w:cstheme="minorHAnsi"/>
          <w:b/>
          <w:bCs/>
        </w:rPr>
      </w:pPr>
    </w:p>
    <w:p w14:paraId="58F2C48D" w14:textId="77777777" w:rsidR="00144786" w:rsidRPr="00A03485" w:rsidRDefault="00144786" w:rsidP="00857581">
      <w:pPr>
        <w:rPr>
          <w:rFonts w:cstheme="minorHAnsi"/>
          <w:b/>
          <w:bCs/>
        </w:rPr>
      </w:pPr>
    </w:p>
    <w:p w14:paraId="746B4A8F" w14:textId="77777777" w:rsidR="00144786" w:rsidRPr="00A03485" w:rsidRDefault="00144786" w:rsidP="00857581">
      <w:pPr>
        <w:rPr>
          <w:rFonts w:cstheme="minorHAnsi"/>
          <w:b/>
          <w:bCs/>
        </w:rPr>
      </w:pPr>
    </w:p>
    <w:p w14:paraId="53183B05" w14:textId="77777777" w:rsidR="00144786" w:rsidRPr="00A03485" w:rsidRDefault="00144786" w:rsidP="00857581">
      <w:pPr>
        <w:rPr>
          <w:rFonts w:cstheme="minorHAnsi"/>
          <w:b/>
          <w:bCs/>
        </w:rPr>
      </w:pPr>
    </w:p>
    <w:p w14:paraId="639D1E62" w14:textId="77777777" w:rsidR="00144786" w:rsidRPr="00A03485" w:rsidRDefault="00144786" w:rsidP="00857581">
      <w:pPr>
        <w:rPr>
          <w:rFonts w:cstheme="minorHAnsi"/>
          <w:b/>
          <w:bCs/>
        </w:rPr>
      </w:pPr>
    </w:p>
    <w:p w14:paraId="1DA38133" w14:textId="77777777" w:rsidR="00144786" w:rsidRPr="00A03485" w:rsidRDefault="00144786" w:rsidP="00857581">
      <w:pPr>
        <w:rPr>
          <w:rFonts w:cstheme="minorHAnsi"/>
          <w:b/>
          <w:bCs/>
        </w:rPr>
      </w:pPr>
    </w:p>
    <w:p w14:paraId="3F3F9EF6" w14:textId="77777777" w:rsidR="00144786" w:rsidRPr="00A03485" w:rsidRDefault="00144786" w:rsidP="00857581">
      <w:pPr>
        <w:rPr>
          <w:rFonts w:cstheme="minorHAnsi"/>
          <w:b/>
          <w:bCs/>
        </w:rPr>
      </w:pPr>
    </w:p>
    <w:p w14:paraId="06C22753" w14:textId="77777777" w:rsidR="00144786" w:rsidRPr="00A03485" w:rsidRDefault="00144786" w:rsidP="00857581">
      <w:pPr>
        <w:rPr>
          <w:rFonts w:cstheme="minorHAnsi"/>
          <w:b/>
          <w:bCs/>
        </w:rPr>
      </w:pPr>
    </w:p>
    <w:p w14:paraId="6AB68102" w14:textId="77777777" w:rsidR="00144786" w:rsidRPr="00A03485" w:rsidRDefault="00144786" w:rsidP="00857581">
      <w:pPr>
        <w:rPr>
          <w:rFonts w:cstheme="minorHAnsi"/>
          <w:b/>
          <w:bCs/>
        </w:rPr>
      </w:pPr>
    </w:p>
    <w:p w14:paraId="59B2E89F" w14:textId="35A8F911" w:rsidR="00857581" w:rsidRPr="00A03485" w:rsidRDefault="00857581" w:rsidP="00857581">
      <w:pPr>
        <w:rPr>
          <w:rFonts w:cstheme="minorHAnsi"/>
          <w:b/>
          <w:bCs/>
        </w:rPr>
      </w:pPr>
      <w:r w:rsidRPr="00A03485">
        <w:rPr>
          <w:rFonts w:cstheme="minorHAnsi"/>
          <w:b/>
          <w:bCs/>
        </w:rPr>
        <w:t xml:space="preserve"> Age</w:t>
      </w:r>
    </w:p>
    <w:p w14:paraId="3F92EF4F" w14:textId="17D0BB25"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20–30</w:t>
      </w:r>
    </w:p>
    <w:p w14:paraId="02F3717C" w14:textId="7A0FE9DB"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30–40</w:t>
      </w:r>
    </w:p>
    <w:p w14:paraId="505555F9" w14:textId="33C54F1C"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40–50</w:t>
      </w:r>
    </w:p>
    <w:p w14:paraId="74D00693" w14:textId="3733EB12"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50–60</w:t>
      </w:r>
    </w:p>
    <w:p w14:paraId="6B99336E" w14:textId="3BDAC74E"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60–70</w:t>
      </w:r>
    </w:p>
    <w:p w14:paraId="6F56F0E1" w14:textId="1267A554"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&gt;70</w:t>
      </w:r>
    </w:p>
    <w:p w14:paraId="7563D38F" w14:textId="77777777" w:rsidR="00857581" w:rsidRPr="00A03485" w:rsidRDefault="00857581" w:rsidP="00857581">
      <w:pPr>
        <w:rPr>
          <w:rFonts w:cstheme="minorHAnsi"/>
          <w:b/>
          <w:bCs/>
        </w:rPr>
      </w:pPr>
      <w:r w:rsidRPr="00A03485">
        <w:rPr>
          <w:rFonts w:cstheme="minorHAnsi"/>
          <w:b/>
          <w:bCs/>
        </w:rPr>
        <w:t>3. Gender</w:t>
      </w:r>
    </w:p>
    <w:p w14:paraId="11B7FD7A" w14:textId="08B44133"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Male</w:t>
      </w:r>
    </w:p>
    <w:p w14:paraId="5A83F3C8" w14:textId="5DA928AF"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Female</w:t>
      </w:r>
    </w:p>
    <w:p w14:paraId="132C1DEB" w14:textId="77777777" w:rsidR="00857581" w:rsidRPr="00A03485" w:rsidRDefault="00857581" w:rsidP="00857581">
      <w:pPr>
        <w:rPr>
          <w:rFonts w:cstheme="minorHAnsi"/>
          <w:b/>
          <w:bCs/>
        </w:rPr>
      </w:pPr>
      <w:r w:rsidRPr="00A03485">
        <w:rPr>
          <w:rFonts w:cstheme="minorHAnsi"/>
          <w:b/>
          <w:bCs/>
        </w:rPr>
        <w:t>4. Designation</w:t>
      </w:r>
    </w:p>
    <w:p w14:paraId="1E84872E" w14:textId="0964E417"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Consultant</w:t>
      </w:r>
    </w:p>
    <w:p w14:paraId="5D42BC23" w14:textId="4C94E340"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Specialist</w:t>
      </w:r>
    </w:p>
    <w:p w14:paraId="64386F0B" w14:textId="3212B9AA"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Fellow</w:t>
      </w:r>
    </w:p>
    <w:p w14:paraId="6408DB26" w14:textId="512338D7"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Senior Resident (3–5 years)</w:t>
      </w:r>
    </w:p>
    <w:p w14:paraId="42CC3F0F" w14:textId="2B84D304"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Junior Resident (1–2 years)</w:t>
      </w:r>
    </w:p>
    <w:p w14:paraId="309BFEC3" w14:textId="2F7E9A4D" w:rsidR="00857581" w:rsidRPr="00A03485" w:rsidRDefault="00857581" w:rsidP="00857581">
      <w:pPr>
        <w:rPr>
          <w:rFonts w:cstheme="minorHAnsi"/>
          <w:b/>
          <w:bCs/>
        </w:rPr>
      </w:pPr>
      <w:r w:rsidRPr="00A03485">
        <w:rPr>
          <w:rFonts w:cstheme="minorHAnsi"/>
          <w:b/>
          <w:bCs/>
        </w:rPr>
        <w:t>5. Experience of participant, in years</w:t>
      </w:r>
    </w:p>
    <w:p w14:paraId="6B895049" w14:textId="4CA2E6DD"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&lt;5 years</w:t>
      </w:r>
    </w:p>
    <w:p w14:paraId="0DD9EB5F" w14:textId="5906D740"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5–10 years</w:t>
      </w:r>
    </w:p>
    <w:p w14:paraId="7C274FE2" w14:textId="250869A8"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10–15 years</w:t>
      </w:r>
    </w:p>
    <w:p w14:paraId="0B309009" w14:textId="39980300"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15–20 years</w:t>
      </w:r>
    </w:p>
    <w:p w14:paraId="6112515B" w14:textId="04941152"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&gt;20 years</w:t>
      </w:r>
    </w:p>
    <w:p w14:paraId="16C7F0B8" w14:textId="77777777" w:rsidR="00857581" w:rsidRPr="00A03485" w:rsidRDefault="00857581" w:rsidP="00857581">
      <w:pPr>
        <w:rPr>
          <w:rFonts w:cstheme="minorHAnsi"/>
          <w:b/>
          <w:bCs/>
        </w:rPr>
      </w:pPr>
      <w:r w:rsidRPr="00A03485">
        <w:rPr>
          <w:rFonts w:cstheme="minorHAnsi"/>
          <w:b/>
          <w:bCs/>
        </w:rPr>
        <w:t>6. Working in</w:t>
      </w:r>
    </w:p>
    <w:p w14:paraId="0F6A8276" w14:textId="3DE0E2E5"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Public sector</w:t>
      </w:r>
    </w:p>
    <w:p w14:paraId="041BA484" w14:textId="37F23F14" w:rsidR="00857581" w:rsidRPr="00A03485" w:rsidRDefault="00857581" w:rsidP="00857581">
      <w:pPr>
        <w:rPr>
          <w:rFonts w:cstheme="minorHAnsi"/>
        </w:rPr>
      </w:pPr>
      <w:r w:rsidRPr="00A03485">
        <w:rPr>
          <w:rFonts w:ascii="Segoe UI Symbol" w:hAnsi="Segoe UI Symbol" w:cs="Segoe UI Symbol"/>
        </w:rPr>
        <w:lastRenderedPageBreak/>
        <w:t>☐</w:t>
      </w:r>
      <w:r w:rsidRPr="00A03485">
        <w:rPr>
          <w:rFonts w:cstheme="minorHAnsi"/>
        </w:rPr>
        <w:t xml:space="preserve"> Private sector</w:t>
      </w:r>
    </w:p>
    <w:p w14:paraId="3382FF8C" w14:textId="0CB4580B"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Both</w:t>
      </w:r>
    </w:p>
    <w:p w14:paraId="43925C0D" w14:textId="77777777" w:rsidR="00857581" w:rsidRPr="00A03485" w:rsidRDefault="00857581" w:rsidP="00857581">
      <w:pPr>
        <w:rPr>
          <w:rFonts w:cstheme="minorHAnsi"/>
          <w:b/>
          <w:bCs/>
        </w:rPr>
      </w:pPr>
      <w:r w:rsidRPr="00A03485">
        <w:rPr>
          <w:rFonts w:cstheme="minorHAnsi"/>
          <w:b/>
          <w:bCs/>
        </w:rPr>
        <w:t>7. Name of institute</w:t>
      </w:r>
    </w:p>
    <w:p w14:paraId="60E22F6B" w14:textId="069F020F" w:rsidR="00857581" w:rsidRPr="00A03485" w:rsidRDefault="00857581" w:rsidP="00857581">
      <w:pPr>
        <w:rPr>
          <w:rFonts w:cstheme="minorHAnsi"/>
        </w:rPr>
      </w:pPr>
      <w:r w:rsidRPr="00A03485">
        <w:rPr>
          <w:rFonts w:cstheme="minorHAnsi"/>
        </w:rPr>
        <w:t>________________</w:t>
      </w:r>
      <w:r w:rsidR="00DE1EC5" w:rsidRPr="00A03485">
        <w:rPr>
          <w:rFonts w:cstheme="minorHAnsi"/>
        </w:rPr>
        <w:t>________________</w:t>
      </w:r>
    </w:p>
    <w:p w14:paraId="60420DC3" w14:textId="77777777" w:rsidR="00857581" w:rsidRPr="00A03485" w:rsidRDefault="00857581" w:rsidP="00857581">
      <w:pPr>
        <w:rPr>
          <w:rFonts w:cstheme="minorHAnsi"/>
          <w:b/>
          <w:bCs/>
        </w:rPr>
      </w:pPr>
      <w:r w:rsidRPr="00A03485">
        <w:rPr>
          <w:rFonts w:cstheme="minorHAnsi"/>
          <w:b/>
          <w:bCs/>
        </w:rPr>
        <w:t>8. City</w:t>
      </w:r>
    </w:p>
    <w:p w14:paraId="6116CF46" w14:textId="77777777" w:rsidR="00857581" w:rsidRPr="00A03485" w:rsidRDefault="00857581" w:rsidP="00857581">
      <w:pPr>
        <w:rPr>
          <w:rFonts w:cstheme="minorHAnsi"/>
        </w:rPr>
      </w:pPr>
      <w:r w:rsidRPr="00A03485">
        <w:rPr>
          <w:rFonts w:cstheme="minorHAnsi"/>
        </w:rPr>
        <w:t>________________</w:t>
      </w:r>
    </w:p>
    <w:p w14:paraId="431A9DAD" w14:textId="45B5CD28" w:rsidR="00857581" w:rsidRPr="00A03485" w:rsidRDefault="00857581" w:rsidP="00857581">
      <w:pPr>
        <w:rPr>
          <w:rFonts w:cstheme="minorHAnsi"/>
          <w:b/>
          <w:bCs/>
        </w:rPr>
      </w:pPr>
      <w:r w:rsidRPr="00A03485">
        <w:rPr>
          <w:rFonts w:cstheme="minorHAnsi"/>
          <w:b/>
          <w:bCs/>
        </w:rPr>
        <w:t>9. What is the commonest neuromuscular agent NMBA you use in operating room?</w:t>
      </w:r>
    </w:p>
    <w:p w14:paraId="6F1FC93E" w14:textId="55283721"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Atracurium</w:t>
      </w:r>
    </w:p>
    <w:p w14:paraId="31782FBC" w14:textId="4507CA59"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Cis</w:t>
      </w:r>
      <w:r w:rsidR="00DE1EC5" w:rsidRPr="00A03485">
        <w:rPr>
          <w:rFonts w:cstheme="minorHAnsi"/>
        </w:rPr>
        <w:t>-</w:t>
      </w:r>
      <w:r w:rsidRPr="00A03485">
        <w:rPr>
          <w:rFonts w:cstheme="minorHAnsi"/>
        </w:rPr>
        <w:t>atracurium</w:t>
      </w:r>
    </w:p>
    <w:p w14:paraId="6ACBFB76" w14:textId="4432DB4E"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Rocuronium</w:t>
      </w:r>
    </w:p>
    <w:p w14:paraId="2E7AD89A" w14:textId="16AEA726"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Others</w:t>
      </w:r>
    </w:p>
    <w:p w14:paraId="0813D98F" w14:textId="77777777" w:rsidR="00857581" w:rsidRPr="00A03485" w:rsidRDefault="00857581" w:rsidP="00857581">
      <w:pPr>
        <w:rPr>
          <w:rFonts w:cstheme="minorHAnsi"/>
          <w:b/>
          <w:bCs/>
        </w:rPr>
      </w:pPr>
      <w:r w:rsidRPr="00A03485">
        <w:rPr>
          <w:rFonts w:cstheme="minorHAnsi"/>
          <w:b/>
          <w:bCs/>
        </w:rPr>
        <w:t>10. For maintenance, you administer atracurium as</w:t>
      </w:r>
    </w:p>
    <w:p w14:paraId="219FC0BB" w14:textId="137EF1ED"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Bolus (increments)</w:t>
      </w:r>
    </w:p>
    <w:p w14:paraId="08B196EF" w14:textId="699CFF41"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Infusion</w:t>
      </w:r>
    </w:p>
    <w:p w14:paraId="1FF80FDD" w14:textId="646C2CFB"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Both</w:t>
      </w:r>
    </w:p>
    <w:p w14:paraId="0A855E3D" w14:textId="29A428AD" w:rsidR="00857581" w:rsidRPr="00A03485" w:rsidRDefault="00857581" w:rsidP="00857581">
      <w:pPr>
        <w:rPr>
          <w:rFonts w:cstheme="minorHAnsi"/>
          <w:b/>
          <w:bCs/>
        </w:rPr>
      </w:pPr>
      <w:r w:rsidRPr="00A03485">
        <w:rPr>
          <w:rFonts w:cstheme="minorHAnsi"/>
          <w:b/>
          <w:bCs/>
        </w:rPr>
        <w:t>11. Regular dose of Atracurium you give for induction and maintenance:</w:t>
      </w:r>
    </w:p>
    <w:p w14:paraId="397D128B" w14:textId="395FDA5D" w:rsidR="00857581" w:rsidRPr="00A03485" w:rsidRDefault="00857581" w:rsidP="00857581">
      <w:pPr>
        <w:rPr>
          <w:rFonts w:cstheme="minorHAnsi"/>
        </w:rPr>
      </w:pPr>
      <w:r w:rsidRPr="00A03485">
        <w:rPr>
          <w:rFonts w:cstheme="minorHAnsi"/>
        </w:rPr>
        <w:t>____________________________________</w:t>
      </w:r>
    </w:p>
    <w:p w14:paraId="0E3D23CF" w14:textId="77777777" w:rsidR="00857581" w:rsidRPr="00A03485" w:rsidRDefault="00857581" w:rsidP="00857581">
      <w:pPr>
        <w:rPr>
          <w:rFonts w:cstheme="minorHAnsi"/>
          <w:b/>
          <w:bCs/>
        </w:rPr>
      </w:pPr>
      <w:r w:rsidRPr="00A03485">
        <w:rPr>
          <w:rFonts w:cstheme="minorHAnsi"/>
          <w:b/>
          <w:bCs/>
        </w:rPr>
        <w:t>12. Do you use reversal agent for atracurium?</w:t>
      </w:r>
    </w:p>
    <w:p w14:paraId="5A937059" w14:textId="058E26CD"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Yes</w:t>
      </w:r>
    </w:p>
    <w:p w14:paraId="6549F05B" w14:textId="148E706F"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No</w:t>
      </w:r>
    </w:p>
    <w:p w14:paraId="6096ADB8" w14:textId="57984275" w:rsidR="00857581" w:rsidRPr="00A03485" w:rsidRDefault="00857581" w:rsidP="00857581">
      <w:pPr>
        <w:rPr>
          <w:rFonts w:cstheme="minorHAnsi"/>
          <w:b/>
          <w:bCs/>
        </w:rPr>
      </w:pPr>
      <w:r w:rsidRPr="00A03485">
        <w:rPr>
          <w:rFonts w:cstheme="minorHAnsi"/>
          <w:b/>
          <w:bCs/>
        </w:rPr>
        <w:t xml:space="preserve">13. </w:t>
      </w:r>
      <w:r w:rsidR="00DE1EC5" w:rsidRPr="00A03485">
        <w:rPr>
          <w:rFonts w:cstheme="minorHAnsi"/>
          <w:b/>
          <w:bCs/>
        </w:rPr>
        <w:t>If yes, do you use reversal agent for atracurium in</w:t>
      </w:r>
    </w:p>
    <w:p w14:paraId="0F9363CF" w14:textId="2F2D7629"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Every patient</w:t>
      </w:r>
    </w:p>
    <w:p w14:paraId="2468A842" w14:textId="635A1A98"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Selected patients</w:t>
      </w:r>
    </w:p>
    <w:p w14:paraId="54443A6D" w14:textId="3B3364E9" w:rsidR="00DE1EC5" w:rsidRPr="00A03485" w:rsidRDefault="00DE1EC5" w:rsidP="00857581">
      <w:pPr>
        <w:rPr>
          <w:rFonts w:cstheme="minorHAnsi"/>
          <w:b/>
          <w:bCs/>
        </w:rPr>
      </w:pPr>
      <w:r w:rsidRPr="00A03485">
        <w:rPr>
          <w:rFonts w:cstheme="minorHAnsi"/>
          <w:b/>
          <w:bCs/>
        </w:rPr>
        <w:t xml:space="preserve">14. The criterion for using reversal agent </w:t>
      </w:r>
    </w:p>
    <w:p w14:paraId="03914189" w14:textId="2F2908D2"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Spontaneous recovery</w:t>
      </w:r>
    </w:p>
    <w:p w14:paraId="768BCDE7" w14:textId="4A82BAA3" w:rsidR="00857581" w:rsidRPr="00A03485" w:rsidRDefault="00857581" w:rsidP="00857581">
      <w:pPr>
        <w:rPr>
          <w:rFonts w:cstheme="minorHAnsi"/>
        </w:rPr>
      </w:pPr>
      <w:r w:rsidRPr="00A03485">
        <w:rPr>
          <w:rFonts w:ascii="Segoe UI Symbol" w:hAnsi="Segoe UI Symbol" w:cs="Segoe UI Symbol"/>
        </w:rPr>
        <w:lastRenderedPageBreak/>
        <w:t>☐</w:t>
      </w:r>
      <w:r w:rsidRPr="00A03485">
        <w:rPr>
          <w:rFonts w:cstheme="minorHAnsi"/>
        </w:rPr>
        <w:t xml:space="preserve"> Surgery &gt;1 hour</w:t>
      </w:r>
    </w:p>
    <w:p w14:paraId="6C670C67" w14:textId="4808D78E"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Infusion used</w:t>
      </w:r>
    </w:p>
    <w:p w14:paraId="4853C46D" w14:textId="04AAC392"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Last dose 5–10 min ago</w:t>
      </w:r>
    </w:p>
    <w:p w14:paraId="50A370EC" w14:textId="4EF5182E"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Degree of block (nerve stimulator)</w:t>
      </w:r>
    </w:p>
    <w:p w14:paraId="292FFA15" w14:textId="39CF03B4"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Certain types of surgery</w:t>
      </w:r>
    </w:p>
    <w:p w14:paraId="3099C422" w14:textId="430C42A5"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Other</w:t>
      </w:r>
      <w:r w:rsidR="00DE1EC5" w:rsidRPr="00A03485">
        <w:rPr>
          <w:rFonts w:cstheme="minorHAnsi"/>
        </w:rPr>
        <w:t xml:space="preserve">:  </w:t>
      </w:r>
      <w:r w:rsidRPr="00A03485">
        <w:rPr>
          <w:rFonts w:cstheme="minorHAnsi"/>
        </w:rPr>
        <w:t>_______________________________________</w:t>
      </w:r>
    </w:p>
    <w:p w14:paraId="31BC751D" w14:textId="2AC6A952" w:rsidR="00DE1EC5" w:rsidRPr="00A03485" w:rsidRDefault="00DE1EC5" w:rsidP="00857581">
      <w:pPr>
        <w:rPr>
          <w:rFonts w:cstheme="minorHAnsi"/>
          <w:b/>
          <w:bCs/>
        </w:rPr>
      </w:pPr>
      <w:r w:rsidRPr="00A03485">
        <w:rPr>
          <w:rFonts w:cstheme="minorHAnsi"/>
          <w:b/>
          <w:bCs/>
        </w:rPr>
        <w:t>15. Do you use nerve stimulator to assess degree of block in </w:t>
      </w:r>
    </w:p>
    <w:p w14:paraId="01D1FB8F" w14:textId="6D109F4E"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Every patient</w:t>
      </w:r>
    </w:p>
    <w:p w14:paraId="6FAC4ED9" w14:textId="3A7F5021"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Selected patients</w:t>
      </w:r>
    </w:p>
    <w:p w14:paraId="4059D9FD" w14:textId="1C5583D3" w:rsidR="00857581" w:rsidRPr="00A03485" w:rsidRDefault="00857581" w:rsidP="00857581">
      <w:pPr>
        <w:rPr>
          <w:rFonts w:cstheme="minorHAnsi"/>
          <w:b/>
          <w:bCs/>
        </w:rPr>
      </w:pPr>
      <w:r w:rsidRPr="00A03485">
        <w:rPr>
          <w:rFonts w:cstheme="minorHAnsi"/>
          <w:b/>
          <w:bCs/>
        </w:rPr>
        <w:t>16. If limited to selected patients only, provide reasoning</w:t>
      </w:r>
    </w:p>
    <w:p w14:paraId="520C92C1" w14:textId="302E0026" w:rsidR="00857581" w:rsidRPr="00A03485" w:rsidRDefault="00857581" w:rsidP="00857581">
      <w:pPr>
        <w:rPr>
          <w:rFonts w:cstheme="minorHAnsi"/>
        </w:rPr>
      </w:pPr>
      <w:r w:rsidRPr="00A03485">
        <w:rPr>
          <w:rFonts w:cstheme="minorHAnsi"/>
        </w:rPr>
        <w:t>______________________________________________</w:t>
      </w:r>
    </w:p>
    <w:p w14:paraId="4766D9C5" w14:textId="2F82086F" w:rsidR="00857581" w:rsidRPr="00A03485" w:rsidRDefault="00857581" w:rsidP="00857581">
      <w:pPr>
        <w:rPr>
          <w:rFonts w:cstheme="minorHAnsi"/>
          <w:b/>
          <w:bCs/>
        </w:rPr>
      </w:pPr>
      <w:r w:rsidRPr="00A03485">
        <w:rPr>
          <w:rFonts w:cstheme="minorHAnsi"/>
          <w:b/>
          <w:bCs/>
        </w:rPr>
        <w:t>17. Have you observed</w:t>
      </w:r>
      <w:r w:rsidR="00000382" w:rsidRPr="00A03485">
        <w:rPr>
          <w:rFonts w:cstheme="minorHAnsi"/>
          <w:b/>
          <w:bCs/>
        </w:rPr>
        <w:t xml:space="preserve"> / perceived</w:t>
      </w:r>
      <w:r w:rsidRPr="00A03485">
        <w:rPr>
          <w:rFonts w:cstheme="minorHAnsi"/>
          <w:b/>
          <w:bCs/>
        </w:rPr>
        <w:t xml:space="preserve"> any complications in cases where a reversal agent was not administered?</w:t>
      </w:r>
    </w:p>
    <w:p w14:paraId="4FBD245F" w14:textId="2610DF14"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Yes</w:t>
      </w:r>
    </w:p>
    <w:p w14:paraId="26292721" w14:textId="7F75714F"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No</w:t>
      </w:r>
    </w:p>
    <w:p w14:paraId="13CEF5EE" w14:textId="38E18482" w:rsidR="00857581" w:rsidRPr="00A03485" w:rsidRDefault="00857581" w:rsidP="00857581">
      <w:pPr>
        <w:rPr>
          <w:rFonts w:cstheme="minorHAnsi"/>
          <w:b/>
          <w:bCs/>
        </w:rPr>
      </w:pPr>
      <w:r w:rsidRPr="00A03485">
        <w:rPr>
          <w:rFonts w:cstheme="minorHAnsi"/>
          <w:b/>
          <w:bCs/>
        </w:rPr>
        <w:t>18. If so, what kind of complications were observed</w:t>
      </w:r>
      <w:r w:rsidR="00000382" w:rsidRPr="00A03485">
        <w:rPr>
          <w:rFonts w:cstheme="minorHAnsi"/>
          <w:b/>
          <w:bCs/>
        </w:rPr>
        <w:t>/</w:t>
      </w:r>
      <w:proofErr w:type="gramStart"/>
      <w:r w:rsidR="00000382" w:rsidRPr="00A03485">
        <w:rPr>
          <w:rFonts w:cstheme="minorHAnsi"/>
          <w:b/>
          <w:bCs/>
        </w:rPr>
        <w:t xml:space="preserve">perceived </w:t>
      </w:r>
      <w:r w:rsidRPr="00A03485">
        <w:rPr>
          <w:rFonts w:cstheme="minorHAnsi"/>
          <w:b/>
          <w:bCs/>
        </w:rPr>
        <w:t>?</w:t>
      </w:r>
      <w:proofErr w:type="gramEnd"/>
    </w:p>
    <w:p w14:paraId="05BD763E" w14:textId="3A0EE17E"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Residual block</w:t>
      </w:r>
    </w:p>
    <w:p w14:paraId="506DE6A3" w14:textId="1B7E191E"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Negative pressure pulmonary edema</w:t>
      </w:r>
    </w:p>
    <w:p w14:paraId="2335EB4F" w14:textId="5311E17C"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Delayed recovery</w:t>
      </w:r>
    </w:p>
    <w:p w14:paraId="66910559" w14:textId="6E86ED6E"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Laryngospasm</w:t>
      </w:r>
    </w:p>
    <w:p w14:paraId="64870464" w14:textId="0D2B7D3B"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Hypoxia</w:t>
      </w:r>
    </w:p>
    <w:p w14:paraId="2AC06119" w14:textId="4B3D0852"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Other: ________________________________</w:t>
      </w:r>
    </w:p>
    <w:p w14:paraId="3159BDB8" w14:textId="77777777" w:rsidR="00857581" w:rsidRPr="00A03485" w:rsidRDefault="00857581" w:rsidP="00857581">
      <w:pPr>
        <w:rPr>
          <w:rFonts w:cstheme="minorHAnsi"/>
          <w:b/>
          <w:bCs/>
        </w:rPr>
      </w:pPr>
      <w:r w:rsidRPr="00A03485">
        <w:rPr>
          <w:rFonts w:cstheme="minorHAnsi"/>
          <w:b/>
          <w:bCs/>
        </w:rPr>
        <w:t>19. Reversal administered due to</w:t>
      </w:r>
    </w:p>
    <w:p w14:paraId="5AD01A2D" w14:textId="73264DB1"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Available literature</w:t>
      </w:r>
    </w:p>
    <w:p w14:paraId="7C89247C" w14:textId="78F22D8B" w:rsidR="00857581" w:rsidRPr="00A03485" w:rsidRDefault="00857581" w:rsidP="00857581">
      <w:pPr>
        <w:rPr>
          <w:rFonts w:cstheme="minorHAnsi"/>
        </w:rPr>
      </w:pPr>
      <w:r w:rsidRPr="00A03485">
        <w:rPr>
          <w:rFonts w:ascii="Segoe UI Symbol" w:hAnsi="Segoe UI Symbol" w:cs="Segoe UI Symbol"/>
        </w:rPr>
        <w:t>☐</w:t>
      </w:r>
      <w:r w:rsidRPr="00A03485">
        <w:rPr>
          <w:rFonts w:cstheme="minorHAnsi"/>
        </w:rPr>
        <w:t xml:space="preserve"> Departmental policy</w:t>
      </w:r>
    </w:p>
    <w:p w14:paraId="3B639932" w14:textId="4C5CCAFC" w:rsidR="00857581" w:rsidRPr="00A03485" w:rsidRDefault="00857581" w:rsidP="00857581">
      <w:pPr>
        <w:rPr>
          <w:rFonts w:cstheme="minorHAnsi"/>
        </w:rPr>
      </w:pPr>
      <w:r w:rsidRPr="00A03485">
        <w:rPr>
          <w:rFonts w:ascii="Segoe UI Symbol" w:hAnsi="Segoe UI Symbol" w:cs="Segoe UI Symbol"/>
        </w:rPr>
        <w:lastRenderedPageBreak/>
        <w:t>☐</w:t>
      </w:r>
      <w:r w:rsidRPr="00A03485">
        <w:rPr>
          <w:rFonts w:cstheme="minorHAnsi"/>
        </w:rPr>
        <w:t xml:space="preserve"> Personal choice</w:t>
      </w:r>
    </w:p>
    <w:p w14:paraId="560DA3C1" w14:textId="7F7507F4" w:rsidR="00857581" w:rsidRPr="00A03485" w:rsidRDefault="00857581" w:rsidP="00857581">
      <w:pPr>
        <w:rPr>
          <w:rFonts w:cstheme="minorHAnsi"/>
        </w:rPr>
      </w:pPr>
      <w:bookmarkStart w:id="0" w:name="_GoBack"/>
      <w:r w:rsidRPr="00A03485">
        <w:rPr>
          <w:rFonts w:ascii="Segoe UI Symbol" w:hAnsi="Segoe UI Symbol" w:cs="Segoe UI Symbol"/>
        </w:rPr>
        <w:t>☐</w:t>
      </w:r>
      <w:r w:rsidRPr="00A03485">
        <w:rPr>
          <w:rFonts w:cstheme="minorHAnsi"/>
        </w:rPr>
        <w:t xml:space="preserve"> Other: ___________________________________</w:t>
      </w:r>
      <w:bookmarkEnd w:id="0"/>
    </w:p>
    <w:sectPr w:rsidR="00857581" w:rsidRPr="00A034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936FEA"/>
    <w:multiLevelType w:val="hybridMultilevel"/>
    <w:tmpl w:val="83024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581"/>
    <w:rsid w:val="00000382"/>
    <w:rsid w:val="00144786"/>
    <w:rsid w:val="00857581"/>
    <w:rsid w:val="00991E69"/>
    <w:rsid w:val="00995786"/>
    <w:rsid w:val="00A03485"/>
    <w:rsid w:val="00DE1E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2B84C"/>
  <w15:chartTrackingRefBased/>
  <w15:docId w15:val="{150D16AA-7591-4210-AA0B-968646880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75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75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758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758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758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75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75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75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75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5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575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5758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5758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5758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575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75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75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7581"/>
    <w:rPr>
      <w:rFonts w:eastAsiaTheme="majorEastAsia" w:cstheme="majorBidi"/>
      <w:color w:val="272727" w:themeColor="text1" w:themeTint="D8"/>
    </w:rPr>
  </w:style>
  <w:style w:type="paragraph" w:styleId="Title">
    <w:name w:val="Title"/>
    <w:basedOn w:val="Normal"/>
    <w:next w:val="Normal"/>
    <w:link w:val="TitleChar"/>
    <w:uiPriority w:val="10"/>
    <w:qFormat/>
    <w:rsid w:val="008575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75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75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75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7581"/>
    <w:pPr>
      <w:spacing w:before="160"/>
      <w:jc w:val="center"/>
    </w:pPr>
    <w:rPr>
      <w:i/>
      <w:iCs/>
      <w:color w:val="404040" w:themeColor="text1" w:themeTint="BF"/>
    </w:rPr>
  </w:style>
  <w:style w:type="character" w:customStyle="1" w:styleId="QuoteChar">
    <w:name w:val="Quote Char"/>
    <w:basedOn w:val="DefaultParagraphFont"/>
    <w:link w:val="Quote"/>
    <w:uiPriority w:val="29"/>
    <w:rsid w:val="00857581"/>
    <w:rPr>
      <w:i/>
      <w:iCs/>
      <w:color w:val="404040" w:themeColor="text1" w:themeTint="BF"/>
    </w:rPr>
  </w:style>
  <w:style w:type="paragraph" w:styleId="ListParagraph">
    <w:name w:val="List Paragraph"/>
    <w:basedOn w:val="Normal"/>
    <w:uiPriority w:val="34"/>
    <w:qFormat/>
    <w:rsid w:val="00857581"/>
    <w:pPr>
      <w:ind w:left="720"/>
      <w:contextualSpacing/>
    </w:pPr>
  </w:style>
  <w:style w:type="character" w:styleId="IntenseEmphasis">
    <w:name w:val="Intense Emphasis"/>
    <w:basedOn w:val="DefaultParagraphFont"/>
    <w:uiPriority w:val="21"/>
    <w:qFormat/>
    <w:rsid w:val="00857581"/>
    <w:rPr>
      <w:i/>
      <w:iCs/>
      <w:color w:val="2F5496" w:themeColor="accent1" w:themeShade="BF"/>
    </w:rPr>
  </w:style>
  <w:style w:type="paragraph" w:styleId="IntenseQuote">
    <w:name w:val="Intense Quote"/>
    <w:basedOn w:val="Normal"/>
    <w:next w:val="Normal"/>
    <w:link w:val="IntenseQuoteChar"/>
    <w:uiPriority w:val="30"/>
    <w:qFormat/>
    <w:rsid w:val="008575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7581"/>
    <w:rPr>
      <w:i/>
      <w:iCs/>
      <w:color w:val="2F5496" w:themeColor="accent1" w:themeShade="BF"/>
    </w:rPr>
  </w:style>
  <w:style w:type="character" w:styleId="IntenseReference">
    <w:name w:val="Intense Reference"/>
    <w:basedOn w:val="DefaultParagraphFont"/>
    <w:uiPriority w:val="32"/>
    <w:qFormat/>
    <w:rsid w:val="00857581"/>
    <w:rPr>
      <w:b/>
      <w:bCs/>
      <w:smallCaps/>
      <w:color w:val="2F5496" w:themeColor="accent1" w:themeShade="BF"/>
      <w:spacing w:val="5"/>
    </w:rPr>
  </w:style>
  <w:style w:type="character" w:styleId="Hyperlink">
    <w:name w:val="Hyperlink"/>
    <w:basedOn w:val="DefaultParagraphFont"/>
    <w:uiPriority w:val="99"/>
    <w:unhideWhenUsed/>
    <w:rsid w:val="001447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Asma Salam</dc:creator>
  <cp:keywords/>
  <dc:description/>
  <cp:lastModifiedBy>Asma Salam</cp:lastModifiedBy>
  <cp:revision>3</cp:revision>
  <dcterms:created xsi:type="dcterms:W3CDTF">2026-08-05T18:59:00Z</dcterms:created>
  <dcterms:modified xsi:type="dcterms:W3CDTF">2026-08-10T17:03:00Z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b50fe0a2-ca7c-4578-979f-85a97411efec</vt:lpwstr>
  </property>
</Properties>
</file>