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6EA91" w14:textId="77777777" w:rsidR="00D0132B" w:rsidRPr="00D0132B" w:rsidRDefault="00314F7D" w:rsidP="00314F7D">
      <w:pPr>
        <w:spacing w:line="480" w:lineRule="auto"/>
        <w:jc w:val="left"/>
        <w:rPr>
          <w:rFonts w:cs="Times New Roman"/>
          <w:szCs w:val="24"/>
        </w:rPr>
      </w:pPr>
      <w:bookmarkStart w:id="0" w:name="_GoBack"/>
      <w:bookmarkEnd w:id="0"/>
      <w:proofErr w:type="gramStart"/>
      <w:r>
        <w:rPr>
          <w:rFonts w:cs="Times New Roman" w:hint="eastAsia"/>
          <w:b/>
          <w:szCs w:val="24"/>
        </w:rPr>
        <w:t xml:space="preserve">Supplemental </w:t>
      </w:r>
      <w:r>
        <w:rPr>
          <w:rFonts w:cs="Times New Roman"/>
          <w:b/>
          <w:szCs w:val="24"/>
        </w:rPr>
        <w:t>Table</w:t>
      </w:r>
      <w:r>
        <w:rPr>
          <w:rFonts w:cs="Times New Roman" w:hint="eastAsia"/>
          <w:b/>
          <w:szCs w:val="24"/>
        </w:rPr>
        <w:t xml:space="preserve"> </w:t>
      </w:r>
      <w:r w:rsidR="00D0132B" w:rsidRPr="00D0132B">
        <w:rPr>
          <w:rFonts w:cs="Times New Roman"/>
          <w:b/>
          <w:szCs w:val="24"/>
        </w:rPr>
        <w:t xml:space="preserve">Clinical characteristics of </w:t>
      </w:r>
      <w:r w:rsidR="00B07250">
        <w:rPr>
          <w:rFonts w:cs="Times New Roman" w:hint="eastAsia"/>
          <w:b/>
          <w:szCs w:val="24"/>
        </w:rPr>
        <w:t>reference</w:t>
      </w:r>
      <w:r>
        <w:rPr>
          <w:rFonts w:cs="Times New Roman" w:hint="eastAsia"/>
          <w:b/>
          <w:szCs w:val="24"/>
        </w:rPr>
        <w:t xml:space="preserve"> </w:t>
      </w:r>
      <w:r w:rsidR="00D0132B" w:rsidRPr="00D0132B">
        <w:rPr>
          <w:rFonts w:cs="Times New Roman"/>
          <w:b/>
          <w:szCs w:val="24"/>
        </w:rPr>
        <w:t>patients</w:t>
      </w:r>
      <w:r w:rsidR="00B07250">
        <w:rPr>
          <w:rFonts w:cs="Times New Roman" w:hint="eastAsia"/>
          <w:b/>
          <w:szCs w:val="24"/>
        </w:rPr>
        <w:t xml:space="preserve"> with CAD, per group</w:t>
      </w:r>
      <w:r>
        <w:rPr>
          <w:rFonts w:cs="Times New Roman" w:hint="eastAsia"/>
          <w:b/>
          <w:szCs w:val="24"/>
        </w:rPr>
        <w:t>.</w:t>
      </w:r>
      <w:proofErr w:type="gramEnd"/>
    </w:p>
    <w:tbl>
      <w:tblPr>
        <w:tblW w:w="773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0"/>
        <w:gridCol w:w="1640"/>
        <w:gridCol w:w="1640"/>
        <w:gridCol w:w="1078"/>
      </w:tblGrid>
      <w:tr w:rsidR="00256860" w:rsidRPr="00256860" w14:paraId="496152F6" w14:textId="77777777" w:rsidTr="00256860">
        <w:trPr>
          <w:trHeight w:val="360"/>
        </w:trPr>
        <w:tc>
          <w:tcPr>
            <w:tcW w:w="3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7758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4D6D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DM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1C00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non DM</w:t>
            </w:r>
          </w:p>
        </w:tc>
        <w:tc>
          <w:tcPr>
            <w:tcW w:w="107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E5F7D5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p value</w:t>
            </w:r>
          </w:p>
        </w:tc>
      </w:tr>
      <w:tr w:rsidR="00256860" w:rsidRPr="00256860" w14:paraId="7393045C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8421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1BAE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n =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B4238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n = 40</w:t>
            </w:r>
          </w:p>
        </w:tc>
        <w:tc>
          <w:tcPr>
            <w:tcW w:w="1078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8618D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78E2C4D2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28B8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Age 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0FF5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65.7 ± 10.9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002C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65.2 ± 9.8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6D7B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0.900</w:t>
            </w:r>
          </w:p>
        </w:tc>
      </w:tr>
      <w:tr w:rsidR="00256860" w:rsidRPr="00256860" w14:paraId="66675D18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B4E2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Gender, male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210A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22 </w:t>
            </w: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（</w:t>
            </w: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78.6</w:t>
            </w: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356E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34 (85.0)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8AAA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0.618</w:t>
            </w:r>
          </w:p>
        </w:tc>
      </w:tr>
      <w:tr w:rsidR="00256860" w:rsidRPr="00256860" w14:paraId="71E1991C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4A8C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BMI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94C1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24.4 ± 3.6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9D4A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22.0 ± 2.4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C606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0.062</w:t>
            </w:r>
          </w:p>
        </w:tc>
      </w:tr>
      <w:tr w:rsidR="00256860" w:rsidRPr="00256860" w14:paraId="1D9B8AFB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CB91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Period after PCI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7862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8.5 ± 3.0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0112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9.9 ± 2.9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F597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0.166</w:t>
            </w:r>
          </w:p>
        </w:tc>
      </w:tr>
      <w:tr w:rsidR="00256860" w:rsidRPr="00256860" w14:paraId="59E4029A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92F3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  <w:t>Risk factor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7755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9F84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682B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221FD373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A4A4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Hypertention</w:t>
            </w:r>
            <w:proofErr w:type="spellEnd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E120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24 (85.7)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4F48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26 (65.0)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620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0.151</w:t>
            </w:r>
          </w:p>
        </w:tc>
      </w:tr>
      <w:tr w:rsidR="00256860" w:rsidRPr="00256860" w14:paraId="3E6393AB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ABC2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Dyslipidemia,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082C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25 (89.3)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3988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23 (57.5)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DD10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  <w:t>0.026</w:t>
            </w:r>
          </w:p>
        </w:tc>
      </w:tr>
      <w:tr w:rsidR="00256860" w:rsidRPr="00256860" w14:paraId="131686DC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CD55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Smoking,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F0EC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21 (75.0)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6CAC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19 (47.5)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BB47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0.070</w:t>
            </w:r>
          </w:p>
        </w:tc>
      </w:tr>
      <w:tr w:rsidR="00256860" w:rsidRPr="00256860" w14:paraId="7B71CF9A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6755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  <w:t>Biochemical markers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17AC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FB9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F04E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04331BE9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3D08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HbA1c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3FF0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7.3 ± 1.4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A078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5.6 ± 0.3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03F9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256860" w:rsidRPr="00256860" w14:paraId="7316CE0C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72D1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eGFR</w:t>
            </w:r>
            <w:proofErr w:type="spellEnd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(ml/min./1.73m</w:t>
            </w: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  <w:vertAlign w:val="superscript"/>
              </w:rPr>
              <w:t>2</w:t>
            </w: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861B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65.9 ± 23.1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8CE7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68.2 ± 17.2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649E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0.501</w:t>
            </w:r>
          </w:p>
        </w:tc>
      </w:tr>
      <w:tr w:rsidR="00256860" w:rsidRPr="00256860" w14:paraId="73465959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9B98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hs</w:t>
            </w:r>
            <w:proofErr w:type="spellEnd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-CRP (mg/dl)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EC2A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0.062 ± 0.022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C7D9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0.117 ± 0.100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9956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0.193</w:t>
            </w:r>
          </w:p>
        </w:tc>
      </w:tr>
      <w:tr w:rsidR="00256860" w:rsidRPr="00256860" w14:paraId="39557277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94C1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LDL-Cholesterol (mg/dl)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9FD5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83.9 ± 23.7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819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91.9 ± 31.3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A966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0.469</w:t>
            </w:r>
          </w:p>
        </w:tc>
      </w:tr>
      <w:tr w:rsidR="00256860" w:rsidRPr="00256860" w14:paraId="61BE30C4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12DA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b/>
                <w:bCs/>
                <w:color w:val="000000"/>
                <w:kern w:val="0"/>
                <w:szCs w:val="24"/>
              </w:rPr>
              <w:t>Medications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03F2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3115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C81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2850F702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B16F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Ca channel blocker,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CE2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13 (46.4)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B94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22 (55.0)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3787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0.605</w:t>
            </w:r>
          </w:p>
        </w:tc>
      </w:tr>
      <w:tr w:rsidR="00256860" w:rsidRPr="00256860" w14:paraId="010EDC4C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DB6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Beta blocker,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8B9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17 (60.7)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17B2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12 (30.0)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E5B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0.060</w:t>
            </w:r>
          </w:p>
        </w:tc>
      </w:tr>
      <w:tr w:rsidR="00256860" w:rsidRPr="00256860" w14:paraId="1CCBB498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020A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lastRenderedPageBreak/>
              <w:t xml:space="preserve"> ACE-I/ARB,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F679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19 (67.9)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782D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24 (60.0)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547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0.641</w:t>
            </w:r>
          </w:p>
        </w:tc>
      </w:tr>
      <w:tr w:rsidR="00256860" w:rsidRPr="00256860" w14:paraId="61DB4A98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E583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Nitrates,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B892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20 (61.4)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74A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33 (82.5)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2788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0.354</w:t>
            </w:r>
          </w:p>
        </w:tc>
      </w:tr>
      <w:tr w:rsidR="00256860" w:rsidRPr="00256860" w14:paraId="36FB70DA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A048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Statin,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B5AF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21 (75.0)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D80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29 (72.5)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B1FA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0.768</w:t>
            </w:r>
          </w:p>
        </w:tc>
      </w:tr>
      <w:tr w:rsidR="00256860" w:rsidRPr="00256860" w14:paraId="7F12BC68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3B67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Sulfonylurea,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C0F4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9 (32.1)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FEA6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EE03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1D30C6AF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E163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Biguanide</w:t>
            </w:r>
            <w:proofErr w:type="spellEnd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5355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7 (25.0)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987B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6DCB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4C268272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FB6B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Thiazolidine</w:t>
            </w:r>
            <w:proofErr w:type="spellEnd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1B86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4 (14.3)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D3FE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C245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0AEBD634" w14:textId="77777777" w:rsidTr="00256860">
        <w:trPr>
          <w:trHeight w:val="34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1DC9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α-GI, n (%)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A81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5 (17.9)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A4B6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C2B7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</w:p>
        </w:tc>
      </w:tr>
      <w:tr w:rsidR="00256860" w:rsidRPr="00256860" w14:paraId="3FDA60F8" w14:textId="77777777" w:rsidTr="00256860">
        <w:trPr>
          <w:trHeight w:val="360"/>
        </w:trPr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535C7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Glinide</w:t>
            </w:r>
            <w:proofErr w:type="spellEnd"/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, n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CBF33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1 (3.6)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FF24D" w14:textId="77777777" w:rsidR="00256860" w:rsidRPr="00256860" w:rsidRDefault="00256860" w:rsidP="00256860">
            <w:pPr>
              <w:widowControl/>
              <w:spacing w:line="480" w:lineRule="auto"/>
              <w:jc w:val="center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4797" w14:textId="77777777" w:rsidR="00256860" w:rsidRPr="00256860" w:rsidRDefault="00256860" w:rsidP="00256860">
            <w:pPr>
              <w:widowControl/>
              <w:spacing w:line="480" w:lineRule="auto"/>
              <w:jc w:val="left"/>
              <w:rPr>
                <w:rFonts w:eastAsia="ＭＳ Ｐゴシック" w:cs="Times New Roman"/>
                <w:color w:val="000000"/>
                <w:kern w:val="0"/>
                <w:szCs w:val="24"/>
              </w:rPr>
            </w:pPr>
            <w:r w:rsidRPr="00256860">
              <w:rPr>
                <w:rFonts w:eastAsia="ＭＳ Ｐゴシック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14:paraId="37C6E043" w14:textId="77777777" w:rsidR="00D0132B" w:rsidRPr="00D0132B" w:rsidRDefault="00D0132B" w:rsidP="00D0132B">
      <w:pPr>
        <w:spacing w:line="480" w:lineRule="auto"/>
        <w:jc w:val="left"/>
        <w:rPr>
          <w:rFonts w:cs="Times New Roman"/>
          <w:szCs w:val="24"/>
        </w:rPr>
      </w:pPr>
      <w:r w:rsidRPr="00D0132B">
        <w:rPr>
          <w:rFonts w:cs="Times New Roman"/>
          <w:szCs w:val="24"/>
        </w:rPr>
        <w:t xml:space="preserve">Data are expressed as mean ± SD or number (%). </w:t>
      </w:r>
      <w:r w:rsidR="00AD66D5">
        <w:rPr>
          <w:rFonts w:cs="Times New Roman" w:hint="eastAsia"/>
          <w:szCs w:val="24"/>
        </w:rPr>
        <w:t xml:space="preserve">P value was </w:t>
      </w:r>
      <w:r w:rsidRPr="00D0132B">
        <w:rPr>
          <w:rFonts w:cs="Times New Roman"/>
          <w:szCs w:val="24"/>
        </w:rPr>
        <w:t xml:space="preserve">obtained by ANOVA or chi-square test. DM, diabetes mellitus; BMI, body mass index; </w:t>
      </w:r>
      <w:r w:rsidR="00AD66D5">
        <w:rPr>
          <w:rFonts w:cs="Times New Roman" w:hint="eastAsia"/>
          <w:szCs w:val="24"/>
        </w:rPr>
        <w:t xml:space="preserve">PCI, </w:t>
      </w:r>
      <w:r w:rsidR="00AD66D5">
        <w:rPr>
          <w:rFonts w:cs="Times New Roman"/>
          <w:szCs w:val="24"/>
        </w:rPr>
        <w:t>percutaneous</w:t>
      </w:r>
      <w:r w:rsidR="00AD66D5">
        <w:rPr>
          <w:rFonts w:cs="Times New Roman" w:hint="eastAsia"/>
          <w:szCs w:val="24"/>
        </w:rPr>
        <w:t xml:space="preserve"> coronary intervention; </w:t>
      </w:r>
      <w:r w:rsidRPr="00D0132B">
        <w:rPr>
          <w:rFonts w:cs="Times New Roman"/>
          <w:szCs w:val="24"/>
        </w:rPr>
        <w:t xml:space="preserve">HbA1c, hemoglobin A1c; </w:t>
      </w:r>
      <w:proofErr w:type="spellStart"/>
      <w:r w:rsidRPr="00D0132B">
        <w:rPr>
          <w:rFonts w:cs="Times New Roman"/>
          <w:szCs w:val="24"/>
        </w:rPr>
        <w:t>eGFR</w:t>
      </w:r>
      <w:proofErr w:type="spellEnd"/>
      <w:r w:rsidRPr="00D0132B">
        <w:rPr>
          <w:rFonts w:cs="Times New Roman"/>
          <w:szCs w:val="24"/>
        </w:rPr>
        <w:t xml:space="preserve">, estimated glomerular filtration rate; </w:t>
      </w:r>
      <w:proofErr w:type="spellStart"/>
      <w:r w:rsidRPr="00D0132B">
        <w:rPr>
          <w:rFonts w:cs="Times New Roman"/>
          <w:szCs w:val="24"/>
        </w:rPr>
        <w:t>hs</w:t>
      </w:r>
      <w:proofErr w:type="spellEnd"/>
      <w:r w:rsidRPr="00D0132B">
        <w:rPr>
          <w:rFonts w:cs="Times New Roman"/>
          <w:szCs w:val="24"/>
        </w:rPr>
        <w:t>-CRP, high-sensitivity C-reactive protein; LDL, low density lipoprotein; ACE-I, angiotensin converting enzyme inhibitor; ARB, angiotensin receptor blocker</w:t>
      </w:r>
      <w:r w:rsidR="00256860">
        <w:rPr>
          <w:rFonts w:cs="Times New Roman"/>
          <w:szCs w:val="24"/>
        </w:rPr>
        <w:t xml:space="preserve">; </w:t>
      </w:r>
      <w:r w:rsidR="00256860" w:rsidRPr="00256860">
        <w:rPr>
          <w:rFonts w:eastAsia="ＭＳ Ｐゴシック" w:cs="Times New Roman"/>
          <w:color w:val="000000"/>
          <w:kern w:val="0"/>
          <w:szCs w:val="24"/>
        </w:rPr>
        <w:t>α-GI</w:t>
      </w:r>
      <w:r w:rsidR="00256860">
        <w:rPr>
          <w:rFonts w:eastAsia="ＭＳ Ｐゴシック" w:cs="Times New Roman"/>
          <w:color w:val="000000"/>
          <w:kern w:val="0"/>
          <w:szCs w:val="24"/>
        </w:rPr>
        <w:t xml:space="preserve">, alpha </w:t>
      </w:r>
      <w:proofErr w:type="spellStart"/>
      <w:r w:rsidR="00256860">
        <w:rPr>
          <w:rFonts w:eastAsia="ＭＳ Ｐゴシック" w:cs="Times New Roman"/>
          <w:color w:val="000000"/>
          <w:kern w:val="0"/>
          <w:szCs w:val="24"/>
        </w:rPr>
        <w:t>glucosidase</w:t>
      </w:r>
      <w:proofErr w:type="spellEnd"/>
      <w:r w:rsidR="00256860">
        <w:rPr>
          <w:rFonts w:eastAsia="ＭＳ Ｐゴシック" w:cs="Times New Roman"/>
          <w:color w:val="000000"/>
          <w:kern w:val="0"/>
          <w:szCs w:val="24"/>
        </w:rPr>
        <w:t xml:space="preserve"> inhibitor</w:t>
      </w:r>
      <w:r w:rsidRPr="00D0132B">
        <w:rPr>
          <w:rFonts w:cs="Times New Roman"/>
          <w:szCs w:val="24"/>
        </w:rPr>
        <w:t>.</w:t>
      </w:r>
    </w:p>
    <w:p w14:paraId="63963FD5" w14:textId="77777777" w:rsidR="00992642" w:rsidRPr="00D0132B" w:rsidRDefault="00992642" w:rsidP="00D0132B">
      <w:pPr>
        <w:spacing w:line="480" w:lineRule="auto"/>
        <w:jc w:val="left"/>
        <w:rPr>
          <w:rFonts w:cs="Times New Roman"/>
          <w:szCs w:val="24"/>
        </w:rPr>
      </w:pPr>
    </w:p>
    <w:sectPr w:rsidR="00992642" w:rsidRPr="00D0132B" w:rsidSect="005B5771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7F286" w14:textId="77777777" w:rsidR="00790475" w:rsidRDefault="00790475" w:rsidP="00314F7D">
      <w:r>
        <w:separator/>
      </w:r>
    </w:p>
  </w:endnote>
  <w:endnote w:type="continuationSeparator" w:id="0">
    <w:p w14:paraId="370E0857" w14:textId="77777777" w:rsidR="00790475" w:rsidRDefault="00790475" w:rsidP="0031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altName w:val="MS Gothic"/>
    <w:charset w:val="4E"/>
    <w:family w:val="auto"/>
    <w:pitch w:val="variable"/>
    <w:sig w:usb0="00000000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C19EA" w14:textId="77777777" w:rsidR="00790475" w:rsidRDefault="00790475" w:rsidP="00314F7D">
      <w:r>
        <w:separator/>
      </w:r>
    </w:p>
  </w:footnote>
  <w:footnote w:type="continuationSeparator" w:id="0">
    <w:p w14:paraId="389096EF" w14:textId="77777777" w:rsidR="00790475" w:rsidRDefault="00790475" w:rsidP="00314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2B"/>
    <w:rsid w:val="000C5779"/>
    <w:rsid w:val="001E5161"/>
    <w:rsid w:val="00256860"/>
    <w:rsid w:val="00314F7D"/>
    <w:rsid w:val="003B4688"/>
    <w:rsid w:val="0047132E"/>
    <w:rsid w:val="00481832"/>
    <w:rsid w:val="005A3878"/>
    <w:rsid w:val="005B71B5"/>
    <w:rsid w:val="00610336"/>
    <w:rsid w:val="00790475"/>
    <w:rsid w:val="00793158"/>
    <w:rsid w:val="00850D19"/>
    <w:rsid w:val="008C3949"/>
    <w:rsid w:val="008D0416"/>
    <w:rsid w:val="00992642"/>
    <w:rsid w:val="00A041E3"/>
    <w:rsid w:val="00A576D5"/>
    <w:rsid w:val="00AD66D5"/>
    <w:rsid w:val="00B056E1"/>
    <w:rsid w:val="00B07250"/>
    <w:rsid w:val="00BA708E"/>
    <w:rsid w:val="00BD3A29"/>
    <w:rsid w:val="00C04E39"/>
    <w:rsid w:val="00CB76F2"/>
    <w:rsid w:val="00D0132B"/>
    <w:rsid w:val="00D30BE6"/>
    <w:rsid w:val="00EB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C84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32B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F7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14F7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14F7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14F7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32B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F7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14F7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14F7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14F7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Daisuke Kitano</dc:creator>
  <cp:lastModifiedBy>Paul Randley Caluscusan</cp:lastModifiedBy>
  <cp:revision>2</cp:revision>
  <dcterms:created xsi:type="dcterms:W3CDTF">2016-05-17T08:53:00Z</dcterms:created>
  <dcterms:modified xsi:type="dcterms:W3CDTF">2016-05-17T08:53:00Z</dcterms:modified>
</cp:coreProperties>
</file>