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CAE" w:rsidRDefault="00A45CAE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 table. </w:t>
      </w:r>
    </w:p>
    <w:p w:rsidR="00B35DCA" w:rsidRDefault="00A45CAE">
      <w:pPr>
        <w:rPr>
          <w:rFonts w:ascii="Times New Roman" w:hAnsi="Times New Roman" w:cs="Times New Roman"/>
          <w:b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Plasma concentration of Galectin-3 according to A</w:t>
      </w:r>
      <w:r w:rsidR="00B35DCA">
        <w:rPr>
          <w:rFonts w:ascii="Times New Roman" w:hAnsi="Times New Roman" w:cs="Times New Roman"/>
          <w:b/>
          <w:lang w:val="en-US"/>
        </w:rPr>
        <w:t>ge</w:t>
      </w:r>
      <w:r w:rsidR="00B302D3">
        <w:rPr>
          <w:rFonts w:ascii="Times New Roman" w:hAnsi="Times New Roman" w:cs="Times New Roman"/>
          <w:b/>
          <w:lang w:val="en-US"/>
        </w:rPr>
        <w:t>, NYHA class and chronic kidney d</w:t>
      </w:r>
      <w:r w:rsidR="00B35DCA">
        <w:rPr>
          <w:rFonts w:ascii="Times New Roman" w:hAnsi="Times New Roman" w:cs="Times New Roman"/>
          <w:b/>
          <w:lang w:val="en-US"/>
        </w:rPr>
        <w:t>isease</w:t>
      </w:r>
      <w:r w:rsidR="00B302D3">
        <w:rPr>
          <w:rFonts w:ascii="Times New Roman" w:hAnsi="Times New Roman" w:cs="Times New Roman"/>
          <w:b/>
          <w:lang w:val="en-US"/>
        </w:rPr>
        <w:t xml:space="preserve"> (CKD).</w:t>
      </w:r>
      <w:proofErr w:type="gramEnd"/>
    </w:p>
    <w:p w:rsidR="00A45CAE" w:rsidRDefault="00A45CAE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A:</w:t>
      </w:r>
    </w:p>
    <w:p w:rsidR="00B35DCA" w:rsidRDefault="00B35DCA">
      <w:pPr>
        <w:rPr>
          <w:rFonts w:ascii="Times New Roman" w:hAnsi="Times New Roman" w:cs="Times New Roman"/>
          <w:lang w:val="en-US"/>
        </w:rPr>
      </w:pPr>
    </w:p>
    <w:p w:rsidR="00A45CAE" w:rsidRPr="00A45CAE" w:rsidRDefault="00B35DC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Comparison of plasma Galectin-3 in patients yo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>unger or equal to 70 years vs. older than 70 years, P = 0.091.</w:t>
      </w:r>
    </w:p>
    <w:p w:rsidR="00B35DCA" w:rsidRDefault="00B35DCA">
      <w:pPr>
        <w:rPr>
          <w:rFonts w:ascii="Times New Roman" w:hAnsi="Times New Roman" w:cs="Times New Roman"/>
          <w:b/>
          <w:lang w:val="en-US"/>
        </w:rPr>
      </w:pPr>
    </w:p>
    <w:p w:rsidR="00A45CAE" w:rsidRDefault="00A45CAE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B:</w:t>
      </w:r>
    </w:p>
    <w:p w:rsidR="00B35DCA" w:rsidRDefault="00B35DCA">
      <w:pPr>
        <w:rPr>
          <w:rFonts w:ascii="Times New Roman" w:hAnsi="Times New Roman" w:cs="Times New Roman"/>
          <w:lang w:val="en-US"/>
        </w:rPr>
      </w:pPr>
    </w:p>
    <w:p w:rsidR="00A45CAE" w:rsidRDefault="00A45CAE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Kruskal</w:t>
      </w:r>
      <w:proofErr w:type="spellEnd"/>
      <w:r>
        <w:rPr>
          <w:rFonts w:ascii="Times New Roman" w:hAnsi="Times New Roman" w:cs="Times New Roman"/>
          <w:lang w:val="en-US"/>
        </w:rPr>
        <w:t>-Wallis test: P=0.0116</w:t>
      </w:r>
    </w:p>
    <w:p w:rsidR="00B35DCA" w:rsidRPr="00A45CAE" w:rsidRDefault="00B35DC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Comparison of plasma Galectin-3 in patients with NYHA I+II vs NYHA III+IV, P = 0.234</w:t>
      </w:r>
    </w:p>
    <w:p w:rsidR="00B35DCA" w:rsidRDefault="00B35DCA">
      <w:pPr>
        <w:rPr>
          <w:rFonts w:ascii="Times New Roman" w:hAnsi="Times New Roman" w:cs="Times New Roman"/>
          <w:b/>
          <w:lang w:val="en-US"/>
        </w:rPr>
      </w:pPr>
    </w:p>
    <w:p w:rsidR="00B35DCA" w:rsidRDefault="00A45CAE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C:</w:t>
      </w:r>
      <w:r w:rsidR="00B35DCA" w:rsidRPr="00B35DCA">
        <w:rPr>
          <w:rFonts w:ascii="Times New Roman" w:hAnsi="Times New Roman" w:cs="Times New Roman"/>
          <w:b/>
          <w:lang w:val="en-US"/>
        </w:rPr>
        <w:t xml:space="preserve"> </w:t>
      </w:r>
      <w:r w:rsidR="00B35DCA">
        <w:rPr>
          <w:rFonts w:ascii="Times New Roman" w:hAnsi="Times New Roman" w:cs="Times New Roman"/>
          <w:b/>
          <w:lang w:val="en-US"/>
        </w:rPr>
        <w:t xml:space="preserve"> </w:t>
      </w:r>
    </w:p>
    <w:p w:rsidR="00B35DCA" w:rsidRDefault="00B35DCA">
      <w:pPr>
        <w:rPr>
          <w:rFonts w:ascii="Times New Roman" w:hAnsi="Times New Roman" w:cs="Times New Roman"/>
          <w:lang w:val="en-US"/>
        </w:rPr>
      </w:pPr>
    </w:p>
    <w:p w:rsidR="00A45CAE" w:rsidRPr="00B35DCA" w:rsidRDefault="00B35DCA">
      <w:pPr>
        <w:rPr>
          <w:rFonts w:ascii="Times New Roman" w:hAnsi="Times New Roman" w:cs="Times New Roman"/>
          <w:lang w:val="en-US"/>
        </w:rPr>
      </w:pPr>
      <w:proofErr w:type="gramStart"/>
      <w:r w:rsidRPr="00B35DCA">
        <w:rPr>
          <w:rFonts w:ascii="Times New Roman" w:hAnsi="Times New Roman" w:cs="Times New Roman"/>
          <w:lang w:val="en-US"/>
        </w:rPr>
        <w:t>Comparison of plasma Galectin-3 in patients with or without chronic kidney disease (defined as eGFR above or below 60ml/min/m</w:t>
      </w:r>
      <w:r w:rsidRPr="00B35DCA">
        <w:rPr>
          <w:rFonts w:ascii="Times New Roman" w:hAnsi="Times New Roman" w:cs="Times New Roman"/>
          <w:vertAlign w:val="superscript"/>
          <w:lang w:val="en-US"/>
        </w:rPr>
        <w:t>2</w:t>
      </w:r>
      <w:r w:rsidRPr="00B35DCA">
        <w:rPr>
          <w:rFonts w:ascii="Times New Roman" w:hAnsi="Times New Roman" w:cs="Times New Roman"/>
          <w:lang w:val="en-US"/>
        </w:rPr>
        <w:t>), P &lt; 0.001.</w:t>
      </w:r>
      <w:proofErr w:type="gramEnd"/>
    </w:p>
    <w:p w:rsidR="00A45CAE" w:rsidRPr="00A45CAE" w:rsidRDefault="00A45CAE">
      <w:pPr>
        <w:rPr>
          <w:rFonts w:ascii="Times New Roman" w:hAnsi="Times New Roman" w:cs="Times New Roman"/>
          <w:b/>
          <w:lang w:val="en-US"/>
        </w:rPr>
      </w:pPr>
    </w:p>
    <w:sectPr w:rsidR="00A45CAE" w:rsidRPr="00A45CA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AE"/>
    <w:rsid w:val="00304094"/>
    <w:rsid w:val="00A45CAE"/>
    <w:rsid w:val="00B302D3"/>
    <w:rsid w:val="00B35DCA"/>
    <w:rsid w:val="00E3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70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Freja Stoltze Gaborit</dc:creator>
  <cp:lastModifiedBy>Freja Stoltze Gaborit</cp:lastModifiedBy>
  <cp:revision>2</cp:revision>
  <dcterms:created xsi:type="dcterms:W3CDTF">2016-04-20T19:54:00Z</dcterms:created>
  <dcterms:modified xsi:type="dcterms:W3CDTF">2016-04-29T20:43:00Z</dcterms:modified>
</cp:coreProperties>
</file>