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ADB" w:rsidRPr="0061757F" w:rsidRDefault="00901ADB" w:rsidP="00901ADB">
      <w:pPr>
        <w:pageBreakBefore/>
        <w:tabs>
          <w:tab w:val="left" w:pos="2340"/>
        </w:tabs>
        <w:spacing w:after="60"/>
        <w:rPr>
          <w:color w:val="000000"/>
        </w:rPr>
      </w:pPr>
      <w:r w:rsidRPr="0061757F">
        <w:rPr>
          <w:b/>
          <w:color w:val="000000"/>
        </w:rPr>
        <w:t>Additional file 1.</w:t>
      </w:r>
      <w:r w:rsidRPr="0061757F">
        <w:rPr>
          <w:color w:val="000000"/>
        </w:rPr>
        <w:t xml:space="preserve"> Number of subjects with each type of medication.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191"/>
        <w:gridCol w:w="4448"/>
      </w:tblGrid>
      <w:tr w:rsidR="00901ADB" w:rsidRPr="0061757F" w:rsidTr="009557D2"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n = 488</w:t>
            </w:r>
          </w:p>
        </w:tc>
      </w:tr>
      <w:tr w:rsidR="00901ADB" w:rsidRPr="0061757F" w:rsidTr="009557D2">
        <w:tc>
          <w:tcPr>
            <w:tcW w:w="5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Acetylsalicylic acid</w:t>
            </w:r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7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Acyclovir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2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Alendronate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Antihistamine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Benzodiazepine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2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Carbamazepine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proofErr w:type="spellStart"/>
            <w:r w:rsidRPr="0061757F">
              <w:rPr>
                <w:rFonts w:eastAsia="Calibri"/>
                <w:color w:val="000000"/>
              </w:rPr>
              <w:t>Carbimazole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Calcium carbonate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7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Female hormones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tabs>
                <w:tab w:val="left" w:pos="576"/>
              </w:tabs>
              <w:ind w:left="567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Oestrogen + progestin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37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tabs>
                <w:tab w:val="left" w:pos="576"/>
              </w:tabs>
              <w:ind w:left="567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Oestrogen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14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tabs>
                <w:tab w:val="left" w:pos="576"/>
              </w:tabs>
              <w:ind w:left="567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Progestin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Digoxin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Doxycycline (low dose)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Ezetimibe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Flecainide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proofErr w:type="spellStart"/>
            <w:r w:rsidRPr="0061757F">
              <w:rPr>
                <w:rFonts w:eastAsia="Calibri"/>
                <w:color w:val="000000"/>
              </w:rPr>
              <w:t>Flupentixol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Folic acid supplementation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Glucosamine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5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Inhaled corticosteroids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21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Iron supplement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2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proofErr w:type="spellStart"/>
            <w:r w:rsidRPr="0061757F">
              <w:rPr>
                <w:rFonts w:eastAsia="Calibri"/>
                <w:color w:val="000000"/>
              </w:rPr>
              <w:t>Levetiracetam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proofErr w:type="spellStart"/>
            <w:r w:rsidRPr="0061757F">
              <w:rPr>
                <w:rFonts w:eastAsia="Calibri"/>
                <w:color w:val="000000"/>
              </w:rPr>
              <w:t>Lymecycline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proofErr w:type="spellStart"/>
            <w:r w:rsidRPr="0061757F">
              <w:rPr>
                <w:rFonts w:eastAsia="Calibri"/>
                <w:color w:val="000000"/>
              </w:rPr>
              <w:t>Levonorgestrel</w:t>
            </w:r>
            <w:proofErr w:type="spellEnd"/>
            <w:r w:rsidRPr="0061757F">
              <w:rPr>
                <w:rFonts w:eastAsia="Calibri"/>
                <w:color w:val="000000"/>
              </w:rPr>
              <w:t xml:space="preserve"> via intrauterine device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26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Magnesium supplementation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Melatonin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2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proofErr w:type="spellStart"/>
            <w:r w:rsidRPr="0061757F">
              <w:rPr>
                <w:rFonts w:eastAsia="Calibri"/>
                <w:color w:val="000000"/>
              </w:rPr>
              <w:t>Methenamine</w:t>
            </w:r>
            <w:proofErr w:type="spellEnd"/>
            <w:r w:rsidRPr="0061757F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61757F">
              <w:rPr>
                <w:rFonts w:eastAsia="Calibri"/>
                <w:color w:val="000000"/>
              </w:rPr>
              <w:t>hippurate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proofErr w:type="spellStart"/>
            <w:r w:rsidRPr="0061757F">
              <w:rPr>
                <w:rFonts w:eastAsia="Calibri"/>
                <w:color w:val="000000"/>
              </w:rPr>
              <w:t>Montelukast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901ADB" w:rsidRDefault="00901ADB" w:rsidP="009557D2">
            <w:pPr>
              <w:rPr>
                <w:rFonts w:eastAsia="Calibri"/>
                <w:color w:val="000000"/>
                <w:lang w:val="it-IT"/>
              </w:rPr>
            </w:pPr>
            <w:r w:rsidRPr="00901ADB">
              <w:rPr>
                <w:rFonts w:eastAsia="Calibri"/>
                <w:color w:val="000000"/>
                <w:lang w:val="it-IT"/>
              </w:rPr>
              <w:t>Non-</w:t>
            </w:r>
            <w:proofErr w:type="spellStart"/>
            <w:r w:rsidRPr="00901ADB">
              <w:rPr>
                <w:rFonts w:eastAsia="Calibri"/>
                <w:color w:val="000000"/>
                <w:lang w:val="it-IT"/>
              </w:rPr>
              <w:t>steroidal</w:t>
            </w:r>
            <w:proofErr w:type="spellEnd"/>
            <w:r w:rsidRPr="00901ADB">
              <w:rPr>
                <w:rFonts w:eastAsia="Calibri"/>
                <w:color w:val="000000"/>
                <w:lang w:val="it-IT"/>
              </w:rPr>
              <w:t xml:space="preserve"> anti-</w:t>
            </w:r>
            <w:proofErr w:type="spellStart"/>
            <w:r w:rsidRPr="00901ADB">
              <w:rPr>
                <w:rFonts w:eastAsia="Calibri"/>
                <w:color w:val="000000"/>
                <w:lang w:val="it-IT"/>
              </w:rPr>
              <w:t>inflammatory</w:t>
            </w:r>
            <w:proofErr w:type="spellEnd"/>
            <w:r w:rsidRPr="00901ADB">
              <w:rPr>
                <w:rFonts w:eastAsia="Calibri"/>
                <w:color w:val="000000"/>
                <w:lang w:val="it-IT"/>
              </w:rPr>
              <w:t xml:space="preserve"> </w:t>
            </w:r>
            <w:proofErr w:type="spellStart"/>
            <w:r w:rsidRPr="00901ADB">
              <w:rPr>
                <w:rFonts w:eastAsia="Calibri"/>
                <w:color w:val="000000"/>
                <w:lang w:val="it-IT"/>
              </w:rPr>
              <w:t>drugs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4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Oxcarbazepine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Potassium-phosphate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proofErr w:type="spellStart"/>
            <w:r w:rsidRPr="0061757F">
              <w:rPr>
                <w:rFonts w:eastAsia="Calibri"/>
                <w:color w:val="000000"/>
              </w:rPr>
              <w:t>Pramipexole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proofErr w:type="spellStart"/>
            <w:r w:rsidRPr="0061757F">
              <w:rPr>
                <w:rFonts w:eastAsia="Calibri"/>
                <w:color w:val="000000"/>
              </w:rPr>
              <w:t>Pregabalin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Proton pump inhibitor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Salbutamol (inhaled)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2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Salmeterol or formoterol (inhaled)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7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Sodium-phosphate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Statin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Sulfasalazine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Tacrolimus ointment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Tamoxifen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proofErr w:type="spellStart"/>
            <w:r w:rsidRPr="0061757F">
              <w:rPr>
                <w:rFonts w:eastAsia="Calibri"/>
                <w:color w:val="000000"/>
              </w:rPr>
              <w:t>Tamsulosin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2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Thyroxin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17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proofErr w:type="spellStart"/>
            <w:r w:rsidRPr="0061757F">
              <w:rPr>
                <w:rFonts w:eastAsia="Calibri"/>
                <w:color w:val="000000"/>
              </w:rPr>
              <w:t>Tibolone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Valproate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proofErr w:type="spellStart"/>
            <w:r w:rsidRPr="0061757F">
              <w:rPr>
                <w:rFonts w:eastAsia="Calibri"/>
                <w:color w:val="000000"/>
              </w:rPr>
              <w:t>Varenicline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 xml:space="preserve">Vitamin B12 supplementation 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5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Vitamin D supplementation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15</w:t>
            </w:r>
          </w:p>
        </w:tc>
      </w:tr>
      <w:tr w:rsidR="00901ADB" w:rsidRPr="0061757F" w:rsidTr="009557D2">
        <w:tc>
          <w:tcPr>
            <w:tcW w:w="5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Warfarin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1ADB" w:rsidRPr="0061757F" w:rsidRDefault="00901ADB" w:rsidP="009557D2">
            <w:pPr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</w:t>
            </w:r>
          </w:p>
        </w:tc>
      </w:tr>
    </w:tbl>
    <w:p w:rsidR="00E612A6" w:rsidRDefault="00E612A6">
      <w:bookmarkStart w:id="0" w:name="_GoBack"/>
      <w:bookmarkEnd w:id="0"/>
    </w:p>
    <w:sectPr w:rsidR="00E612A6" w:rsidSect="00901ADB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ADB" w:rsidRDefault="00901ADB" w:rsidP="00901ADB">
      <w:r>
        <w:separator/>
      </w:r>
    </w:p>
  </w:endnote>
  <w:endnote w:type="continuationSeparator" w:id="0">
    <w:p w:rsidR="00901ADB" w:rsidRDefault="00901ADB" w:rsidP="0090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ADB" w:rsidRDefault="00901ADB" w:rsidP="00901ADB">
      <w:r>
        <w:separator/>
      </w:r>
    </w:p>
  </w:footnote>
  <w:footnote w:type="continuationSeparator" w:id="0">
    <w:p w:rsidR="00901ADB" w:rsidRDefault="00901ADB" w:rsidP="00901A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DB"/>
    <w:rsid w:val="00755E15"/>
    <w:rsid w:val="00901ADB"/>
    <w:rsid w:val="009A2374"/>
    <w:rsid w:val="00B1554D"/>
    <w:rsid w:val="00E6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035814-2F4E-4F57-85FA-67B46C49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ADB"/>
    <w:rPr>
      <w:rFonts w:eastAsia="Times New Roman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unhideWhenUsed/>
    <w:rsid w:val="00901AD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ADB"/>
    <w:rPr>
      <w:rFonts w:eastAsia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01AD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ADB"/>
    <w:rPr>
      <w:rFonts w:eastAsia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Tampereen yliopisto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Wilenius</dc:creator>
  <cp:keywords/>
  <dc:description/>
  <cp:lastModifiedBy>Matias Wilenius</cp:lastModifiedBy>
  <cp:revision>1</cp:revision>
  <dcterms:created xsi:type="dcterms:W3CDTF">2016-05-15T12:05:00Z</dcterms:created>
  <dcterms:modified xsi:type="dcterms:W3CDTF">2016-05-15T12:06:00Z</dcterms:modified>
</cp:coreProperties>
</file>