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A69" w:rsidRPr="00853362" w:rsidRDefault="007975EA" w:rsidP="00570A69">
      <w:pPr>
        <w:rPr>
          <w:rFonts w:ascii="Myriad Pro" w:hAnsi="Myriad Pro"/>
        </w:rPr>
      </w:pPr>
      <w:proofErr w:type="spellStart"/>
      <w:proofErr w:type="gramStart"/>
      <w:r>
        <w:rPr>
          <w:rFonts w:ascii="Myriad Pro" w:hAnsi="Myriad Pro"/>
          <w:b/>
          <w:bCs/>
        </w:rPr>
        <w:t>f</w:t>
      </w:r>
      <w:r w:rsidR="00570A69" w:rsidRPr="00853362">
        <w:rPr>
          <w:rFonts w:ascii="Myriad Pro" w:hAnsi="Myriad Pro"/>
          <w:b/>
          <w:bCs/>
        </w:rPr>
        <w:t>Additional</w:t>
      </w:r>
      <w:proofErr w:type="spellEnd"/>
      <w:proofErr w:type="gramEnd"/>
      <w:r w:rsidR="00570A69" w:rsidRPr="00853362">
        <w:rPr>
          <w:rFonts w:ascii="Myriad Pro" w:hAnsi="Myriad Pro"/>
          <w:b/>
          <w:bCs/>
        </w:rPr>
        <w:t xml:space="preserve"> file 3.</w:t>
      </w:r>
      <w:r w:rsidR="00570A69" w:rsidRPr="00853362">
        <w:rPr>
          <w:rFonts w:ascii="Myriad Pro" w:hAnsi="Myriad Pro"/>
        </w:rPr>
        <w:t xml:space="preserve"> Details of all included publications</w:t>
      </w:r>
    </w:p>
    <w:tbl>
      <w:tblPr>
        <w:tblStyle w:val="TableGrid"/>
        <w:tblW w:w="15877" w:type="dxa"/>
        <w:tblInd w:w="-851" w:type="dxa"/>
        <w:tblLayout w:type="fixed"/>
        <w:tblCellMar>
          <w:top w:w="57" w:type="dxa"/>
          <w:left w:w="57" w:type="dxa"/>
          <w:bottom w:w="43" w:type="dxa"/>
          <w:right w:w="57" w:type="dxa"/>
        </w:tblCellMar>
        <w:tblLook w:val="04A0"/>
      </w:tblPr>
      <w:tblGrid>
        <w:gridCol w:w="709"/>
        <w:gridCol w:w="3544"/>
        <w:gridCol w:w="567"/>
        <w:gridCol w:w="567"/>
        <w:gridCol w:w="709"/>
        <w:gridCol w:w="567"/>
        <w:gridCol w:w="992"/>
        <w:gridCol w:w="567"/>
        <w:gridCol w:w="2835"/>
        <w:gridCol w:w="1843"/>
        <w:gridCol w:w="425"/>
        <w:gridCol w:w="851"/>
        <w:gridCol w:w="567"/>
        <w:gridCol w:w="1134"/>
      </w:tblGrid>
      <w:tr w:rsidR="00570A69" w:rsidRPr="00760B30" w:rsidTr="00E63E0A">
        <w:trPr>
          <w:cantSplit/>
          <w:trHeight w:val="1726"/>
          <w:tblHeader/>
        </w:trPr>
        <w:tc>
          <w:tcPr>
            <w:tcW w:w="709" w:type="dxa"/>
            <w:tcBorders>
              <w:top w:val="nil"/>
              <w:left w:val="nil"/>
              <w:bottom w:val="double" w:sz="4" w:space="0" w:color="auto"/>
              <w:right w:val="nil"/>
            </w:tcBorders>
            <w:vAlign w:val="bottom"/>
          </w:tcPr>
          <w:p w:rsidR="00570A69" w:rsidRPr="004E3BE9" w:rsidRDefault="00570A69" w:rsidP="00E63E0A">
            <w:pPr>
              <w:rPr>
                <w:rFonts w:ascii="Minion Pro" w:hAnsi="Minion Pro"/>
                <w:b/>
                <w:bCs/>
                <w:sz w:val="18"/>
                <w:szCs w:val="18"/>
              </w:rPr>
            </w:pPr>
            <w:proofErr w:type="spellStart"/>
            <w:r w:rsidRPr="004E3BE9">
              <w:rPr>
                <w:rFonts w:ascii="Minion Pro" w:hAnsi="Minion Pro"/>
                <w:b/>
                <w:bCs/>
                <w:sz w:val="18"/>
                <w:szCs w:val="18"/>
              </w:rPr>
              <w:t>I.D</w:t>
            </w:r>
            <w:proofErr w:type="spellEnd"/>
          </w:p>
        </w:tc>
        <w:tc>
          <w:tcPr>
            <w:tcW w:w="3544" w:type="dxa"/>
            <w:tcBorders>
              <w:top w:val="nil"/>
              <w:left w:val="nil"/>
              <w:bottom w:val="double" w:sz="4" w:space="0" w:color="auto"/>
              <w:right w:val="nil"/>
            </w:tcBorders>
            <w:vAlign w:val="bottom"/>
          </w:tcPr>
          <w:p w:rsidR="00570A69" w:rsidRPr="004E3BE9" w:rsidRDefault="00570A69" w:rsidP="00E63E0A">
            <w:pPr>
              <w:rPr>
                <w:rFonts w:ascii="Minion Pro" w:hAnsi="Minion Pro"/>
                <w:b/>
                <w:bCs/>
                <w:spacing w:val="10"/>
                <w:sz w:val="18"/>
                <w:szCs w:val="18"/>
              </w:rPr>
            </w:pPr>
            <w:r w:rsidRPr="004E3BE9">
              <w:rPr>
                <w:rFonts w:ascii="Minion Pro" w:hAnsi="Minion Pro"/>
                <w:b/>
                <w:bCs/>
                <w:spacing w:val="10"/>
                <w:sz w:val="18"/>
                <w:szCs w:val="18"/>
              </w:rPr>
              <w:t>Publication Title (reference)</w:t>
            </w:r>
          </w:p>
        </w:tc>
        <w:tc>
          <w:tcPr>
            <w:tcW w:w="567"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Year</w:t>
            </w:r>
          </w:p>
        </w:tc>
        <w:tc>
          <w:tcPr>
            <w:tcW w:w="567"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Region</w:t>
            </w:r>
          </w:p>
        </w:tc>
        <w:tc>
          <w:tcPr>
            <w:tcW w:w="709"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Publication Type</w:t>
            </w:r>
          </w:p>
        </w:tc>
        <w:tc>
          <w:tcPr>
            <w:tcW w:w="567"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Classification of Guidance Type</w:t>
            </w:r>
          </w:p>
        </w:tc>
        <w:tc>
          <w:tcPr>
            <w:tcW w:w="992"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Type of Exercise Recommendation</w:t>
            </w:r>
          </w:p>
        </w:tc>
        <w:tc>
          <w:tcPr>
            <w:tcW w:w="567"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Update</w:t>
            </w:r>
          </w:p>
        </w:tc>
        <w:tc>
          <w:tcPr>
            <w:tcW w:w="2835" w:type="dxa"/>
            <w:tcBorders>
              <w:top w:val="nil"/>
              <w:left w:val="nil"/>
              <w:bottom w:val="double" w:sz="4" w:space="0" w:color="auto"/>
              <w:right w:val="nil"/>
            </w:tcBorders>
            <w:vAlign w:val="bottom"/>
          </w:tcPr>
          <w:p w:rsidR="00570A69" w:rsidRPr="004E3BE9" w:rsidRDefault="00570A69" w:rsidP="00E63E0A">
            <w:pPr>
              <w:rPr>
                <w:rFonts w:ascii="Minion Pro" w:hAnsi="Minion Pro"/>
                <w:b/>
                <w:bCs/>
                <w:spacing w:val="10"/>
                <w:sz w:val="18"/>
                <w:szCs w:val="18"/>
              </w:rPr>
            </w:pPr>
            <w:r w:rsidRPr="004E3BE9">
              <w:rPr>
                <w:rFonts w:ascii="Minion Pro" w:hAnsi="Minion Pro"/>
                <w:b/>
                <w:bCs/>
                <w:spacing w:val="10"/>
                <w:sz w:val="18"/>
                <w:szCs w:val="18"/>
              </w:rPr>
              <w:t>Publisher</w:t>
            </w:r>
          </w:p>
        </w:tc>
        <w:tc>
          <w:tcPr>
            <w:tcW w:w="1843" w:type="dxa"/>
            <w:tcBorders>
              <w:top w:val="nil"/>
              <w:left w:val="nil"/>
              <w:bottom w:val="double" w:sz="4" w:space="0" w:color="auto"/>
              <w:right w:val="nil"/>
            </w:tcBorders>
            <w:vAlign w:val="bottom"/>
          </w:tcPr>
          <w:p w:rsidR="00570A69" w:rsidRPr="004E3BE9" w:rsidRDefault="00570A69" w:rsidP="00E63E0A">
            <w:pPr>
              <w:rPr>
                <w:rFonts w:ascii="Minion Pro" w:hAnsi="Minion Pro"/>
                <w:b/>
                <w:bCs/>
                <w:spacing w:val="10"/>
                <w:sz w:val="18"/>
                <w:szCs w:val="18"/>
              </w:rPr>
            </w:pPr>
            <w:r w:rsidRPr="004E3BE9">
              <w:rPr>
                <w:rFonts w:ascii="Minion Pro" w:hAnsi="Minion Pro"/>
                <w:b/>
                <w:bCs/>
                <w:spacing w:val="10"/>
                <w:sz w:val="18"/>
                <w:szCs w:val="18"/>
              </w:rPr>
              <w:t>Journal</w:t>
            </w:r>
          </w:p>
        </w:tc>
        <w:tc>
          <w:tcPr>
            <w:tcW w:w="425"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Free Access</w:t>
            </w:r>
          </w:p>
        </w:tc>
        <w:tc>
          <w:tcPr>
            <w:tcW w:w="851"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Where Found</w:t>
            </w:r>
          </w:p>
        </w:tc>
        <w:tc>
          <w:tcPr>
            <w:tcW w:w="567"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 xml:space="preserve">Indexed in </w:t>
            </w:r>
            <w:proofErr w:type="spellStart"/>
            <w:r w:rsidRPr="004E3BE9">
              <w:rPr>
                <w:rFonts w:ascii="Minion Pro" w:hAnsi="Minion Pro"/>
                <w:b/>
                <w:bCs/>
                <w:spacing w:val="10"/>
                <w:sz w:val="18"/>
                <w:szCs w:val="18"/>
              </w:rPr>
              <w:t>PubMed</w:t>
            </w:r>
            <w:proofErr w:type="spellEnd"/>
          </w:p>
        </w:tc>
        <w:tc>
          <w:tcPr>
            <w:tcW w:w="1134" w:type="dxa"/>
            <w:tcBorders>
              <w:top w:val="nil"/>
              <w:left w:val="nil"/>
              <w:bottom w:val="double" w:sz="4" w:space="0" w:color="auto"/>
              <w:right w:val="nil"/>
            </w:tcBorders>
            <w:textDirection w:val="btLr"/>
          </w:tcPr>
          <w:p w:rsidR="00570A69" w:rsidRPr="004E3BE9" w:rsidRDefault="00570A69" w:rsidP="00E63E0A">
            <w:pPr>
              <w:ind w:left="113" w:right="113"/>
              <w:rPr>
                <w:rFonts w:ascii="Minion Pro" w:hAnsi="Minion Pro"/>
                <w:b/>
                <w:bCs/>
                <w:spacing w:val="10"/>
                <w:sz w:val="18"/>
                <w:szCs w:val="18"/>
              </w:rPr>
            </w:pPr>
            <w:r w:rsidRPr="004E3BE9">
              <w:rPr>
                <w:rFonts w:ascii="Minion Pro" w:hAnsi="Minion Pro"/>
                <w:b/>
                <w:bCs/>
                <w:spacing w:val="10"/>
                <w:sz w:val="18"/>
                <w:szCs w:val="18"/>
              </w:rPr>
              <w:t>Main Content Focus</w:t>
            </w:r>
          </w:p>
        </w:tc>
      </w:tr>
      <w:tr w:rsidR="00570A69" w:rsidRPr="004E3BE9" w:rsidTr="00E63E0A">
        <w:trPr>
          <w:trHeight w:val="469"/>
        </w:trPr>
        <w:tc>
          <w:tcPr>
            <w:tcW w:w="709"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USA1</w:t>
            </w:r>
            <w:proofErr w:type="spellEnd"/>
          </w:p>
        </w:tc>
        <w:tc>
          <w:tcPr>
            <w:tcW w:w="3544"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Secondary prevention of i</w:t>
            </w:r>
            <w:r w:rsidRPr="004E3BE9">
              <w:rPr>
                <w:rFonts w:ascii="Minion Pro" w:hAnsi="Minion Pro"/>
                <w:sz w:val="17"/>
                <w:szCs w:val="17"/>
              </w:rPr>
              <w:t xml:space="preserve">schemic </w:t>
            </w:r>
            <w:r>
              <w:rPr>
                <w:rFonts w:ascii="Minion Pro" w:hAnsi="Minion Pro"/>
                <w:sz w:val="17"/>
                <w:szCs w:val="17"/>
              </w:rPr>
              <w:t>heart disease and stroke in a</w:t>
            </w:r>
            <w:bookmarkStart w:id="0" w:name="_GoBack"/>
            <w:bookmarkEnd w:id="0"/>
            <w:r w:rsidRPr="004E3BE9">
              <w:rPr>
                <w:rFonts w:ascii="Minion Pro" w:hAnsi="Minion Pro"/>
                <w:sz w:val="17"/>
                <w:szCs w:val="17"/>
              </w:rPr>
              <w:t xml:space="preserve">dults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"University of Michigan Health System", "given" : "", "non-dropping-particle" : "", "parse-names" : false, "suffix" : "" } ], "id" : "ITEM-1", "issue" : "May", "issued" : { "date-parts" : [ [ "2014" ] ] }, "number-of-pages" : "1-23", "publisher" : "University of Michigan Health System", "publisher-place" : "Ann Arbor (MI)", "title" : "Secondary prevention of ischemic heart disease and stroke in adults", "type" : "report" }, "uris" : [ "http://www.mendeley.com/documents/?uuid=7781663f-c6f0-40ee-8164-25484a0cab51" ] } ], "mendeley" : { "formattedCitation" : "[1]", "plainTextFormattedCitation" : "[1]", "previouslyFormattedCitation" : "[1]"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w:t>
            </w:r>
            <w:r w:rsidR="00CA12CE" w:rsidRPr="004E3BE9">
              <w:rPr>
                <w:rFonts w:ascii="Minion Pro" w:hAnsi="Minion Pro"/>
                <w:sz w:val="17"/>
                <w:szCs w:val="17"/>
              </w:rPr>
              <w:fldChar w:fldCharType="end"/>
            </w:r>
          </w:p>
        </w:tc>
        <w:tc>
          <w:tcPr>
            <w:tcW w:w="567"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2014</w:t>
            </w:r>
          </w:p>
        </w:tc>
        <w:tc>
          <w:tcPr>
            <w:tcW w:w="567"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University of Michigan Health System</w:t>
            </w:r>
          </w:p>
        </w:tc>
        <w:tc>
          <w:tcPr>
            <w:tcW w:w="1843"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NGC</w:t>
            </w:r>
          </w:p>
        </w:tc>
        <w:tc>
          <w:tcPr>
            <w:tcW w:w="567"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double" w:sz="4" w:space="0" w:color="auto"/>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USA2</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ACSM's</w:t>
            </w:r>
            <w:proofErr w:type="spellEnd"/>
            <w:r>
              <w:rPr>
                <w:rFonts w:ascii="Minion Pro" w:hAnsi="Minion Pro"/>
                <w:sz w:val="17"/>
                <w:szCs w:val="17"/>
              </w:rPr>
              <w:t xml:space="preserve"> guidelines for exercise testing and prescription (9th edition). Chapter 9:  Exercise prescription for patients with cardiovascular and </w:t>
            </w:r>
            <w:proofErr w:type="spellStart"/>
            <w:r>
              <w:rPr>
                <w:rFonts w:ascii="Minion Pro" w:hAnsi="Minion Pro"/>
                <w:sz w:val="17"/>
                <w:szCs w:val="17"/>
              </w:rPr>
              <w:t>cerebrovascular</w:t>
            </w:r>
            <w:proofErr w:type="spellEnd"/>
            <w:r>
              <w:rPr>
                <w:rFonts w:ascii="Minion Pro" w:hAnsi="Minion Pro"/>
                <w:sz w:val="17"/>
                <w:szCs w:val="17"/>
              </w:rPr>
              <w:t xml:space="preserve">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"American College of Sports Medicine", "given" : "", "non-dropping-particle" : "", "parse-names" : false, "suffix" : "" } ], "chapter-number" : "Chapter 9:", "container-title" : "ACSM's Guidelines for Exercise Testing and Prescription", "edition" : "9th", "id" : "ITEM-1", "issued" : { "date-parts" : [ [ "2013" ] ] }, "publisher" : "Lippincott Williams and Wilkins", "publisher-place" : "Philadelphia", "title" : "Chapter 9: Exercise Prescription for Patients with Cardiovascular and Cerebrovascular Disease", "type" : "chapter" }, "uris" : [ "http://www.mendeley.com/documents/?uuid=49561465-b314-4825-bbb3-a73c44b41508" ] } ], "mendeley" : { "formattedCitation" : "[2]", "plainTextFormattedCitation" : "[2]", "previouslyFormattedCitation" : "[2]"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2014</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Book</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College of Sports Medicine</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AACVPR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USA3</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Secondary p</w:t>
            </w:r>
            <w:r w:rsidRPr="004E3BE9">
              <w:rPr>
                <w:rFonts w:ascii="Minion Pro" w:hAnsi="Minion Pro"/>
                <w:sz w:val="17"/>
                <w:szCs w:val="17"/>
              </w:rPr>
              <w:t xml:space="preserve">revention of </w:t>
            </w:r>
            <w:r>
              <w:rPr>
                <w:rFonts w:ascii="Minion Pro" w:hAnsi="Minion Pro"/>
                <w:sz w:val="17"/>
                <w:szCs w:val="17"/>
              </w:rPr>
              <w:t>atherosclerotic cardiovascular disease in older a</w:t>
            </w:r>
            <w:r w:rsidRPr="004E3BE9">
              <w:rPr>
                <w:rFonts w:ascii="Minion Pro" w:hAnsi="Minion Pro"/>
                <w:sz w:val="17"/>
                <w:szCs w:val="17"/>
              </w:rPr>
              <w:t xml:space="preserve">dults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"10.1161/01.cir.0000436752.99896.22", "ISBN" : "0009-7322 1524-4539", "ISSN" : "00097322", "PMID" : "24166575", "author" : [ { "dropping-particle" : "", "family" : "Fleg", "given" : "Jerome L.", "non-dropping-particle" : "", "parse-names" : false, "suffix" : "" }, { "dropping-particle" : "", "family" : "Forman", "given" : "Daniel E.", "non-dropping-particle" : "", "parse-names" : false, "suffix" : "" }, { "dropping-particle" : "", "family" : "Berra", "given" : "Kathy", "non-dropping-particle" : "", "parse-names" : false, "suffix" : "" }, { "dropping-particle" : "", "family" : "Bittner", "given" : "Vera", "non-dropping-particle" : "", "parse-names" : false, "suffix" : "" }, { "dropping-particle" : "", "family" : "Blumenthal", "given" : "James A.", "non-dropping-particle" : "", "parse-names" : false, "suffix" : "" }, { "dropping-particle" : "", "family" : "Chen", "given" : "Michael A.", "non-dropping-particle" : "", "parse-names" : false, "suffix" : "" }, { "dropping-particle" : "", "family" : "Cheng", "given" : "Susan", "non-dropping-particle" : "", "parse-names" : false, "suffix" : "" }, { "dropping-particle" : "", "family" : "Kitzman", "given" : "Dalane W.", "non-dropping-particle" : "", "parse-names" : false, "suffix" : "" }, { "dropping-particle" : "", "family" : "Maurer", "given" : "Mathew S.", "non-dropping-particle" : "", "parse-names" : false, "suffix" : "" }, { "dropping-particle" : "", "family" : "Rich", "given" : "Michael W.", "non-dropping-particle" : "", "parse-names" : false, "suffix" : "" }, { "dropping-particle" : "", "family" : "Shen", "given" : "Win Kuang", "non-dropping-particle" : "", "parse-names" : false, "suffix" : "" }, { "dropping-particle" : "", "family" : "Williams", "given" : "Mark a.", "non-dropping-particle" : "", "parse-names" : false, "suffix" : "" }, { "dropping-particle" : "", "family" : "Zieman", "given" : "Susan J.", "non-dropping-particle" : "", "parse-names" : false, "suffix" : "" } ], "container-title" : "Circulation", "id" : "ITEM-1", "issue" : "22", "issued" : { "date-parts" : [ [ "2013" ] ] }, "page" : "2422-2446", "title" : "Secondary prevention of atherosclerotic cardiovascular disease in older adults: A scientific statement from the American heart association", "type" : "article-journal", "volume" : "128" }, "uris" : [ "http://www.mendeley.com/documents/?uuid=daecc354-dc50-40b8-b823-736cad144f7e" ] } ], "mendeley" : { "formattedCitation" : "[3]", "plainTextFormattedCitation" : "[3]", "previouslyFormattedCitation" : "[3]"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Journal </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USA4</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Stable coronary artery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"Institute for Clinical Systems Improvement: Goblirsch", "given" : "G", "non-dropping-particle" : "", "parse-names" : false, "suffix" : "" }, { "dropping-particle" : "", "family" : "Bershow", "given" : "S", "non-dropping-particle" : "", "parse-names" : false, "suffix" : "" }, { "dropping-particle" : "", "family" : "Cummings", "given" : "K", "non-dropping-particle" : "", "parse-names" : false, "suffix" : "" }, { "dropping-particle" : "", "family" : "Hayes", "given" : "R", "non-dropping-particle" : "", "parse-names" : false, "suffix" : "" }, { "dropping-particle" : "", "family" : "Kokoszka", "given" : "M", "non-dropping-particle" : "", "parse-names" : false, "suffix" : "" }, { "dropping-particle" : "", "family" : "Lu", "given" : "Y", "non-dropping-particle" : "", "parse-names" : false, "suffix" : "" }, { "dropping-particle" : "", "family" : "Sanders", "given" : "D", "non-dropping-particle" : "", "parse-names" : false, "suffix" : "" }, { "dropping-particle" : "", "family" : "Zarling", "given" : "K", "non-dropping-particle" : "", "parse-names" : false, "suffix" : "" } ], "id" : "ITEM-1", "issue" : "May", "issued" : { "date-parts" : [ [ "2013" ] ] }, "publisher" : "Institute for Clinical Systems Improvement", "title" : "Stable Coronary Artery Disease", "type" : "article" }, "uris" : [ "http://www.mendeley.com/documents/?uuid=efdab14e-3f26-4c8c-bd32-9cf03ae4552b" ] } ], "mendeley" : { "formattedCitation" : "[4]", "plainTextFormattedCitation" : "[4]", "previouslyFormattedCitation" : "[4]"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Institute for Clinical Systems Improvement</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NGC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USA5</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Guidelines for cardiac r</w:t>
            </w:r>
            <w:r w:rsidRPr="004E3BE9">
              <w:rPr>
                <w:rFonts w:ascii="Minion Pro" w:hAnsi="Minion Pro"/>
                <w:sz w:val="17"/>
                <w:szCs w:val="17"/>
              </w:rPr>
              <w:t>ehabilitation and</w:t>
            </w:r>
            <w:r>
              <w:rPr>
                <w:rFonts w:ascii="Minion Pro" w:hAnsi="Minion Pro"/>
                <w:sz w:val="17"/>
                <w:szCs w:val="17"/>
              </w:rPr>
              <w:t xml:space="preserve"> secondary prevention programs, 5th e</w:t>
            </w:r>
            <w:r w:rsidRPr="004E3BE9">
              <w:rPr>
                <w:rFonts w:ascii="Minion Pro" w:hAnsi="Minion Pro"/>
                <w:sz w:val="17"/>
                <w:szCs w:val="17"/>
              </w:rPr>
              <w:t xml:space="preserve">dition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"American Association of Cardiovascular and Pulmonary Rehabilitation", "given" : "", "non-dropping-particle" : "", "parse-names" : false, "suffix" : "" } ], "edition" : "5th", "id" : "ITEM-1", "issued" : { "date-parts" : [ [ "2013" ] ] }, "publisher" : "Human Kinetics", "publisher-place" : "Champaign, IL", "title" : "Guidelines for Cardiac Rehabilitation and Secondary Prevention Programs", "type" : "book" }, "uris" : [ "http://www.mendeley.com/documents/?uuid=44d3471b-4ee8-466b-a783-b1d4f2dc5103" ] } ], "mendeley" : { "formattedCitation" : "[5]", "plainTextFormattedCitation" : "[5]", "previouslyFormattedCitation" : "[5]"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Book</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Association of Cardiovascular and Pulmonary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AACVPR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USA6</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Guideline for the diagnosis and management of patients with stable ischemic heart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"10.1161/CIR.0b013e318277d6a0", "author" : [ { "dropping-particle" : "", "family" : "Fihn", "given" : "Stephan D", "non-dropping-particle" : "", "parse-names" : false, "suffix" : "" }, { "dropping-particle" : "", "family" : "Gardin", "given" : "Julius M", "non-dropping-particle" : "", "parse-names" : false, "suffix" : "" }, { "dropping-particle" : "", "family" : "Abrams", "given" : "Jonathan", "non-dropping-particle" : "", "parse-names" : false, "suffix" : "" }, { "dropping-particle" : "", "family" : "Berra", "given" : "Kathleen", "non-dropping-particle" : "", "parse-names" : false, "suffix" : "" }, { "dropping-particle" : "", "family" : "Blankenship", "given" : "James C", "non-dropping-particle" : "", "parse-names" : false, "suffix" : "" }, { "dropping-particle" : "", "family" : "Dallas", "given" : "Apostolos P", "non-dropping-particle" : "", "parse-names" : false, "suffix" : "" }, { "dropping-particle" : "", "family" : "Douglas", "given" : "Pamela S", "non-dropping-particle" : "", "parse-names" : false, "suffix" : "" }, { "dropping-particle" : "", "family" : "Foody", "given" : "Joanne M", "non-dropping-particle" : "", "parse-names" : false, "suffix" : "" }, { "dropping-particle" : "", "family" : "Gerber", "given" : "Thomas C", "non-dropping-particle" : "", "parse-names" : false, "suffix" : "" }, { "dropping-particle" : "", "family" : "Alan", "given" : "L", "non-dropping-particle" : "", "parse-names" : false, "suffix" : "" }, { "dropping-particle" : "", "family" : "Iii", "given" : "Spencer B King", "non-dropping-particle" : "", "parse-names" : false, "suffix" : "" }, { "dropping-particle" : "", "family" : "Kligfield", "given" : "Paul D", "non-dropping-particle" : "", "parse-names" : false, "suffix" : "" }, { "dropping-particle" : "", "family" : "Krumholz", "given" : "Harlan M", "non-dropping-particle" : "", "parse-names" : false, "suffix" : "" }, { "dropping-particle" : "", "family" : "Raymond", "given" : "Y K", "non-dropping-particle" : "", "parse-names" : false, "suffix" : "" }, { "dropping-particle" : "", "family" : "Lim", "given" : "Michael J", "non-dropping-particle" : "", "parse-names" : false, "suffix" : "" }, { "dropping-particle" : "", "family" : "Linderbaum", "given" : "Jane a", "non-dropping-particle" : "", "parse-names" : false, "suffix" : "" }, { "dropping-particle" : "", "family" : "Mack", "given" : "Michael J", "non-dropping-particle" : "", "parse-names" : false, "suffix" : "" }, { "dropping-particle" : "", "family" : "Munger", "given" : "Mark a", "non-dropping-particle" : "", "parse-names" : false, "suffix" : "" }, { "dropping-particle" : "", "family" : "Richard", "given" : "L", "non-dropping-particle" : "", "parse-names" : false, "suffix" : "" }, { "dropping-particle" : "", "family" : "Sabik", "given" : "Joseph F", "non-dropping-particle" : "", "parse-names" : false, "suffix" : "" }, { "dropping-particle" : "", "family" : "Shaw", "given" : "Leslee J", "non-dropping-particle" : "", "parse-names" : false, "suffix" : "" }, { "dropping-particle" : "", "family" : "Sikkema", "given" : "Joanna D", "non-dropping-particle" : "", "parse-names" : false, "suffix" : "" }, { "dropping-particle" : "", "family" : "Smith", "given" : "Craig R", "non-dropping-particle" : "", "parse-names" : false, "suffix" : "" }, { "dropping-particle" : "", "family" : "Sidney", "given" : "C", "non-dropping-particle" : "", "parse-names" : false, "suffix" : "" }, { "dropping-particle" : "", "family" : "Spertus", "given" : "John a", "non-dropping-particle" : "", "parse-names" : false, "suffix" : "" }, { "dropping-particle" : "V", "family" : "Williams", "given" : "Sankey", "non-dropping-particle" : "", "parse-names" : false, "suffix" : "" } ], "container-title" : "Journal of the American College of Cardiology", "id" : "ITEM-1", "issue" : "24", "issued" : { "date-parts" : [ [ "2012" ] ] }, "title" : "2012 ACCF / AHA / ACP / AATS / PCNA / SCAI / STS Guideline for the Diagnosis and Management of Patients With Stable Ischemic Heart Disease", "type" : "article-journal", "volume" : "60" }, "uris" : [ "http://www.mendeley.com/documents/?uuid=51a1c542-2220-4a73-967f-7dc9b283b2a0" ] }, { "id" : "ITEM-2", "itemData" : { "DOI" : "10.1161/CIR.0000000000000095", "author" : [ { "dropping-particle" : "", "family" : "Fihn", "given" : "Stephan D", "non-dropping-particle" : "", "parse-names" : false, "suffix" : "" }, { "dropping-particle" : "", "family" : "Blankenship", "given" : "James C", "non-dropping-particle" : "", "parse-names" : false, "suffix" : "" }, { "dropping-particle" : "", "family" : "Alexander", "given" : "Karen P", "non-dropping-particle" : "", "parse-names" : false, "suffix" : "" }, { "dropping-particle" : "", "family" : "Bittl", "given" : "John A", "non-dropping-particle" : "", "parse-names" : false, "suffix" : "" }, { "dropping-particle" : "", "family" : "Byrne", "given" : "John G", "non-dropping-particle" : "", "parse-names" : false, "suffix" : "" }, { "dropping-particle" : "", "family" : "Fletcher", "given" : "Barbara J", "non-dropping-particle" : "", "parse-names" : false, "suffix" : "" }, { "dropping-particle" : "", "family" : "Fonarow", "given" : "Gregg C", "non-dropping-particle" : "", "parse-names" : false, "suffix" : "" }, { "dropping-particle" : "", "family" : "Lange", "given" : "Richard A", "non-dropping-particle" : "", "parse-names" : false, "suffix" : "" }, { "dropping-particle" : "", "family" : "Levine", "given" : "Glenn N", "non-dropping-particle" : "", "parse-names" : false, "suffix" : "" }, { "dropping-particle" : "", "family" : "Maddox", "given" : "Thomas M", "non-dropping-particle" : "", "parse-names" : false, "suffix" : "" }, { "dropping-particle" : "", "family" : "Naidu", "given" : "Srihari S", "non-dropping-particle" : "", "parse-names" : false, "suffix" : "" }, { "dropping-particle" : "", "family" : "Ohman", "given" : "E Magnus", "non-dropping-particle" : "", "parse-names" : false, "suffix" : "" }, { "dropping-particle" : "", "family" : "Smith", "given" : "Peter K", "non-dropping-particle" : "", "parse-names" : false, "suffix" : "" } ], "container-title" : "Circulation", "id" : "ITEM-2", "issue" : "19", "issued" : { "date-parts" : [ [ "2014", "11", "4" ] ] }, "note" : "10.1161/CIR.0000000000000095", "page" : "1749-1767", "title" : "2014 ACC/AHA/AATS/PCNA/SCAI/STS Focused Update of the Guideline for the Diagnosis and Management of Patients With Stable Ischemic Heart Disease: A Report of the American College of Cardiology/American Heart Association Task Force on Practice Guidelines, a", "type" : "article-journal", "volume" : "130" }, "uris" : [ "http://www.mendeley.com/documents/?uuid=1452c3c1-b605-4e14-a654-0e278e33d8d4" ] } ], "mendeley" : { "formattedCitation" : "[6,7]", "plainTextFormattedCitation" : "[6,7]", "previouslyFormattedCitation" : "[6,7]"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[6,7]</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2012/2014</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highlight w:val="yellow"/>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ACCF</w:t>
            </w:r>
            <w:proofErr w:type="spellEnd"/>
            <w:r w:rsidRPr="004E3BE9">
              <w:rPr>
                <w:rFonts w:ascii="Minion Pro" w:hAnsi="Minion Pro"/>
                <w:sz w:val="17"/>
                <w:szCs w:val="17"/>
              </w:rPr>
              <w:t>/AHA/</w:t>
            </w:r>
            <w:proofErr w:type="spellStart"/>
            <w:r w:rsidRPr="004E3BE9">
              <w:rPr>
                <w:rFonts w:ascii="Minion Pro" w:hAnsi="Minion Pro"/>
                <w:sz w:val="17"/>
                <w:szCs w:val="17"/>
              </w:rPr>
              <w:t>ACP</w:t>
            </w:r>
            <w:proofErr w:type="spellEnd"/>
            <w:r w:rsidRPr="004E3BE9">
              <w:rPr>
                <w:rFonts w:ascii="Minion Pro" w:hAnsi="Minion Pro"/>
                <w:sz w:val="17"/>
                <w:szCs w:val="17"/>
              </w:rPr>
              <w:t>/</w:t>
            </w:r>
            <w:proofErr w:type="spellStart"/>
            <w:r w:rsidRPr="004E3BE9">
              <w:rPr>
                <w:rFonts w:ascii="Minion Pro" w:hAnsi="Minion Pro"/>
                <w:sz w:val="17"/>
                <w:szCs w:val="17"/>
              </w:rPr>
              <w:t>AATS</w:t>
            </w:r>
            <w:proofErr w:type="spellEnd"/>
            <w:r w:rsidRPr="004E3BE9">
              <w:rPr>
                <w:rFonts w:ascii="Minion Pro" w:hAnsi="Minion Pro"/>
                <w:sz w:val="17"/>
                <w:szCs w:val="17"/>
              </w:rPr>
              <w:t>/</w:t>
            </w:r>
            <w:proofErr w:type="spellStart"/>
            <w:r w:rsidRPr="004E3BE9">
              <w:rPr>
                <w:rFonts w:ascii="Minion Pro" w:hAnsi="Minion Pro"/>
                <w:sz w:val="17"/>
                <w:szCs w:val="17"/>
              </w:rPr>
              <w:t>PCNA</w:t>
            </w:r>
            <w:proofErr w:type="spellEnd"/>
            <w:r w:rsidRPr="004E3BE9">
              <w:rPr>
                <w:rFonts w:ascii="Minion Pro" w:hAnsi="Minion Pro"/>
                <w:sz w:val="17"/>
                <w:szCs w:val="17"/>
              </w:rPr>
              <w:t>/</w:t>
            </w:r>
            <w:proofErr w:type="spellStart"/>
            <w:r w:rsidRPr="004E3BE9">
              <w:rPr>
                <w:rFonts w:ascii="Minion Pro" w:hAnsi="Minion Pro"/>
                <w:sz w:val="17"/>
                <w:szCs w:val="17"/>
              </w:rPr>
              <w:t>SCAI</w:t>
            </w:r>
            <w:proofErr w:type="spellEnd"/>
            <w:r w:rsidRPr="004E3BE9">
              <w:rPr>
                <w:rFonts w:ascii="Minion Pro" w:hAnsi="Minion Pro"/>
                <w:sz w:val="17"/>
                <w:szCs w:val="17"/>
              </w:rPr>
              <w:t>/STS</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 of the American College of Cardiology; 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NGC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USA7</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AHA/</w:t>
            </w:r>
            <w:proofErr w:type="spellStart"/>
            <w:r>
              <w:rPr>
                <w:rFonts w:ascii="Minion Pro" w:hAnsi="Minion Pro"/>
                <w:sz w:val="17"/>
                <w:szCs w:val="17"/>
              </w:rPr>
              <w:t>ACCF</w:t>
            </w:r>
            <w:proofErr w:type="spellEnd"/>
            <w:r>
              <w:rPr>
                <w:rFonts w:ascii="Minion Pro" w:hAnsi="Minion Pro"/>
                <w:sz w:val="17"/>
                <w:szCs w:val="17"/>
              </w:rPr>
              <w:t xml:space="preserve"> Secondary prevention and risk reduction therapy for p</w:t>
            </w:r>
            <w:r w:rsidRPr="004E3BE9">
              <w:rPr>
                <w:rFonts w:ascii="Minion Pro" w:hAnsi="Minion Pro"/>
                <w:sz w:val="17"/>
                <w:szCs w:val="17"/>
              </w:rPr>
              <w:t xml:space="preserve">atients with </w:t>
            </w:r>
            <w:r>
              <w:rPr>
                <w:rFonts w:ascii="Minion Pro" w:hAnsi="Minion Pro"/>
                <w:sz w:val="17"/>
                <w:szCs w:val="17"/>
              </w:rPr>
              <w:t>coronary and other atherosclerotic vascular disease: 2011 u</w:t>
            </w:r>
            <w:r w:rsidRPr="004E3BE9">
              <w:rPr>
                <w:rFonts w:ascii="Minion Pro" w:hAnsi="Minion Pro"/>
                <w:sz w:val="17"/>
                <w:szCs w:val="17"/>
              </w:rPr>
              <w:t xml:space="preserve">pdate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"10.1161/CIR.0b013e318235eb4d", "ISBN" : "1524-4539 (Electronic) 0009-7322 (Linking)", "ISSN" : "00097322", "PMID" : "22052934", "author" : [ { "dropping-particle" : "", "family" : "Smith", "given" : "Sidney C.", "non-dropping-particle" : "", "parse-names" : false, "suffix" : "" }, { "dropping-particle" : "", "family" : "Benjamin", "given" : "Emelia J.", "non-dropping-particle" : "", "parse-names" : false, "suffix" : "" }, { "dropping-particle" : "", "family" : "Bonow", "given" : "Robert O.", "non-dropping-particle" : "", "parse-names" : false, "suffix" : "" }, { "dropping-particle" : "", "family" : "Braun", "given" : "Lynne T.", "non-dropping-particle" : "", "parse-names" : false, "suffix" : "" }, { "dropping-particle" : "", "family" : "Creager", "given" : "Mark A.", "non-dropping-particle" : "", "parse-names" : false, "suffix" : "" }, { "dropping-particle" : "", "family" : "Franklin", "given" : "Barry A.", "non-dropping-particle" : "", "parse-names" : false, "suffix" : "" }, { "dropping-particle" : "", "family" : "Gibbons", "given" : "Raymond J.", "non-dropping-particle" : "", "parse-names" : false, "suffix" : "" }, { "dropping-particle" : "", "family" : "Grundy", "given" : "Scott M.", "non-dropping-particle" : "", "parse-names" : false, "suffix" : "" }, { "dropping-particle" : "", "family" : "Hiratzka", "given" : "Loren F.", "non-dropping-particle" : "", "parse-names" : false, "suffix" : "" }, { "dropping-particle" : "", "family" : "Jones", "given" : "Daniel W.", "non-dropping-particle" : "", "parse-names" : false, "suffix" : "" }, { "dropping-particle" : "", "family" : "Lloyd-Jones", "given" : "Donald M.", "non-dropping-particle" : "", "parse-names" : false, "suffix" : "" }, { "dropping-particle" : "", "family" : "Minissian", "given" : "Margo", "non-dropping-particle" : "", "parse-names" : false, "suffix" : "" }, { "dropping-particle" : "", "family" : "Mosca", "given" : "Lori", "non-dropping-particle" : "", "parse-names" : false, "suffix" : "" }, { "dropping-particle" : "", "family" : "Peterson", "given" : "Eric D.", "non-dropping-particle" : "", "parse-names" : false, "suffix" : "" }, { "dropping-particle" : "", "family" : "Sacco", "given" : "Ralph L.", "non-dropping-particle" : "", "parse-names" : false, "suffix" : "" }, { "dropping-particle" : "", "family" : "Spertus", "given" : "John", "non-dropping-particle" : "", "parse-names" : false, "suffix" : "" }, { "dropping-particle" : "", "family" : "Stein", "given" : "James H.", "non-dropping-particle" : "", "parse-names" : false, "suffix" : "" }, { "dropping-particle" : "", "family" : "Taubert", "given" : "Kathryn A.", "non-dropping-particle" : "", "parse-names" : false, "suffix" : "" } ], "container-title" : "Circulation", "id" : "ITEM-1", "issue" : "22", "issued" : { "date-parts" : [ [ "2011" ] ] }, "page" : "2458-2473", "title" : "AHA/ACCF secondary prevention and risk reduction therapy for patients with coronary and other atherosclerotic vascular disease: 2011 update", "type" : "article-journal", "volume" : "124" }, "uris" : [ "http://www.mendeley.com/documents/?uuid=7084fbcb-f835-4414-92ca-8eb7d5cd3ed2" ] } ], "mendeley" : { "formattedCitation" : "[8]", "plainTextFormattedCitation" : "[8]", "previouslyFormattedCitation" : "[8]"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[8]</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2011</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American Heart Association; American College of Cardiology </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USA8</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Diagnosis and treatment of chest p</w:t>
            </w:r>
            <w:r w:rsidRPr="004E3BE9">
              <w:rPr>
                <w:rFonts w:ascii="Minion Pro" w:hAnsi="Minion Pro"/>
                <w:sz w:val="17"/>
                <w:szCs w:val="17"/>
              </w:rPr>
              <w:t>ain a</w:t>
            </w:r>
            <w:r>
              <w:rPr>
                <w:rFonts w:ascii="Minion Pro" w:hAnsi="Minion Pro"/>
                <w:sz w:val="17"/>
                <w:szCs w:val="17"/>
              </w:rPr>
              <w:t>nd acute coronary s</w:t>
            </w:r>
            <w:r w:rsidRPr="004E3BE9">
              <w:rPr>
                <w:rFonts w:ascii="Minion Pro" w:hAnsi="Minion Pro"/>
                <w:sz w:val="17"/>
                <w:szCs w:val="17"/>
              </w:rPr>
              <w:t xml:space="preserve">yndrome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"Institute for Clinical Systems Improvement", "given" : "", "non-dropping-particle" : "", "parse-names" : false, "suffix" : "" } ], "id" : "ITEM-1", "issued" : { "date-parts" : [ [ "2012" ] ] }, "publisher" : "Institute for Clinical Systems Improvement", "title" : "Health Care Guideline: Diagnosis and Treatment of Chest Pain and Acute Coronary Syndrome ( ACS )", "type" : "article" }, "uris" : [ "http://www.mendeley.com/documents/?uuid=98ad2056-8f5c-42cb-a958-ff6b88e8a7f6" ] } ], "mendeley" : { "formattedCitation" : "[9]", "plainTextFormattedCitation" : "[9]", "previouslyFormattedCitation" : "[9]"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[9]</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Institute for Clinical Systems Improvement</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NGC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USA9</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 xml:space="preserve">Guideline for </w:t>
            </w:r>
            <w:proofErr w:type="spellStart"/>
            <w:r>
              <w:rPr>
                <w:rFonts w:ascii="Minion Pro" w:hAnsi="Minion Pro"/>
                <w:sz w:val="17"/>
                <w:szCs w:val="17"/>
              </w:rPr>
              <w:t>percutaneous</w:t>
            </w:r>
            <w:proofErr w:type="spellEnd"/>
            <w:r>
              <w:rPr>
                <w:rFonts w:ascii="Minion Pro" w:hAnsi="Minion Pro"/>
                <w:sz w:val="17"/>
                <w:szCs w:val="17"/>
              </w:rPr>
              <w:t xml:space="preserve"> coronary i</w:t>
            </w:r>
            <w:r w:rsidRPr="004E3BE9">
              <w:rPr>
                <w:rFonts w:ascii="Minion Pro" w:hAnsi="Minion Pro"/>
                <w:sz w:val="17"/>
                <w:szCs w:val="17"/>
              </w:rPr>
              <w:t xml:space="preserve">ntervention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"10.1161/CIR.0b013e31823ba622", "ISSN" : "1524-4539 (Electronic)", "PMID" : "22064601", "author" : [ { "dropping-particle" : "", "family" : "Levine", "given" : "Glenn N", "non-dropping-particle" : "", "parse-names" : false, "suffix" : "" }, { "dropping-particle" : "", "family" : "Bates", "given" : "Eric R", "non-dropping-particle" : "", "parse-names" : false, "suffix" : "" }, { "dropping-particle" : "", "family" : "Blankenship", "given" : "James C", "non-dropping-particle" : "", "parse-names" : false, "suffix" : "" }, { "dropping-particle" : "", "family" : "Bailey", "given" : "Steven R", "non-dropping-particle" : "", "parse-names" : false, "suffix" : "" }, { "dropping-particle" : "", "family" : "Bittl", "given" : "John A", "non-dropping-particle" : "", "parse-names" : false, "suffix" : "" }, { "dropping-particle" : "", "family" : "Cercek", "given" : "Bojan", "non-dropping-particle" : "", "parse-names" : false, "suffix" : "" }, { "dropping-particle" : "", "family" : "Chambers", "given" : "Charles E", "non-dropping-particle" : "", "parse-names" : false, "suffix" : "" }, { "dropping-particle" : "", "family" : "Ellis", "given" : "Stephen G", "non-dropping-particle" : "", "parse-names" : false, "suffix" : "" }, { "dropping-particle" : "", "family" : "Guyton", "given" : "Robert A", "non-dropping-particle" : "", "parse-names" : false, "suffix" : "" }, { "dropping-particle" : "", "family" : "Hollenberg", "given" : "Steven M", "non-dropping-particle" : "", "parse-names" : false, "suffix" : "" }, { "dropping-particle" : "", "family" : "Khot", "given" : "Umesh N", "non-dropping-particle" : "", "parse-names" : false, "suffix" : "" }, { "dropping-particle" : "", "family" : "Lange", "given" : "Richard A", "non-dropping-particle" : "", "parse-names" : false, "suffix" : "" }, { "dropping-particle" : "", "family" : "Mauri", "given" : "Laura", "non-dropping-particle" : "", "parse-names" : false, "suffix" : "" }, { "dropping-particle" : "", "family" : "Mehran", "given" : "Roxana", "non-dropping-particle" : "", "parse-names" : false, "suffix" : "" }, { "dropping-particle" : "", "family" : "Moussa", "given" : "Issam D", "non-dropping-particle" : "", "parse-names" : false, "suffix" : "" }, { "dropping-particle" : "", "family" : "Mukherjee", "given" : "Debabrata", "non-dropping-particle" : "", "parse-names" : false, "suffix" : "" }, { "dropping-particle" : "", "family" : "Nallamothu", "given" : "Brahmajee K", "non-dropping-particle" : "", "parse-names" : false, "suffix" : "" }, { "dropping-particle" : "", "family" : "Ting", "given" : "Henry H", "non-dropping-particle" : "", "parse-names" : false, "suffix" : "" } ], "container-title" : "Circulation", "id" : "ITEM-1", "issue" : "23", "issued" : { "date-parts" : [ [ "2011", "12" ] ] }, "language" : "eng", "page" : "e574-651", "publisher-place" : "United States", "title" : "2011 ACCF/AHA/SCAI Guideline for Percutaneous Coronary Intervention: a report of the American College of Cardiology Foundation/American Heart Association Task Force on Practice Guidelines and the Society for Cardiovascular Angiography and Interventions.", "type" : "article-journal", "volume" : "124" }, "uris" : [ "http://www.mendeley.com/documents/?uuid=32049702-533b-4cb6-bd03-0c2827f4a3b3" ] }, { "id" : "ITEM-2", "itemData" : { "ISSN" : "0735-1097", "author" : [ { "dropping-particle" : "", "family" : "Levine", "given" : "Glenn N", "non-dropping-particle" : "", "parse-names" : false, "suffix" : "" }, { "dropping-particle" : "", "family" : "Bates", "given" : "Eric R", "non-dropping-particle" : "", "parse-names" : false, "suffix" : "" }, { "dropping-particle" : "", "family" : "Blankenship", "given" : "James C", "non-dropping-particle" : "", "parse-names" : false, "suffix" : "" }, { "dropping-particle" : "", "family" : "Bailey", "given" : "Steven R", "non-dropping-particle" : "", "parse-names" : false, "suffix" : "" }, { "dropping-particle" : "", "family" : "Bittl", "given" : "John A", "non-dropping-particle" : "", "parse-names" : false, "suffix" : "" }, { "dropping-particle" : "", "family" : "Cercek", "given" : "Bojan", "non-dropping-particle" : "", "parse-names" : false, "suffix" : "" }, { "dropping-particle" : "", "family" : "Chambers", "given" : "Charles E", "non-dropping-particle" : "", "parse-names" : false, "suffix" : "" }, { "dropping-particle" : "", "family" : "Ellis", "given" : "Stephen G", "non-dropping-particle" : "", "parse-names" : false, "suffix" : "" }, { "dropping-particle" : "", "family" : "Guyton", "given" : "Robert A", "non-dropping-particle" : "", "parse-names" : false, "suffix" : "" }, { "dropping-particle" : "", "family" : "Hollenberg", "given" : "Steven M", "non-dropping-particle" : "", "parse-names" : false, "suffix" : "" }, { "dropping-particle" : "", "family" : "Khot", "given" : "Umesh N", "non-dropping-particle" : "", "parse-names" : false, "suffix" : "" }, { "dropping-particle" : "", "family" : "Lange", "given" : "Richard A", "non-dropping-particle" : "", "parse-names" : false, "suffix" : "" }, { "dropping-particle" : "", "family" : "Mauri", "given" : "Laura", "non-dropping-particle" : "", "parse-names" : false, "suffix" : "" }, { "dropping-particle" : "", "family" : "Mehran", "given" : "Roxana", "non-dropping-particle" : "", "parse-names" : false, "suffix" : "" }, { "dropping-particle" : "", "family" : "Moussa", "given" : "Issam D", "non-dropping-particle" : "", "parse-names" : false, "suffix" : "" }, { "dropping-particle" : "", "family" : "Mukherjee", "given" : "Debabrata", "non-dropping-particle" : "", "parse-names" : false, "suffix" : "" }, { "dropping-particle" : "", "family" : "Ting", "given" : "Henry H", "non-dropping-particle" : "", "parse-names" : false, "suffix" : "" }, { "dropping-particle" : "", "family" : "O\u2019Gara", "given" : "Patrick T", "non-dropping-particle" : "", "parse-names" : false, "suffix" : "" }, { "dropping-particle" : "", "family" : "Kushner", "given" : "Frederick G", "non-dropping-particle" : "", "parse-names" : false, "suffix" : "" }, { "dropping-particle" : "", "family" : "Ascheim", "given" : "Deborah D", "non-dropping-particle" : "", "parse-names" : false, "suffix" : "" }, { "dropping-particle" : "", "family" : "Brindis", "given" : "Ralph G", "non-dropping-particle" : "", "parse-names" : false, "suffix" : "" }, { "dropping-particle" : "", "family" : "Casey Donald E.", "given" : "Jr.", "non-dropping-particle" : "", "parse-names" : false, "suffix" : "" }, { "dropping-particle" : "", "family" : "Chung", "given" : "Mina K", "non-dropping-particle" : "", "parse-names" : false, "suffix" : "" }, { "dropping-particle" : "", "family" : "Lemos", "given" : "James A", "non-dropping-particle" : "de", "parse-names" : false, "suffix" : "" }, { "dropping-particle" : "", "family" : "Diercks", "given" : "Deborah B", "non-dropping-particle" : "", "parse-names" : false, "suffix" : "" }, { "dropping-particle" : "", "family" : "Fang", "given" : "James C", "non-dropping-particle" : "", "parse-names" : false, "suffix" : "" }, { "dropping-particle" : "", "family" : "Franklin", "given" : "Barry A", "non-dropping-particle" : "", "parse-names" : false, "suffix" : "" }, { "dropping-particle" : "", "family" : "Granger", "given" : "Christopher B", "non-dropping-particle" : "", "parse-names" : false, "suffix" : "" }, { "dropping-particle" : "", "family" : "Krumholz", "given" : "Harlan M", "non-dropping-particle" : "", "parse-names" : false, "suffix" : "" }, { "dropping-particle" : "", "family" : "Linderbaum", "given" : "Jane A", "non-dropping-particle" : "", "parse-names" : false, "suffix" : "" }, { "dropping-particle" : "", "family" : "Morrow", "given" : "David A", "non-dropping-particle" : "", "parse-names" : false, "suffix" : "" }, { "dropping-particle" : "", "family" : "Newby", "given" : "L Kristin", "non-dropping-particle" : "", "parse-names" : false, "suffix" : "" }, { "dropping-particle" : "", "family" : "Ornato", "given" : "Joseph P", "non-dropping-particle" : "", "parse-names" : false, "suffix" : "" }, { "dropping-particle" : "", "family" : "Ou", "given" : "Narith", "non-dropping-particle" : "", "parse-names" : false, "suffix" : "" }, { "dropping-particle" : "", "family" : "Radford", "given" : "Martha J", "non-dropping-particle" : "", "parse-names" : false, "suffix" : "" }, { "dropping-particle" : "", "family" : "Tamis-Holland", "given" : "Jacqueline E", "non-dropping-particle" : "", "parse-names" : false, "suffix" : "" }, { "dropping-particle" : "", "family" : "Tommaso", "given" : "Carl L", "non-dropping-particle" : "", "parse-names" : false, "suffix" : "" }, { "dropping-particle" : "", "family" : "Tracy", "given" : "Cynthia M", "non-dropping-particle" : "", "parse-names" : false, "suffix" : "" }, { "dropping-particle" : "", "family" : "Woo", "given" : "Y Joseph", "non-dropping-particle" : "", "parse-names" : false, "suffix" : "" }, { "dropping-particle" : "", "family" : "Zhao", "given" : "David X", "non-dropping-particle" : "", "parse-names" : false, "suffix" : "" } ], "container-title" : "Journal of the American College of Cardiology", "id" : "ITEM-2", "issue" : "10", "issued" : { "date-parts" : [ [ "2016", "3", "15" ] ] }, "note" : "10.1016/j.jacc.2015.10.005", "page" : "1235-1250", "title" : "2015 ACC/AHA/SCAI Focused Update on Primary Percutaneous Coronary Intervention for Patients With ST-Elevation Myocardial Infarction", "type" : "article-journal", "volume" : "67" }, "uris" : [ "http://www.mendeley.com/documents/?uuid=e9b19729-d9a0-4a0b-b81e-f94dbd696381" ] } ], "mendeley" : { "formattedCitation" : "[10,11]", "plainTextFormattedCitation" : "[10,11]", "previouslyFormattedCitation" : "[10,11]"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[10,11]</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2011/2015</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roofErr w:type="spellStart"/>
            <w:r w:rsidRPr="004E3BE9">
              <w:rPr>
                <w:rFonts w:ascii="Minion Pro" w:hAnsi="Minion Pro"/>
                <w:sz w:val="17"/>
                <w:szCs w:val="17"/>
              </w:rPr>
              <w:t>ACCF</w:t>
            </w:r>
            <w:proofErr w:type="spellEnd"/>
            <w:r w:rsidRPr="004E3BE9">
              <w:rPr>
                <w:rFonts w:ascii="Minion Pro" w:hAnsi="Minion Pro"/>
                <w:sz w:val="17"/>
                <w:szCs w:val="17"/>
              </w:rPr>
              <w:t>/</w:t>
            </w:r>
            <w:proofErr w:type="spellStart"/>
            <w:r w:rsidRPr="004E3BE9">
              <w:rPr>
                <w:rFonts w:ascii="Minion Pro" w:hAnsi="Minion Pro"/>
                <w:sz w:val="17"/>
                <w:szCs w:val="17"/>
              </w:rPr>
              <w:t>SCAI</w:t>
            </w:r>
            <w:proofErr w:type="spellEnd"/>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 of the American College of Cardiology; 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NGC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lastRenderedPageBreak/>
              <w:t>USA10</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Guideline for the management of ST-elevation myocardial i</w:t>
            </w:r>
            <w:r w:rsidRPr="004E3BE9">
              <w:rPr>
                <w:rFonts w:ascii="Minion Pro" w:hAnsi="Minion Pro"/>
                <w:sz w:val="17"/>
                <w:szCs w:val="17"/>
              </w:rPr>
              <w:t xml:space="preserve">nfarction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"10.1161/CIR.0b013e3182742cf6", "ISSN" : "1524-4539 (Electronic)", "PMID" : "23247304", "author" : [ { "dropping-particle" : "", "family" : "O'Gara", "given" : "Patrick T", "non-dropping-particle" : "", "parse-names" : false, "suffix" : "" }, { "dropping-particle" : "", "family" : "Kushner", "given" : "Frederick G", "non-dropping-particle" : "", "parse-names" : false, "suffix" : "" }, { "dropping-particle" : "", "family" : "Ascheim", "given" : "Deborah D", "non-dropping-particle" : "", "parse-names" : false, "suffix" : "" }, { "dropping-particle" : "", "family" : "Casey", "given" : "Donald E Jr", "non-dropping-particle" : "", "parse-names" : false, "suffix" : "" }, { "dropping-particle" : "", "family" : "Chung", "given" : "Mina K", "non-dropping-particle" : "", "parse-names" : false, "suffix" : "" }, { "dropping-particle" : "", "family" : "Lemos", "given" : "James A", "non-dropping-particle" : "de", "parse-names" : false, "suffix" : "" }, { "dropping-particle" : "", "family" : "Ettinger", "given" : "Steven M", "non-dropping-particle" : "", "parse-names" : false, "suffix" : "" }, { "dropping-particle" : "", "family" : "Fang", "given" : "James C", "non-dropping-particle" : "", "parse-names" : false, "suffix" : "" }, { "dropping-particle" : "", "family" : "Fesmire", "given" : "Francis M", "non-dropping-particle" : "", "parse-names" : false, "suffix" : "" }, { "dropping-particle" : "", "family" : "Franklin", "given" : "Barry A", "non-dropping-particle" : "", "parse-names" : false, "suffix" : "" }, { "dropping-particle" : "", "family" : "Granger", "given" : "Christopher B", "non-dropping-particle" : "", "parse-names" : false, "suffix" : "" }, { "dropping-particle" : "", "family" : "Krumholz", "given" : "Harlan M", "non-dropping-particle" : "", "parse-names" : false, "suffix" : "" }, { "dropping-particle" : "", "family" : "Linderbaum", "given" : "Jane A", "non-dropping-particle" : "", "parse-names" : false, "suffix" : "" }, { "dropping-particle" : "", "family" : "Morrow", "given" : "David A", "non-dropping-particle" : "", "parse-names" : false, "suffix" : "" }, { "dropping-particle" : "", "family" : "Newby", "given" : "L Kristin", "non-dropping-particle" : "", "parse-names" : false, "suffix" : "" }, { "dropping-particle" : "", "family" : "Ornato", "given" : "Joseph P", "non-dropping-particle" : "", "parse-names" : false, "suffix" : "" }, { "dropping-particle" : "", "family" : "Ou", "given" : "Narith", "non-dropping-particle" : "", "parse-names" : false, "suffix" : "" }, { "dropping-particle" : "", "family" : "Radford", "given" : "Martha J", "non-dropping-particle" : "", "parse-names" : false, "suffix" : "" }, { "dropping-particle" : "", "family" : "Tamis-Holland", "given" : "Jacqueline E", "non-dropping-particle" : "", "parse-names" : false, "suffix" : "" }, { "dropping-particle" : "", "family" : "Tommaso", "given" : "Carl L", "non-dropping-particle" : "", "parse-names" : false, "suffix" : "" }, { "dropping-particle" : "", "family" : "Tracy", "given" : "Cynthia M", "non-dropping-particle" : "", "parse-names" : false, "suffix" : "" }, { "dropping-particle" : "", "family" : "Woo", "given" : "Y Joseph", "non-dropping-particle" : "", "parse-names" : false, "suffix" : "" }, { "dropping-particle" : "", "family" : "Zhao", "given" : "David X", "non-dropping-particle" : "", "parse-names" : false, "suffix" : "" }, { "dropping-particle" : "", "family" : "Anderson", "given" : "Jeffrey L", "non-dropping-particle" : "", "parse-names" : false, "suffix" : "" }, { "dropping-particle" : "", "family" : "Jacobs", "given" : "Alice K", "non-dropping-particle" : "", "parse-names" : false, "suffix" : "" }, { "dropping-particle" : "", "family" : "Halperin", "given" : "Jonathan L", "non-dropping-particle" : "", "parse-names" : false, "suffix" : "" }, { "dropping-particle" : "", "family" : "Albert", "given" : "Nancy M", "non-dropping-particle" : "", "parse-names" : false, "suffix" : "" }, { "dropping-particle" : "", "family" : "Brindis", "given" : "Ralph G", "non-dropping-particle" : "", "parse-names" : false, "suffix" : "" }, { "dropping-particle" : "", "family" : "Creager", "given" : "Mark A", "non-dropping-particle" : "", "parse-names" : false, "suffix" : "" }, { "dropping-particle" : "", "family" : "DeMets", "given" : "David", "non-dropping-particle" : "", "parse-names" : false, "suffix" : "" }, { "dropping-particle" : "", "family" : "Guyton", "given" : "Robert A", "non-dropping-particle" : "", "parse-names" : false, "suffix" : "" }, { "dropping-particle" : "", "family" : "Hochman", "given" : "Judith S", "non-dropping-particle" : "", "parse-names" : false, "suffix" : "" }, { "dropping-particle" : "", "family" : "Kovacs", "given" : "Richard J", "non-dropping-particle" : "", "parse-names" : false, "suffix" : "" }, { "dropping-particle" : "", "family" : "Kushner", "given" : "Frederick G", "non-dropping-particle" : "", "parse-names" : false, "suffix" : "" }, { "dropping-particle" : "", "family" : "Ohman", "given" : "E Magnus", "non-dropping-particle" : "", "parse-names" : false, "suffix" : "" }, { "dropping-particle" : "", "family" : "Stevenson", "given" : "William G", "non-dropping-particle" : "", "parse-names" : false, "suffix" : "" }, { "dropping-particle" : "", "family" : "Yancy", "given" : "Clyde W", "non-dropping-particle" : "", "parse-names" : false, "suffix" : "" } ], "container-title" : "Circulation", "id" : "ITEM-1", "issue" : "4", "issued" : { "date-parts" : [ [ "2013", "1" ] ] }, "language" : "eng", "page" : "e362-425", "publisher-place" : "United States", "title" : "2013 ACCF/AHA guideline for the management of ST-elevation myocardial infarction: a report of the American College of Cardiology Foundation/American Heart Association Task Force on Practice Guidelines.", "type" : "article-journal", "volume" : "127" }, "uris" : [ "http://www.mendeley.com/documents/?uuid=c78f2c20-14d6-4658-9ef2-9097abceacaa" ] }, { "id" : "ITEM-2", "itemData" : { "ISSN" : "0735-1097", "author" : [ { "dropping-particle" : "", "family" : "Levine", "given" : "Glenn N", "non-dropping-particle" : "", "parse-names" : false, "suffix" : "" }, { "dropping-particle" : "", "family" : "Bates", "given" : "Eric R", "non-dropping-particle" : "", "parse-names" : false, "suffix" : "" }, { "dropping-particle" : "", "family" : "Blankenship", "given" : "James C", "non-dropping-particle" : "", "parse-names" : false, "suffix" : "" }, { "dropping-particle" : "", "family" : "Bailey", "given" : "Steven R", "non-dropping-particle" : "", "parse-names" : false, "suffix" : "" }, { "dropping-particle" : "", "family" : "Bittl", "given" : "John A", "non-dropping-particle" : "", "parse-names" : false, "suffix" : "" }, { "dropping-particle" : "", "family" : "Cercek", "given" : "Bojan", "non-dropping-particle" : "", "parse-names" : false, "suffix" : "" }, { "dropping-particle" : "", "family" : "Chambers", "given" : "Charles E", "non-dropping-particle" : "", "parse-names" : false, "suffix" : "" }, { "dropping-particle" : "", "family" : "Ellis", "given" : "Stephen G", "non-dropping-particle" : "", "parse-names" : false, "suffix" : "" }, { "dropping-particle" : "", "family" : "Guyton", "given" : "Robert A", "non-dropping-particle" : "", "parse-names" : false, "suffix" : "" }, { "dropping-particle" : "", "family" : "Hollenberg", "given" : "Steven M", "non-dropping-particle" : "", "parse-names" : false, "suffix" : "" }, { "dropping-particle" : "", "family" : "Khot", "given" : "Umesh N", "non-dropping-particle" : "", "parse-names" : false, "suffix" : "" }, { "dropping-particle" : "", "family" : "Lange", "given" : "Richard A", "non-dropping-particle" : "", "parse-names" : false, "suffix" : "" }, { "dropping-particle" : "", "family" : "Mauri", "given" : "Laura", "non-dropping-particle" : "", "parse-names" : false, "suffix" : "" }, { "dropping-particle" : "", "family" : "Mehran", "given" : "Roxana", "non-dropping-particle" : "", "parse-names" : false, "suffix" : "" }, { "dropping-particle" : "", "family" : "Moussa", "given" : "Issam D", "non-dropping-particle" : "", "parse-names" : false, "suffix" : "" }, { "dropping-particle" : "", "family" : "Mukherjee", "given" : "Debabrata", "non-dropping-particle" : "", "parse-names" : false, "suffix" : "" }, { "dropping-particle" : "", "family" : "Ting", "given" : "Henry H", "non-dropping-particle" : "", "parse-names" : false, "suffix" : "" }, { "dropping-particle" : "", "family" : "O\u2019Gara", "given" : "Patrick T", "non-dropping-particle" : "", "parse-names" : false, "suffix" : "" }, { "dropping-particle" : "", "family" : "Kushner", "given" : "Frederick G", "non-dropping-particle" : "", "parse-names" : false, "suffix" : "" }, { "dropping-particle" : "", "family" : "Ascheim", "given" : "Deborah D", "non-dropping-particle" : "", "parse-names" : false, "suffix" : "" }, { "dropping-particle" : "", "family" : "Brindis", "given" : "Ralph G", "non-dropping-particle" : "", "parse-names" : false, "suffix" : "" }, { "dropping-particle" : "", "family" : "Casey Donald E.", "given" : "Jr.", "non-dropping-particle" : "", "parse-names" : false, "suffix" : "" }, { "dropping-particle" : "", "family" : "Chung", "given" : "Mina K", "non-dropping-particle" : "", "parse-names" : false, "suffix" : "" }, { "dropping-particle" : "", "family" : "Lemos", "given" : "James A", "non-dropping-particle" : "de", "parse-names" : false, "suffix" : "" }, { "dropping-particle" : "", "family" : "Diercks", "given" : "Deborah B", "non-dropping-particle" : "", "parse-names" : false, "suffix" : "" }, { "dropping-particle" : "", "family" : "Fang", "given" : "James C", "non-dropping-particle" : "", "parse-names" : false, "suffix" : "" }, { "dropping-particle" : "", "family" : "Franklin", "given" : "Barry A", "non-dropping-particle" : "", "parse-names" : false, "suffix" : "" }, { "dropping-particle" : "", "family" : "Granger", "given" : "Christopher B", "non-dropping-particle" : "", "parse-names" : false, "suffix" : "" }, { "dropping-particle" : "", "family" : "Krumholz", "given" : "Harlan M", "non-dropping-particle" : "", "parse-names" : false, "suffix" : "" }, { "dropping-particle" : "", "family" : "Linderbaum", "given" : "Jane A", "non-dropping-particle" : "", "parse-names" : false, "suffix" : "" }, { "dropping-particle" : "", "family" : "Morrow", "given" : "David A", "non-dropping-particle" : "", "parse-names" : false, "suffix" : "" }, { "dropping-particle" : "", "family" : "Newby", "given" : "L Kristin", "non-dropping-particle" : "", "parse-names" : false, "suffix" : "" }, { "dropping-particle" : "", "family" : "Ornato", "given" : "Joseph P", "non-dropping-particle" : "", "parse-names" : false, "suffix" : "" }, { "dropping-particle" : "", "family" : "Ou", "given" : "Narith", "non-dropping-particle" : "", "parse-names" : false, "suffix" : "" }, { "dropping-particle" : "", "family" : "Radford", "given" : "Martha J", "non-dropping-particle" : "", "parse-names" : false, "suffix" : "" }, { "dropping-particle" : "", "family" : "Tamis-Holland", "given" : "Jacqueline E", "non-dropping-particle" : "", "parse-names" : false, "suffix" : "" }, { "dropping-particle" : "", "family" : "Tommaso", "given" : "Carl L", "non-dropping-particle" : "", "parse-names" : false, "suffix" : "" }, { "dropping-particle" : "", "family" : "Tracy", "given" : "Cynthia M", "non-dropping-particle" : "", "parse-names" : false, "suffix" : "" }, { "dropping-particle" : "", "family" : "Woo", "given" : "Y Joseph", "non-dropping-particle" : "", "parse-names" : false, "suffix" : "" }, { "dropping-particle" : "", "family" : "Zhao", "given" : "David X", "non-dropping-particle" : "", "parse-names" : false, "suffix" : "" } ], "container-title" : "Journal of the American College of Cardiology", "id" : "ITEM-2", "issue" : "10", "issued" : { "date-parts" : [ [ "2016", "3", "15" ] ] }, "note" : "10.1016/j.jacc.2015.10.005", "page" : "1235-1250", "title" : "2015 ACC/AHA/SCAI Focused Update on Primary Percutaneous Coronary Intervention for Patients With ST-Elevation Myocardial Infarction", "type" : "article-journal", "volume" : "67" }, "uris" : [ "http://www.mendeley.com/documents/?uuid=e9b19729-d9a0-4a0b-b81e-f94dbd696381" ] } ], "mendeley" : { "formattedCitation" : "[11,12]", "plainTextFormattedCitation" : "[11,12]", "previouslyFormattedCitation" : "[11,12]"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[11,12]</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2013/2015</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American Heart Association; American College of Cardiology </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 of the American College of Cardiology; 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NGC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USA11</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2007 Chronic angina focused update of the 2002 g</w:t>
            </w:r>
            <w:r w:rsidRPr="004E3BE9">
              <w:rPr>
                <w:rFonts w:ascii="Minion Pro" w:hAnsi="Minion Pro"/>
                <w:sz w:val="17"/>
                <w:szCs w:val="17"/>
              </w:rPr>
              <w:t xml:space="preserve">uidelines </w:t>
            </w:r>
            <w:r>
              <w:rPr>
                <w:rFonts w:ascii="Minion Pro" w:hAnsi="Minion Pro"/>
                <w:sz w:val="17"/>
                <w:szCs w:val="17"/>
              </w:rPr>
              <w:t>for the management of p</w:t>
            </w:r>
            <w:r w:rsidRPr="004E3BE9">
              <w:rPr>
                <w:rFonts w:ascii="Minion Pro" w:hAnsi="Minion Pro"/>
                <w:sz w:val="17"/>
                <w:szCs w:val="17"/>
              </w:rPr>
              <w:t>atients w</w:t>
            </w:r>
            <w:r>
              <w:rPr>
                <w:rFonts w:ascii="Minion Pro" w:hAnsi="Minion Pro"/>
                <w:sz w:val="17"/>
                <w:szCs w:val="17"/>
              </w:rPr>
              <w:t>ith chronic stable a</w:t>
            </w:r>
            <w:r w:rsidRPr="004E3BE9">
              <w:rPr>
                <w:rFonts w:ascii="Minion Pro" w:hAnsi="Minion Pro"/>
                <w:sz w:val="17"/>
                <w:szCs w:val="17"/>
              </w:rPr>
              <w:t xml:space="preserve">ngina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"10.1161/CIRCULATIONAHA.107.187930", "ISSN" : "0009-7322", "author" : [ { "dropping-particle" : "", "family" : "Fraker", "given" : "T. D.", "non-dropping-particle" : "", "parse-names" : false, "suffix" : "" }, { "dropping-particle" : "", "family" : "Fihn", "given" : "S. D.", "non-dropping-particle" : "", "parse-names" : false, "suffix" : "" }, { "dropping-particle" : "", "family" : "Gibbons", "given" : "R. J.", "non-dropping-particle" : "", "parse-names" : false, "suffix" : "" }, { "dropping-particle" : "", "family" : "Abrams", "given" : "J.", "non-dropping-particle" : "", "parse-names" : false, "suffix" : "" }, { "dropping-particle" : "", "family" : "Chatterjee", "given" : "K.", "non-dropping-particle" : "", "parse-names" : false, "suffix" : "" }, { "dropping-particle" : "", "family" : "Daley", "given" : "J.", "non-dropping-particle" : "", "parse-names" : false, "suffix" : "" }, { "dropping-particle" : "", "family" : "Deedwania", "given" : "P. C.", "non-dropping-particle" : "", "parse-names" : false, "suffix" : "" }, { "dropping-particle" : "", "family" : "Douglas", "given" : "J. S.", "non-dropping-particle" : "", "parse-names" : false, "suffix" : "" }, { "dropping-particle" : "", "family" : "Ferguson", "given" : "T. B.", "non-dropping-particle" : "", "parse-names" : false, "suffix" : "" }, { "dropping-particle" : "", "family" : "Fihn", "given" : "S. D.", "non-dropping-particle" : "", "parse-names" : false, "suffix" : "" }, { "dropping-particle" : "", "family" : "Fraker", "given" : "T. D.", "non-dropping-particle" : "", "parse-names" : false, "suffix" : "" }, { "dropping-particle" : "", "family" : "Gardin", "given" : "J. M.", "non-dropping-particle" : "", "parse-names" : false, "suffix" : "" }, { "dropping-particle" : "", "family" : "O'Rourke", "given" : "R. a.", "non-dropping-particle" : "", "parse-names" : false, "suffix" : "" }, { "dropping-particle" : "", "family" : "Pasternak", "given" : "R. C.", "non-dropping-particle" : "", "parse-names" : false, "suffix" : "" }, { "dropping-particle" : "V.", "family" : "Williams", "given" : "S.", "non-dropping-particle" : "", "parse-names" : false, "suffix" : "" }, { "dropping-particle" : "", "family" : "Smith", "given" : "S. C.", "non-dropping-particle" : "", "parse-names" : false, "suffix" : "" }, { "dropping-particle" : "", "family" : "Jacobs", "given" : "a. K.", "non-dropping-particle" : "", "parse-names" : false, "suffix" : "" }, { "dropping-particle" : "", "family" : "Adams", "given" : "C. D.", "non-dropping-particle" : "", "parse-names" : false, "suffix" : "" }, { "dropping-particle" : "", "family" : "Anderson", "given" : "J. L.", "non-dropping-particle" : "", "parse-names" : false, "suffix" : "" }, { "dropping-particle" : "", "family" : "Buller", "given" : "C. E.", "non-dropping-particle" : "", "parse-names" : false, "suffix" : "" }, { "dropping-particle" : "", "family" : "Creager", "given" : "M. a.", "non-dropping-particle" : "", "parse-names" : false, "suffix" : "" }, { "dropping-particle" : "", "family" : "Ettinger", "given" : "S. M.", "non-dropping-particle" : "", "parse-names" : false, "suffix" : "" }, { "dropping-particle" : "", "family" : "Halperin", "given" : "J. L.", "non-dropping-particle" : "", "parse-names" : false, "suffix" : "" }, { "dropping-particle" : "", "family" : "Hunt", "given" : "S. a.", "non-dropping-particle" : "", "parse-names" : false, "suffix" : "" }, { "dropping-particle" : "", "family" : "Krumholz", "given" : "H. M.", "non-dropping-particle" : "", "parse-names" : false, "suffix" : "" }, { "dropping-particle" : "", "family" : "Kushner", "given" : "F. G.", "non-dropping-particle" : "", "parse-names" : false, "suffix" : "" }, { "dropping-particle" : "", "family" : "Lytle", "given" : "B. W.", "non-dropping-particle" : "", "parse-names" : false, "suffix" : "" }, { "dropping-particle" : "", "family" : "Nishimura", "given" : "R.", "non-dropping-particle" : "", "parse-names" : false, "suffix" : "" }, { "dropping-particle" : "", "family" : "Page", "given" : "R. L.", "non-dropping-particle" : "", "parse-names" : false, "suffix" : "" }, { "dropping-particle" : "", "family" : "Riegel", "given" : "B.", "non-dropping-particle" : "", "parse-names" : false, "suffix" : "" }, { "dropping-particle" : "", "family" : "Tarkington", "given" : "L. G.", "non-dropping-particle" : "", "parse-names" : false, "suffix" : "" }, { "dropping-particle" : "", "family" : "Yancy", "given" : "C. W.", "non-dropping-particle" : "", "parse-names" : false, "suffix" : "" } ], "container-title" : "Circulation", "id" : "ITEM-1", "issue" : "23", "issued" : { "date-parts" : [ [ "2007" ] ] }, "page" : "2762-2772", "title" : "2007 Chronic Angina Focused Update of the ACC/AHA 2002 Guidelines for the Management of Patients With Chronic Stable Angina", "type" : "article-journal", "volume" : "116" }, "uris" : [ "http://www.mendeley.com/documents/?uuid=d693df01-f641-4b5f-9bf8-c9dfd2fc7586" ] } ], "mendeley" : { "formattedCitation" : "[13]", "plainTextFormattedCitation" : "[13]", "previouslyFormattedCitation" : "[13]"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[13]</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2007</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 American College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USA12</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Core components of c</w:t>
            </w:r>
            <w:r w:rsidRPr="004E3BE9">
              <w:rPr>
                <w:rFonts w:ascii="Minion Pro" w:hAnsi="Minion Pro"/>
                <w:sz w:val="17"/>
                <w:szCs w:val="17"/>
              </w:rPr>
              <w:t xml:space="preserve">ardiac </w:t>
            </w:r>
            <w:r>
              <w:rPr>
                <w:rFonts w:ascii="Minion Pro" w:hAnsi="Minion Pro"/>
                <w:sz w:val="17"/>
                <w:szCs w:val="17"/>
              </w:rPr>
              <w:t>rehabilitation/secondary prevention programs: 2007 u</w:t>
            </w:r>
            <w:r w:rsidRPr="004E3BE9">
              <w:rPr>
                <w:rFonts w:ascii="Minion Pro" w:hAnsi="Minion Pro"/>
                <w:sz w:val="17"/>
                <w:szCs w:val="17"/>
              </w:rPr>
              <w:t xml:space="preserve">pdate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"10.1161/CIRCULATIONAHA.106.180945", "ISBN" : "1932-7501; 1932-7501", "ISSN" : "0009-7322", "PMID" : "17513578", "abstract" : "The American Heart Association and the American Association of Cardiovascular and Pulmonary Rehabilitation recognize that all cardiac rehabilitation/secondary prevention programs should contain specific core components that aim to optimize cardiovascular risk reduction, foster healthy behaviors and compliance to these behaviors, reduce disability, and promote an active lifestyle for patients with cardiovascular disease. This update to the previous statement presents current information on the evaluation, interventions, and expected outcomes in each of the core components of cardiac rehabilitation/secondary prevention programs, in agreement with the 2006 update of the American Heart Association/American College of Cardiology Secondary Prevention Guidelines, including baseline patient assessment, nutritional counseling, risk factor management (lipids, blood pressure, weight, diabetes mellitus, and smoking), psychosocial interventions, and physical activity counseling and exercise training.", "author" : [ { "dropping-particle" : "", "family" : "Balady", "given" : "Gary J", "non-dropping-particle" : "", "parse-names" : false, "suffix" : "" }, { "dropping-particle" : "", "family" : "Williams", "given" : "Mark", "non-dropping-particle" : "", "parse-names" : false, "suffix" : "" }, { "dropping-particle" : "", "family" : "Ades", "given" : "Philip", "non-dropping-particle" : "", "parse-names" : false, "suffix" : "" }, { "dropping-particle" : "", "family" : "Bittner", "given" : "Vera", "non-dropping-particle" : "", "parse-names" : false, "suffix" : "" }, { "dropping-particle" : "", "family" : "Comoss", "given" : "Patricia", "non-dropping-particle" : "", "parse-names" : false, "suffix" : "" }, { "dropping-particle" : "", "family" : "Foody", "given" : "JoAnne M", "non-dropping-particle" : "", "parse-names" : false, "suffix" : "" }, { "dropping-particle" : "", "family" : "Franklin", "given" : "Barry", "non-dropping-particle" : "", "parse-names" : false, "suffix" : "" }, { "dropping-particle" : "", "family" : "Sanderson", "given" : "Bonnie", "non-dropping-particle" : "", "parse-names" : false, "suffix" : "" }, { "dropping-particle" : "", "family" : "Southard", "given" : "Douglas", "non-dropping-particle" : "", "parse-names" : false, "suffix" : "" } ], "container-title" : "Circulation", "id" : "ITEM-1", "issue" : "20", "issued" : { "date-parts" : [ [ "2007" ] ] }, "page" : "2675-2682", "title" : "Core components of cardiac rehabilitation/secondary prevention programs: 2007 update", "type" : "article-journal", "volume" : "115" }, "uris" : [ "http://www.mendeley.com/documents/?uuid=3400493f-410d-4686-934c-166bc4d0dd2b" ] } ], "mendeley" : { "formattedCitation" : "[14]", "plainTextFormattedCitation" : "[14]", "previouslyFormattedCitation" : "[14]"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[14]</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2007</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 American Association of Cardiovascular and Pulmonary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USA13</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Exercise standards for testing and t</w:t>
            </w:r>
            <w:r w:rsidRPr="004E3BE9">
              <w:rPr>
                <w:rFonts w:ascii="Minion Pro" w:hAnsi="Minion Pro"/>
                <w:sz w:val="17"/>
                <w:szCs w:val="17"/>
              </w:rPr>
              <w:t xml:space="preserve">raining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"10.1161/CIR.0b013e31829b5b44", "ISBN" : "0009-7322", "ISSN" : "00097322", "PMID" : "23877260", "author" : [ { "dropping-particle" : "", "family" : "Fletcher", "given" : "Gerald F.", "non-dropping-particle" : "", "parse-names" : false, "suffix" : "" }, { "dropping-particle" : "", "family" : "Ades", "given" : "Philip a.", "non-dropping-particle" : "", "parse-names" : false, "suffix" : "" }, { "dropping-particle" : "", "family" : "Kligfield", "given" : "Paul", "non-dropping-particle" : "", "parse-names" : false, "suffix" : "" }, { "dropping-particle" : "", "family" : "Arena", "given" : "Ross", "non-dropping-particle" : "", "parse-names" : false, "suffix" : "" }, { "dropping-particle" : "", "family" : "Balady", "given" : "Gary J.", "non-dropping-particle" : "", "parse-names" : false, "suffix" : "" }, { "dropping-particle" : "", "family" : "Bittner", "given" : "Vera a.", "non-dropping-particle" : "", "parse-names" : false, "suffix" : "" }, { "dropping-particle" : "", "family" : "Coke", "given" : "Lola a.", "non-dropping-particle" : "", "parse-names" : false, "suffix" : "" }, { "dropping-particle" : "", "family" : "Fleg", "given" : "Jerome L.", "non-dropping-particle" : "", "parse-names" : false, "suffix" : "" }, { "dropping-particle" : "", "family" : "Forman", "given" : "Daniel E.", "non-dropping-particle" : "", "parse-names" : false, "suffix" : "" }, { "dropping-particle" : "", "family" : "Gerber", "given" : "Thomas C.", "non-dropping-particle" : "", "parse-names" : false, "suffix" : "" }, { "dropping-particle" : "", "family" : "Gulati", "given" : "Martha", "non-dropping-particle" : "", "parse-names" : false, "suffix" : "" }, { "dropping-particle" : "", "family" : "Madan", "given" : "Kushal", "non-dropping-particle" : "", "parse-names" : false, "suffix" : "" }, { "dropping-particle" : "", "family" : "Rhodes", "given" : "Jonathan", "non-dropping-particle" : "", "parse-names" : false, "suffix" : "" }, { "dropping-particle" : "", "family" : "Thompson", "given" : "Paul D.", "non-dropping-particle" : "", "parse-names" : false, "suffix" : "" }, { "dropping-particle" : "", "family" : "Williams", "given" : "Mark a.", "non-dropping-particle" : "", "parse-names" : false, "suffix" : "" } ], "container-title" : "Circulation", "id" : "ITEM-1", "issue" : "8", "issued" : { "date-parts" : [ [ "2013" ] ] }, "page" : "873-934", "title" : "Exercise standards for testing and training: A scientific statement from the American Heart Association", "type" : "article-journal", "volume" : "128" }, "uris" : [ "http://www.mendeley.com/documents/?uuid=4bc8459a-7f47-4c83-87f6-600ba8c8f4bf" ] } ], "mendeley" : { "formattedCitation" : "[15]", "plainTextFormattedCitation" : "[15]", "previouslyFormattedCitation" : "[15]"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[15]</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AHA/ </w:t>
            </w:r>
            <w:proofErr w:type="spellStart"/>
            <w:r w:rsidRPr="004E3BE9">
              <w:rPr>
                <w:rFonts w:ascii="Minion Pro" w:hAnsi="Minion Pro"/>
                <w:sz w:val="17"/>
                <w:szCs w:val="17"/>
              </w:rPr>
              <w:t>AACVPR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USA14</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Exercise for patients with coronary artery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"American College of Sports Medicine", "given" : "", "non-dropping-particle" : "", "parse-names" : false, "suffix" : "" } ], "container-title" : "Medicine and Science in Sports and Exercise", "id" : "ITEM-1", "issue" : "3", "issued" : { "date-parts" : [ [ "1994" ] ] }, "page" : "i-v", "title" : "American College of Sports Medicine Position Stand: Exercise for Patients with Coronary Artery Disease", "type" : "article-journal", "volume" : "26" }, "uris" : [ "http://www.mendeley.com/documents/?uuid=796938ec-b964-4c89-8b16-435762a4996d" ] } ], "mendeley" : { "formattedCitation" : "[16]", "plainTextFormattedCitation" : "[16]", "previouslyFormattedCitation" : "[16]"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[16]</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1994</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PS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College of Sports Medicine</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Medicine and Science in Sports and Exercise</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ACSM</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USA15</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Resistance exercise in individuals with and without cardiovascular d</w:t>
            </w:r>
            <w:r w:rsidRPr="004E3BE9">
              <w:rPr>
                <w:rFonts w:ascii="Minion Pro" w:hAnsi="Minion Pro"/>
                <w:sz w:val="17"/>
                <w:szCs w:val="17"/>
              </w:rPr>
              <w:t xml:space="preserve">isease: </w:t>
            </w:r>
            <w:r>
              <w:rPr>
                <w:rFonts w:ascii="Minion Pro" w:hAnsi="Minion Pro"/>
                <w:sz w:val="17"/>
                <w:szCs w:val="17"/>
              </w:rPr>
              <w:t>2007 u</w:t>
            </w:r>
            <w:r w:rsidRPr="004E3BE9">
              <w:rPr>
                <w:rFonts w:ascii="Minion Pro" w:hAnsi="Minion Pro"/>
                <w:sz w:val="17"/>
                <w:szCs w:val="17"/>
              </w:rPr>
              <w:t xml:space="preserve">pdate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"10.1161/CIRCULATIONAHA.107.185214", "ISBN" : "1524-4539 (Electronic) 0009-7322 (Linking)", "ISSN" : "00097322", "PMID" : "17638929", "abstract" : "Prescribed and supervised resistance training (RT) enhances muscular strength and endurance, functional capacity and independence, and quality of life while reducing disability in persons with and without cardiovascular disease. These benefits have made RT an accepted component of programs for health and fitness. The American Heart Association recommendations describing the rationale for participation in and considerations for prescribing RT were published in 2000. This update provides current information regarding the (1) health benefits of RT, (2) impact of RT on the cardiovascular system structure and function, (3) role of RT in modifying cardiovascular disease risk factors, (4) benefits in selected populations, (5) process of medical evaluation for participation in RT, and (6) prescriptive methods. The purpose of this update is to provide clinicians with recommendations to facilitate the use of this valuable modality.", "author" : [ { "dropping-particle" : "", "family" : "Williams", "given" : "Mark A.", "non-dropping-particle" : "", "parse-names" : false, "suffix" : "" }, { "dropping-particle" : "", "family" : "Haskell", "given" : "William L.", "non-dropping-particle" : "", "parse-names" : false, "suffix" : "" }, { "dropping-particle" : "", "family" : "Ades", "given" : "Philip A.", "non-dropping-particle" : "", "parse-names" : false, "suffix" : "" }, { "dropping-particle" : "", "family" : "Amsterdam", "given" : "Ezra A.", "non-dropping-particle" : "", "parse-names" : false, "suffix" : "" }, { "dropping-particle" : "", "family" : "Bittner", "given" : "Vera", "non-dropping-particle" : "", "parse-names" : false, "suffix" : "" }, { "dropping-particle" : "", "family" : "Franklin", "given" : "Barry A.", "non-dropping-particle" : "", "parse-names" : false, "suffix" : "" }, { "dropping-particle" : "", "family" : "Gulanick", "given" : "Meg", "non-dropping-particle" : "", "parse-names" : false, "suffix" : "" }, { "dropping-particle" : "", "family" : "Laing", "given" : "Susan T.", "non-dropping-particle" : "", "parse-names" : false, "suffix" : "" }, { "dropping-particle" : "", "family" : "Stewart", "given" : "Kerry J.", "non-dropping-particle" : "", "parse-names" : false, "suffix" : "" } ], "container-title" : "Circulation", "id" : "ITEM-1", "issue" : "5", "issued" : { "date-parts" : [ [ "2007" ] ] }, "page" : "572-584", "title" : "Resistance exercise in individuals with and without cardiovascular disease: 2007 update: A scientific statement from the American Heart Association Council on Clinical Cardiology and Council on Nutrition, Physical Activity, and Metabolism", "type" : "article-journal", "volume" : "116" }, "uris" : [ "http://www.mendeley.com/documents/?uuid=c01e413f-bac3-41f0-b04b-8175da6b7dcf" ] } ], "mendeley" : { "formattedCitation" : "[17]", "plainTextFormattedCitation" : "[17]", "previouslyFormattedCitation" : "[17]"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[17]</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2007</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USA16</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Cardiac rehabilitation and secondary prevention of coronary heart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"10.1161/01.CIR.0000151788.08740.5C", "ISBN" : "8006116083", "ISSN" : "0009-7322", "PMID" : "15668354", "author" : [ { "dropping-particle" : "", "family" : "Leon", "given" : "Arthur S", "non-dropping-particle" : "", "parse-names" : false, "suffix" : "" }, { "dropping-particle" : "", "family" : "Franklin", "given" : "Barry A", "non-dropping-particle" : "", "parse-names" : false, "suffix" : "" }, { "dropping-particle" : "", "family" : "Costa", "given" : "Fernando", "non-dropping-particle" : "", "parse-names" : false, "suffix" : "" }, { "dropping-particle" : "", "family" : "Balady", "given" : "Gary J", "non-dropping-particle" : "", "parse-names" : false, "suffix" : "" }, { "dropping-particle" : "", "family" : "Berra", "given" : "Kathy A", "non-dropping-particle" : "", "parse-names" : false, "suffix" : "" }, { "dropping-particle" : "", "family" : "Stewart", "given" : "Kerry J", "non-dropping-particle" : "", "parse-names" : false, "suffix" : "" }, { "dropping-particle" : "", "family" : "Thompson", "given" : "Paul D", "non-dropping-particle" : "", "parse-names" : false, "suffix" : "" }, { "dropping-particle" : "", "family" : "Williams", "given" : "Mark A", "non-dropping-particle" : "", "parse-names" : false, "suffix" : "" }, { "dropping-particle" : "", "family" : "Lauer", "given" : "Michael S", "non-dropping-particle" : "", "parse-names" : false, "suffix" : "" } ], "container-title" : "Circulation", "id" : "ITEM-1", "issue" : "3", "issued" : { "date-parts" : [ [ "2005" ] ] }, "page" : "369-376", "title" : "Cardiac Rehabilitation and Secondary Prevention of Coronary Heart Disease", "type" : "article-journal", "volume" : "111" }, "uris" : [ "http://www.mendeley.com/documents/?uuid=c8a537fc-c415-4cb9-a862-52eb45375ed8" ] } ], "mendeley" : { "formattedCitation" : "[18]", "plainTextFormattedCitation" : "[18]", "previouslyFormattedCitation" : "[18]"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[18]</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2005</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USA17</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Exercise and physical activity in the prevention and treatment of atherosclerotic cardiovascular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"10.1161/01.CIR.0000075572.40158.77", "ISBN" : "8006116083", "ISSN" : "00097322", "PMID" : "12821592", "author" : [ { "dropping-particle" : "", "family" : "Thompson", "given" : "Paul D.", "non-dropping-particle" : "", "parse-names" : false, "suffix" : "" }, { "dropping-particle" : "", "family" : "Buchner", "given" : "David", "non-dropping-particle" : "", "parse-names" : false, "suffix" : "" }, { "dropping-particle" : "", "family" : "Pi\u00f1a", "given" : "Ileana L.", "non-dropping-particle" : "", "parse-names" : false, "suffix" : "" }, { "dropping-particle" : "", "family" : "Balady", "given" : "Gary J.", "non-dropping-particle" : "", "parse-names" : false, "suffix" : "" }, { "dropping-particle" : "", "family" : "Williams", "given" : "Mark a.", "non-dropping-particle" : "", "parse-names" : false, "suffix" : "" }, { "dropping-particle" : "", "family" : "Marcus", "given" : "Bess H.", "non-dropping-particle" : "", "parse-names" : false, "suffix" : "" }, { "dropping-particle" : "", "family" : "Berra", "given" : "Kathy", "non-dropping-particle" : "", "parse-names" : false, "suffix" : "" }, { "dropping-particle" : "", "family" : "Blair", "given" : "Steven N.", "non-dropping-particle" : "", "parse-names" : false, "suffix" : "" }, { "dropping-particle" : "", "family" : "Costa", "given" : "Fernando", "non-dropping-particle" : "", "parse-names" : false, "suffix" : "" }, { "dropping-particle" : "", "family" : "Franklin", "given" : "Barry", "non-dropping-particle" : "", "parse-names" : false, "suffix" : "" }, { "dropping-particle" : "", "family" : "Fletcher", "given" : "Gerald F.", "non-dropping-particle" : "", "parse-names" : false, "suffix" : "" }, { "dropping-particle" : "", "family" : "Gordon", "given" : "Neil F.", "non-dropping-particle" : "", "parse-names" : false, "suffix" : "" }, { "dropping-particle" : "", "family" : "Pate", "given" : "Russell R.", "non-dropping-particle" : "", "parse-names" : false, "suffix" : "" }, { "dropping-particle" : "", "family" : "Rodriguez", "given" : "Beatriz L.", "non-dropping-particle" : "", "parse-names" : false, "suffix" : "" }, { "dropping-particle" : "", "family" : "Yancey", "given" : "Antronette K.", "non-dropping-particle" : "", "parse-names" : false, "suffix" : "" }, { "dropping-particle" : "", "family" : "Wenger", "given" : "Nanette K.", "non-dropping-particle" : "", "parse-names" : false, "suffix" : "" } ], "container-title" : "Circulation", "id" : "ITEM-1", "issue" : "24", "issued" : { "date-parts" : [ [ "2003" ] ] }, "page" : "3109-3116", "title" : "Exercise and physical activity in the prevention and treatment of atherosclerotic cardiovascular disease", "type" : "article-journal", "volume" : "107" }, "uris" : [ "http://www.mendeley.com/documents/?uuid=b9655cce-5ce5-448b-9ef0-35b5be2b3e87" ] } ], "mendeley" : { "formattedCitation" : "[19]", "plainTextFormattedCitation" : "[19]", "previouslyFormattedCitation" : "[19]"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[19]</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USA18</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lang w:eastAsia="ko-KR"/>
              </w:rPr>
            </w:pPr>
            <w:r>
              <w:rPr>
                <w:rFonts w:ascii="Minion Pro" w:hAnsi="Minion Pro"/>
                <w:sz w:val="17"/>
                <w:szCs w:val="17"/>
              </w:rPr>
              <w:t>Effectiveness-based guidelines for the prevention of cardiovascular disease in women—2011 u</w:t>
            </w:r>
            <w:r w:rsidRPr="004E3BE9">
              <w:rPr>
                <w:rFonts w:ascii="Minion Pro" w:hAnsi="Minion Pro"/>
                <w:sz w:val="17"/>
                <w:szCs w:val="17"/>
              </w:rPr>
              <w:t xml:space="preserve">pdate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"10.1161/CIR.0b013e31820faaf8", "ISBN" : "1558-3597 (Electronic)\\r0735-1097 (Linking)", "ISSN" : "00097322", "PMID" : "21388771", "author" : [ { "dropping-particle" : "", "family" : "Mosca", "given" : "Lori", "non-dropping-particle" : "", "parse-names" : false, "suffix" : "" }, { "dropping-particle" : "", "family" : "Benjamin", "given" : "Emelia J.", "non-dropping-particle" : "", "parse-names" : false, "suffix" : "" }, { "dropping-particle" : "", "family" : "Berra", "given" : "Kathy", "non-dropping-particle" : "", "parse-names" : false, "suffix" : "" }, { "dropping-particle" : "", "family" : "Bezanson", "given" : "Judy L.", "non-dropping-particle" : "", "parse-names" : false, "suffix" : "" }, { "dropping-particle" : "", "family" : "Dolor", "given" : "Rowena J.", "non-dropping-particle" : "", "parse-names" : false, "suffix" : "" }, { "dropping-particle" : "", "family" : "Lloyd-Jones", "given" : "Donald M.", "non-dropping-particle" : "", "parse-names" : false, "suffix" : "" }, { "dropping-particle" : "", "family" : "Newby", "given" : "L. Kristin", "non-dropping-particle" : "", "parse-names" : false, "suffix" : "" }, { "dropping-particle" : "", "family" : "Pi\u00f1a", "given" : "Ileana L.", "non-dropping-particle" : "", "parse-names" : false, "suffix" : "" }, { "dropping-particle" : "", "family" : "Roger", "given" : "V\u00e9ronique L.", "non-dropping-particle" : "", "parse-names" : false, "suffix" : "" }, { "dropping-particle" : "", "family" : "Shaw", "given" : "Leslee J.", "non-dropping-particle" : "", "parse-names" : false, "suffix" : "" }, { "dropping-particle" : "", "family" : "Zhao", "given" : "Dong", "non-dropping-particle" : "", "parse-names" : false, "suffix" : "" }, { "dropping-particle" : "", "family" : "Beckie", "given" : "Theresa M.", "non-dropping-particle" : "", "parse-names" : false, "suffix" : "" }, { "dropping-particle" : "", "family" : "Bushnell", "given" : "Cheryl", "non-dropping-particle" : "", "parse-names" : false, "suffix" : "" }, { "dropping-particle" : "", "family" : "D'Armiento", "given" : "Jeanine", "non-dropping-particle" : "", "parse-names" : false, "suffix" : "" }, { "dropping-particle" : "", "family" : "Kris-Etherton", "given" : "Penny M.", "non-dropping-particle" : "", "parse-names" : false, "suffix" : "" }, { "dropping-particle" : "", "family" : "Fang", "given" : "Jing", "non-dropping-particle" : "", "parse-names" : false, "suffix" : "" }, { "dropping-particle" : "", "family" : "Ganiats", "given" : "Theodore G.", "non-dropping-particle" : "", "parse-names" : false, "suffix" : "" }, { "dropping-particle" : "", "family" : "Gomes", "given" : "Antoinette S.", "non-dropping-particle" : "", "parse-names" : false, "suffix" : "" }, { "dropping-particle" : "", "family" : "Gracia", "given" : "Clarisa R.", "non-dropping-particle" : "", "parse-names" : false, "suffix" : "" }, { "dropping-particle" : "", "family" : "Haan", "given" : "Constance K.", "non-dropping-particle" : "", "parse-names" : false, "suffix" : "" }, { "dropping-particle" : "", "family" : "Jackson", "given" : "Elizabeth a.", "non-dropping-particle" : "", "parse-names" : false, "suffix" : "" }, { "dropping-particle" : "", "family" : "Judelson", "given" : "Debra R.", "non-dropping-particle" : "", "parse-names" : false, "suffix" : "" }, { "dropping-particle" : "", "family" : "Kelepouris", "given" : "Ellie", "non-dropping-particle" : "", "parse-names" : false, "suffix" : "" }, { "dropping-particle" : "", "family" : "Lavie", "given" : "Carl J.", "non-dropping-particle" : "", "parse-names" : false, "suffix" : "" }, { "dropping-particle" : "", "family" : "Moore", "given" : "Anne", "non-dropping-particle" : "", "parse-names" : false, "suffix" : "" }, { "dropping-particle" : "", "family" : "Nussmeier", "given" : "Nancy a.", "non-dropping-particle" : "", "parse-names" : false, "suffix" : "" }, { "dropping-particle" : "", "family" : "Ofili", "given" : "Elizabeth", "non-dropping-particle" : "", "parse-names" : false, "suffix" : "" }, { "dropping-particle" : "", "family" : "Oparil", "given" : "Suzanne", "non-dropping-particle" : "", "parse-names" : false, "suffix" : "" }, { "dropping-particle" : "", "family" : "Ouyang", "given" : "Pamela", "non-dropping-particle" : "", "parse-names" : false, "suffix" : "" }, { "dropping-particle" : "", "family" : "Pinn", "given" : "Vivian W.", "non-dropping-particle" : "", "parse-names" : false, "suffix" : "" }, { "dropping-particle" : "", "family" : "Sherif", "given" : "Katherine", "non-dropping-particle" : "", "parse-names" : false, "suffix" : "" }, { "dropping-particle" : "", "family" : "Smith", "given" : "Sidney C.", "non-dropping-particle" : "", "parse-names" : false, "suffix" : "" }, { "dropping-particle" : "", "family" : "Sopko", "given" : "George", "non-dropping-particle" : "", "parse-names" : false, "suffix" : "" }, { "dropping-particle" : "", "family" : "Chandra-Strobos", "given" : "Nisha", "non-dropping-particle" : "", "parse-names" : false, "suffix" : "" }, { "dropping-particle" : "", "family" : "Urbina", "given" : "Elaine M.", "non-dropping-particle" : "", "parse-names" : false, "suffix" : "" }, { "dropping-particle" : "", "family" : "Vaccarino", "given" : "Viola", "non-dropping-particle" : "", "parse-names" : false, "suffix" : "" }, { "dropping-particle" : "", "family" : "Wenger", "given" : "Nanette K.", "non-dropping-particle" : "", "parse-names" : false, "suffix" : "" } ], "container-title" : "Circulation", "id" : "ITEM-1", "issue" : "11", "issued" : { "date-parts" : [ [ "2011" ] ] }, "page" : "1243-1262", "title" : "Effectiveness-based guidelines for the prevention of cardiovascular disease in women-2011 update", "type" : "article-journal", "volume" : "123" }, "uris" : [ "http://www.mendeley.com/documents/?uuid=89873927-d0a2-4c67-ac69-ec9cce102952" ] } ], "mendeley" : { "formattedCitation" : "[20]", "plainTextFormattedCitation" : "[20]", "previouslyFormattedCitation" : "[20]"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lang w:eastAsia="ko-KR"/>
              </w:rPr>
              <w:t>[20]</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2011</w:t>
            </w:r>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proofErr w:type="spellStart"/>
            <w:r w:rsidRPr="004E3BE9">
              <w:rPr>
                <w:rFonts w:ascii="Minion Pro" w:hAnsi="Minion Pro"/>
                <w:sz w:val="17"/>
                <w:szCs w:val="17"/>
                <w:lang w:eastAsia="ko-KR"/>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 xml:space="preserve">PA + </w:t>
            </w:r>
            <w:proofErr w:type="spellStart"/>
            <w:r w:rsidRPr="004E3BE9">
              <w:rPr>
                <w:rFonts w:ascii="Minion Pro" w:hAnsi="Minion Pro"/>
                <w:sz w:val="17"/>
                <w:szCs w:val="17"/>
                <w:lang w:eastAsia="ko-KR"/>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lang w:eastAsia="ko-KR"/>
              </w:rPr>
            </w:pPr>
            <w:proofErr w:type="spellStart"/>
            <w:r w:rsidRPr="004E3BE9">
              <w:rPr>
                <w:rFonts w:ascii="Minion Pro" w:hAnsi="Minion Pro"/>
                <w:sz w:val="17"/>
                <w:szCs w:val="17"/>
                <w:lang w:eastAsia="ko-KR"/>
              </w:rPr>
              <w:t>NCG</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lang w:eastAsia="ko-KR"/>
              </w:rPr>
            </w:pPr>
            <w:proofErr w:type="spellStart"/>
            <w:r>
              <w:rPr>
                <w:rFonts w:ascii="Minion Pro" w:hAnsi="Minion Pro"/>
                <w:sz w:val="17"/>
                <w:szCs w:val="17"/>
                <w:lang w:eastAsia="ko-KR"/>
              </w:rPr>
              <w:t>USA19</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lang w:eastAsia="ko-KR"/>
              </w:rPr>
              <w:t>Secondary prevention after coronary artery bypass graft s</w:t>
            </w:r>
            <w:r w:rsidRPr="004E3BE9">
              <w:rPr>
                <w:rFonts w:ascii="Minion Pro" w:hAnsi="Minion Pro"/>
                <w:sz w:val="17"/>
                <w:szCs w:val="17"/>
                <w:lang w:eastAsia="ko-KR"/>
              </w:rPr>
              <w:t xml:space="preserve">urgery </w:t>
            </w:r>
            <w:r w:rsidR="00CA12CE" w:rsidRPr="004E3BE9">
              <w:rPr>
                <w:rFonts w:ascii="Minion Pro" w:hAnsi="Minion Pro"/>
                <w:sz w:val="17"/>
                <w:szCs w:val="17"/>
              </w:rPr>
              <w:fldChar w:fldCharType="begin" w:fldLock="1"/>
            </w:r>
            <w:r>
              <w:rPr>
                <w:rFonts w:ascii="Minion Pro" w:hAnsi="Minion Pro"/>
                <w:sz w:val="17"/>
                <w:szCs w:val="17"/>
                <w:lang w:eastAsia="ko-KR"/>
              </w:rPr>
              <w:instrText>ADDIN CSL_CITATION { "citationItems" : [ { "id" : "ITEM-1", "itemData" : { "DOI" : "10.1161/CIR.0000000000000182", "ISBN" : "0000000000000", "ISSN" : "0009-7322", "PMID" : "25679302", "author" : [ { "dropping-particle" : "", "family" : "Kulik", "given" : "A.", "non-dropping-particle" : "", "parse-names" : false, "suffix" : "" }, { "dropping-particle" : "", "family" : "Ruel", "given" : "M.", "non-dropping-particle" : "", "parse-names" : false, "suffix" : "" }, { "dropping-particle" : "", "family" : "Jneid", "given" : "H.", "non-dropping-particle" : "", "parse-names" : false, "suffix" : "" }, { "dropping-particle" : "", "family" : "Ferguson", "given" : "T. B.", "non-dropping-particle" : "", "parse-names" : false, "suffix" : "" }, { "dropping-particle" : "", "family" : "Hiratzka", "given" : "L. F.", "non-dropping-particle" : "", "parse-names" : false, "suffix" : "" }, { "dropping-particle" : "", "family" : "Ikonomidis", "given" : "J. S.", "non-dropping-particle" : "", "parse-names" : false, "suffix" : "" }, { "dropping-particle" : "", "family" : "Lopez-Jimenez", "given" : "F.", "non-dropping-particle" : "", "parse-names" : false, "suffix" : "" }, { "dropping-particle" : "", "family" : "McNallan", "given" : "S. M.", "non-dropping-particle" : "", "parse-names" : false, "suffix" : "" }, { "dropping-particle" : "", "family" : "Patel", "given" : "M.", "non-dropping-particle" : "", "parse-names" : false, "suffix" : "" }, { "dropping-particle" : "", "family" : "Roger", "given" : "V. L.", "non-dropping-particle" : "", "parse-names" : false, "suffix" : "" }, { "dropping-particle" : "", "family" : "Sellke", "given" : "F. W.", "non-dropping-particle" : "", "parse-names" : false, "suffix" : "" }, { "dropping-particle" : "", "family" : "Sica", "given" : "D. a.", "non-dropping-particle" : "", "parse-names" : false, "suffix" : "" }, { "dropping-particle" : "", "family" : "Zimmerman", "given" : "L.", "non-dropping-particle" : "", "parse-names" : false, "suffix" : "" } ], "container-title" : "Circulation", "id" : "ITEM-1", "issued" : { "date-parts" : [ [ "2015" ] ] }, "page" : "1-39", "title" : "Secondary prevention after coronary artery bypass graft surgery: a scientific statement from the American Heart Association", "type" : "article-journal", "volume" : "131" }, "uris" : [ "http://www.mendeley.com/documents/?uuid=0ac1dd61-bb2f-4300-9377-86ba33af9e6f" ] } ], "mendeley" : { "formattedCitation" : "[21]", "plainTextFormattedCitation" : "[21]", "previouslyFormattedCitation" : "[21]"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[21]</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2015</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lastRenderedPageBreak/>
              <w:t>USA20</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2014 AHA/ACC guideline for the management of patients with non–ST-e</w:t>
            </w:r>
            <w:r w:rsidRPr="004E3BE9">
              <w:rPr>
                <w:rFonts w:ascii="Minion Pro" w:hAnsi="Minion Pro"/>
                <w:sz w:val="17"/>
                <w:szCs w:val="17"/>
              </w:rPr>
              <w:t>levation</w:t>
            </w:r>
            <w:r>
              <w:rPr>
                <w:rFonts w:ascii="Minion Pro" w:hAnsi="Minion Pro"/>
                <w:sz w:val="17"/>
                <w:szCs w:val="17"/>
              </w:rPr>
              <w:t xml:space="preserve"> acute coronary s</w:t>
            </w:r>
            <w:r w:rsidRPr="004E3BE9">
              <w:rPr>
                <w:rFonts w:ascii="Minion Pro" w:hAnsi="Minion Pro"/>
                <w:sz w:val="17"/>
                <w:szCs w:val="17"/>
              </w:rPr>
              <w:t xml:space="preserve">yndromes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"10.1161/CIR.0000000000000134", "ISBN" : "0000000000000", "ISSN" : "0009-7322", "author" : [ { "dropping-particle" : "", "family" : "Amsterdam", "given" : "E. A.", "non-dropping-particle" : "", "parse-names" : false, "suffix" : "" }, { "dropping-particle" : "", "family" : "Wenger", "given" : "N. K.", "non-dropping-particle" : "", "parse-names" : false, "suffix" : "" }, { "dropping-particle" : "", "family" : "Brindis", "given" : "R. G.", "non-dropping-particle" : "", "parse-names" : false, "suffix" : "" }, { "dropping-particle" : "", "family" : "Casey", "given" : "D. E.", "non-dropping-particle" : "", "parse-names" : false, "suffix" : "" }, { "dropping-particle" : "", "family" : "Ganiats", "given" : "T. G.", "non-dropping-particle" : "", "parse-names" : false, "suffix" : "" }, { "dropping-particle" : "", "family" : "Holmes", "given" : "D. R.", "non-dropping-particle" : "", "parse-names" : false, "suffix" : "" }, { "dropping-particle" : "", "family" : "Jaffe", "given" : "A. S.", "non-dropping-particle" : "", "parse-names" : false, "suffix" : "" }, { "dropping-particle" : "", "family" : "Jneid", "given" : "H.", "non-dropping-particle" : "", "parse-names" : false, "suffix" : "" }, { "dropping-particle" : "", "family" : "Kelly", "given" : "R. F.", "non-dropping-particle" : "", "parse-names" : false, "suffix" : "" }, { "dropping-particle" : "", "family" : "Kontos", "given" : "M. C.", "non-dropping-particle" : "", "parse-names" : false, "suffix" : "" }, { "dropping-particle" : "", "family" : "Levine", "given" : "G. N.", "non-dropping-particle" : "", "parse-names" : false, "suffix" : "" }, { "dropping-particle" : "", "family" : "Liebson", "given" : "P. R.", "non-dropping-particle" : "", "parse-names" : false, "suffix" : "" }, { "dropping-particle" : "", "family" : "Mukherjee", "given" : "D.", "non-dropping-particle" : "", "parse-names" : false, "suffix" : "" }, { "dropping-particle" : "", "family" : "Peterson", "given" : "E. D.", "non-dropping-particle" : "", "parse-names" : false, "suffix" : "" }, { "dropping-particle" : "", "family" : "Sabatine", "given" : "M. S.", "non-dropping-particle" : "", "parse-names" : false, "suffix" : "" }, { "dropping-particle" : "", "family" : "Smalling", "given" : "R. W.", "non-dropping-particle" : "", "parse-names" : false, "suffix" : "" }, { "dropping-particle" : "", "family" : "Zieman", "given" : "S. J.", "non-dropping-particle" : "", "parse-names" : false, "suffix" : "" } ], "container-title" : "Circulation", "id" : "ITEM-1", "issue" : "25", "issued" : { "date-parts" : [ [ "2014" ] ] }, "page" : "e344-e426", "title" : "2014 AHA/ACC Guideline for the Management of Patients With Non-ST-Elevation Acute Coronary Syndromes: A Report of the American College of Cardiology/American Heart Association Task Force on Practice Guidelines", "type" : "article-journal", "volume" : "130" }, "uris" : [ "http://www.mendeley.com/documents/?uuid=ffdf32e1-ade7-47ab-af64-a1e0e0597f78" ] } ], "mendeley" : { "formattedCitation" : "[22]", "plainTextFormattedCitation" : "[22]", "previouslyFormattedCitation" : "[22]"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[22]</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2014</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USA</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American Heart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AHA</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CAN1</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Canadian guidelines for cardiac rehabilitation and cardiovascular disease p</w:t>
            </w:r>
            <w:r w:rsidRPr="004E3BE9">
              <w:rPr>
                <w:rFonts w:ascii="Minion Pro" w:hAnsi="Minion Pro"/>
                <w:sz w:val="17"/>
                <w:szCs w:val="17"/>
              </w:rPr>
              <w:t>revention: Tra</w:t>
            </w:r>
            <w:r>
              <w:rPr>
                <w:rFonts w:ascii="Minion Pro" w:hAnsi="Minion Pro"/>
                <w:sz w:val="17"/>
                <w:szCs w:val="17"/>
              </w:rPr>
              <w:t>nslating knowledge into action, 3rd e</w:t>
            </w:r>
            <w:r w:rsidRPr="004E3BE9">
              <w:rPr>
                <w:rFonts w:ascii="Minion Pro" w:hAnsi="Minion Pro"/>
                <w:sz w:val="17"/>
                <w:szCs w:val="17"/>
              </w:rPr>
              <w:t xml:space="preserve">dition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"Canadian Association of Cardiovascular Prevention and Rehabilitation", "given" : "", "non-dropping-particle" : "", "parse-names" : false, "suffix" : "" } ], "edition" : "3rd", "id" : "ITEM-1", "issued" : { "date-parts" : [ [ "2009" ] ] }, "publisher" : "Canadian Association of Cardiovascular Prevention and Rehabilitation", "publisher-place" : "Winnipeg, Man", "title" : "Canadian guidelines for cardiac rehabilitation and cardiovascular disease prevention: Translating knowledge into action", "type" : "book" }, "uris" : [ "http://www.mendeley.com/documents/?uuid=585e155d-e4d3-46ca-8e09-540efb14d245" ] } ], "mendeley" : { "formattedCitation" : "[23]", "plainTextFormattedCitation" : "[23]", "previouslyFormattedCitation" : "[23]"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[23]</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2009</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Book</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Canadian Association of Cardiovascular Prevention and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CACPR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CAN2</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Canadi</w:t>
            </w:r>
            <w:r>
              <w:rPr>
                <w:rFonts w:ascii="Minion Pro" w:hAnsi="Minion Pro"/>
                <w:sz w:val="17"/>
                <w:szCs w:val="17"/>
              </w:rPr>
              <w:t>an Cardiovascular Society 2000 consensus c</w:t>
            </w:r>
            <w:r w:rsidRPr="004E3BE9">
              <w:rPr>
                <w:rFonts w:ascii="Minion Pro" w:hAnsi="Minion Pro"/>
                <w:sz w:val="17"/>
                <w:szCs w:val="17"/>
              </w:rPr>
              <w:t xml:space="preserve">onference: Women and </w:t>
            </w:r>
            <w:r>
              <w:rPr>
                <w:rFonts w:ascii="Minion Pro" w:hAnsi="Minion Pro"/>
                <w:sz w:val="17"/>
                <w:szCs w:val="17"/>
              </w:rPr>
              <w:t>ischemic heart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"Kalina", "given" : "Publisher Robert B", "non-dropping-particle" : "", "parse-names" : false, "suffix" : "" }, { "dropping-particle" : "", "family" : "Leblanc", "given" : "Vice-president Ann", "non-dropping-particle" : "", "parse-names" : false, "suffix" : "" }, { "dropping-particle" : "", "family" : "Hajigeorgiou", "given" : "Maria", "non-dropping-particle" : "", "parse-names" : false, "suffix" : "" }, { "dropping-particle" : "", "family" : "Cason", "given" : "Nicola", "non-dropping-particle" : "", "parse-names" : false, "suffix" : "" }, { "dropping-particle" : "", "family" : "Gillespie", "given" : "Corinne", "non-dropping-particle" : "", "parse-names" : false, "suffix" : "" }, { "dropping-particle" : "", "family" : "Rabczak", "given" : "Marianne", "non-dropping-particle" : "", "parse-names" : false, "suffix" : "" }, { "dropping-particle" : "", "family" : "Editors", "given" : "Assistant", "non-dropping-particle" : "", "parse-names" : false, "suffix" : "" }, { "dropping-particle" : "", "family" : "Urbano", "given" : "Gino D", "non-dropping-particle" : "", "parse-names" : false, "suffix" : "" }, { "dropping-particle" : "", "family" : "Shanahan", "given" : "Mary", "non-dropping-particle" : "", "parse-names" : false, "suffix" : "" } ], "container-title" : "The Canadian Journal of Cardiology", "id" : "ITEM-1", "issue" : "November", "issued" : { "date-parts" : [ [ "2001" ] ] }, "page" : "Supplement D", "title" : "Canadian Cardiovascular Society 2000 Consensus Conference: Women and Ischemic Heart Disease", "type" : "article-journal", "volume" : "17" }, "uris" : [ "http://www.mendeley.com/documents/?uuid=e428d898-9163-4e88-bfcc-d31a69219fec" ] } ], "mendeley" : { "formattedCitation" : "[24]", "plainTextFormattedCitation" : "[24]", "previouslyFormattedCitation" : "[24]"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[24]</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2000</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Canadian Cardiovascular Society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Canadian Journal of Cardiology</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CCVS</w:t>
            </w:r>
            <w:proofErr w:type="spellEnd"/>
            <w:r w:rsidRPr="004E3BE9">
              <w:rPr>
                <w:rFonts w:ascii="Minion Pro" w:hAnsi="Minion Pro"/>
                <w:sz w:val="17"/>
                <w:szCs w:val="17"/>
              </w:rPr>
              <w:t xml:space="preserve">/ CMA </w:t>
            </w:r>
            <w:proofErr w:type="spellStart"/>
            <w:r w:rsidRPr="004E3BE9">
              <w:rPr>
                <w:rFonts w:ascii="Minion Pro" w:hAnsi="Minion Pro"/>
                <w:sz w:val="17"/>
                <w:szCs w:val="17"/>
              </w:rPr>
              <w:t>Infobase</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CAN3</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rPr>
              <w:t>C</w:t>
            </w:r>
            <w:r>
              <w:rPr>
                <w:rFonts w:ascii="Minion Pro" w:hAnsi="Minion Pro"/>
                <w:sz w:val="17"/>
                <w:szCs w:val="17"/>
              </w:rPr>
              <w:t>anadian Cardiovascular Society guidelines for the diagnosis and management of stable ischemic heart d</w:t>
            </w:r>
            <w:r w:rsidRPr="004E3BE9">
              <w:rPr>
                <w:rFonts w:ascii="Minion Pro" w:hAnsi="Minion Pro"/>
                <w:sz w:val="17"/>
                <w:szCs w:val="17"/>
              </w:rPr>
              <w:t xml:space="preserve">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"10.1016/j.cjca.2014.05.013", "ISSN" : "0828282X", "PMID" : "25064578", "abstract" : "This overview provides a guideline for the management of stable ischemic heart disease. It represents the work of a primary and secondary panel of participants from across Canada who achieved consensus on behalf of the Canadian Cardiovascular Society. The suggestions and recommendations are intended to be of relevance to primary care and specialist physicians with an emphasis on rational deployment of diagnostic tests, expedited implementation of long- and short-term medical therapy, timely consideration of revascularization, and practical follow-up measures. Cette vue d\u2019ensemble offre des recommandations sur la prise en charge de la cardiopathie isch\u00e9mique stable. Elle repr\u00e9sente le travail d\u2019un panel principal et d\u2019un panel secondaire de participants de l\u2019ensemble du Canada qui ont atteint un consensus au nom de la Soci\u00e9t\u00e9 canadienne de cardiologie. Les suggestions et les recommandations doivent avoir rapport avec les soins primaires et les m\u00e9decins sp\u00e9cialistes tout en insistant sur l\u2019utilisation rationnelle des examens diagnostiques, la mise en \u0153uvre rapide d\u2019un traitement m\u00e9dical \u00e0 court et \u00e0 long terme, la prise en consid\u00e9ration en temps opportun de la revascularisation et les mesures concr\u00e8tes de suivi.", "author" : [ { "dropping-particle" : "", "family" : "Mancini", "given" : "G.B. John", "non-dropping-particle" : "", "parse-names" : false, "suffix" : "" }, { "dropping-particle" : "", "family" : "Gosselin", "given" : "Gilbert", "non-dropping-particle" : "", "parse-names" : false, "suffix" : "" }, { "dropping-particle" : "", "family" : "Chow", "given" : "Benjamin", "non-dropping-particle" : "", "parse-names" : false, "suffix" : "" }, { "dropping-particle" : "", "family" : "Kostuk", "given" : "William", "non-dropping-particle" : "", "parse-names" : false, "suffix" : "" }, { "dropping-particle" : "", "family" : "Stone", "given" : "James", "non-dropping-particle" : "", "parse-names" : false, "suffix" : "" }, { "dropping-particle" : "", "family" : "Yvorchuk", "given" : "Kenneth J.", "non-dropping-particle" : "", "parse-names" : false, "suffix" : "" }, { "dropping-particle" : "", "family" : "Abramson", "given" : "Beth L.", "non-dropping-particle" : "", "parse-names" : false, "suffix" : "" }, { "dropping-particle" : "", "family" : "Cartier", "given" : "Raymond", "non-dropping-particle" : "", "parse-names" : false, "suffix" : "" }, { "dropping-particle" : "", "family" : "Huckell", "given" : "Victor", "non-dropping-particle" : "", "parse-names" : false, "suffix" : "" }, { "dropping-particle" : "", "family" : "Tardif", "given" : "Jean-Claude", "non-dropping-particle" : "", "parse-names" : false, "suffix" : "" }, { "dropping-particle" : "", "family" : "Connelly", "given" : "Kim", "non-dropping-particle" : "", "parse-names" : false, "suffix" : "" }, { "dropping-particle" : "", "family" : "Ducas", "given" : "John", "non-dropping-particle" : "", "parse-names" : false, "suffix" : "" }, { "dropping-particle" : "", "family" : "Farkouh", "given" : "Michael E.", "non-dropping-particle" : "", "parse-names" : false, "suffix" : "" }, { "dropping-particle" : "", "family" : "Gupta", "given" : "Milan", "non-dropping-particle" : "", "parse-names" : false, "suffix" : "" }, { "dropping-particle" : "", "family" : "Juneau", "given" : "Martin", "non-dropping-particle" : "", "parse-names" : false, "suffix" : "" }, { "dropping-particle" : "", "family" : "O\u2019Neill", "given" : "Blair", "non-dropping-particle" : "", "parse-names" : false, "suffix" : "" }, { "dropping-particle" : "", "family" : "Raggi", "given" : "Paolo", "non-dropping-particle" : "", "parse-names" : false, "suffix" : "" }, { "dropping-particle" : "", "family" : "Teo", "given" : "Koon", "non-dropping-particle" : "", "parse-names" : false, "suffix" : "" }, { "dropping-particle" : "", "family" : "Verma", "given" : "Subodh", "non-dropping-particle" : "", "parse-names" : false, "suffix" : "" }, { "dropping-particle" : "", "family" : "Zimmermann", "given" : "Rodney", "non-dropping-particle" : "", "parse-names" : false, "suffix" : "" } ], "container-title" : "Canadian Journal of Cardiology", "id" : "ITEM-1", "issue" : "8", "issued" : { "date-parts" : [ [ "2014" ] ] }, "page" : "837-849", "publisher" : "Canadian Cardiovascular Society", "title" : "Canadian Cardiovascular Society Guidelines for the Diagnosis and Management of Stable Ischemic Heart Disease", "type" : "article-journal", "volume" : "30" }, "uris" : [ "http://www.mendeley.com/documents/?uuid=64ebfc22-7fed-4762-8180-0bf37f0e3c38" ] } ], "mendeley" : { "formattedCitation" : "[25]", "plainTextFormattedCitation" : "[25]", "previouslyFormattedCitation" : "[25]"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lang w:eastAsia="ko-KR"/>
              </w:rPr>
              <w:t>[25]</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2014</w:t>
            </w:r>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CAN</w:t>
            </w:r>
          </w:p>
        </w:tc>
        <w:tc>
          <w:tcPr>
            <w:tcW w:w="709"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proofErr w:type="spellStart"/>
            <w:r w:rsidRPr="004E3BE9">
              <w:rPr>
                <w:rFonts w:ascii="Minion Pro" w:hAnsi="Minion Pro"/>
                <w:sz w:val="17"/>
                <w:szCs w:val="17"/>
                <w:lang w:eastAsia="ko-KR"/>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 xml:space="preserve">PA + </w:t>
            </w:r>
            <w:proofErr w:type="spellStart"/>
            <w:r w:rsidRPr="004E3BE9">
              <w:rPr>
                <w:rFonts w:ascii="Minion Pro" w:hAnsi="Minion Pro"/>
                <w:sz w:val="17"/>
                <w:szCs w:val="17"/>
                <w:lang w:eastAsia="ko-KR"/>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Canadian Cardiovascular Society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Canadian Journal of Cardiology</w:t>
            </w:r>
          </w:p>
        </w:tc>
        <w:tc>
          <w:tcPr>
            <w:tcW w:w="425"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lang w:eastAsia="ko-KR"/>
              </w:rPr>
            </w:pPr>
            <w:proofErr w:type="spellStart"/>
            <w:r w:rsidRPr="004E3BE9">
              <w:rPr>
                <w:rFonts w:ascii="Minion Pro" w:hAnsi="Minion Pro"/>
                <w:sz w:val="17"/>
                <w:szCs w:val="17"/>
                <w:lang w:eastAsia="ko-KR"/>
              </w:rPr>
              <w:t>CCVS</w:t>
            </w:r>
            <w:proofErr w:type="spellEnd"/>
            <w:r w:rsidRPr="004E3BE9">
              <w:rPr>
                <w:rFonts w:ascii="Minion Pro" w:hAnsi="Minion Pro"/>
                <w:sz w:val="17"/>
                <w:szCs w:val="17"/>
                <w:lang w:eastAsia="ko-KR"/>
              </w:rPr>
              <w:t xml:space="preserve">/ CMA </w:t>
            </w:r>
            <w:proofErr w:type="spellStart"/>
            <w:r w:rsidRPr="004E3BE9">
              <w:rPr>
                <w:rFonts w:ascii="Minion Pro" w:hAnsi="Minion Pro"/>
                <w:sz w:val="17"/>
                <w:szCs w:val="17"/>
                <w:lang w:eastAsia="ko-KR"/>
              </w:rPr>
              <w:t>Infobase</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lang w:eastAsia="ko-KR"/>
              </w:rPr>
            </w:pPr>
            <w:r w:rsidRPr="004E3BE9">
              <w:rPr>
                <w:rFonts w:ascii="Minion Pro" w:hAnsi="Minion Pro"/>
                <w:sz w:val="17"/>
                <w:szCs w:val="17"/>
                <w:lang w:eastAsia="ko-KR"/>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lang w:eastAsia="ko-KR"/>
              </w:rPr>
            </w:pPr>
            <w:proofErr w:type="spellStart"/>
            <w:r w:rsidRPr="004E3BE9">
              <w:rPr>
                <w:rFonts w:ascii="Minion Pro" w:hAnsi="Minion Pro"/>
                <w:sz w:val="17"/>
                <w:szCs w:val="17"/>
                <w:lang w:eastAsia="ko-KR"/>
              </w:rPr>
              <w:t>CAN4</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lang w:eastAsia="ko-KR"/>
              </w:rPr>
              <w:t>Management of heart disease in the elderly p</w:t>
            </w:r>
            <w:r w:rsidRPr="004E3BE9">
              <w:rPr>
                <w:rFonts w:ascii="Minion Pro" w:hAnsi="Minion Pro"/>
                <w:sz w:val="17"/>
                <w:szCs w:val="17"/>
                <w:lang w:eastAsia="ko-KR"/>
              </w:rPr>
              <w:t xml:space="preserve">atient </w:t>
            </w:r>
            <w:r w:rsidR="00CA12CE" w:rsidRPr="004E3BE9">
              <w:rPr>
                <w:rFonts w:ascii="Minion Pro" w:hAnsi="Minion Pro"/>
                <w:sz w:val="17"/>
                <w:szCs w:val="17"/>
              </w:rPr>
              <w:fldChar w:fldCharType="begin" w:fldLock="1"/>
            </w:r>
            <w:r>
              <w:rPr>
                <w:rFonts w:ascii="Minion Pro" w:hAnsi="Minion Pro"/>
                <w:sz w:val="17"/>
                <w:szCs w:val="17"/>
                <w:lang w:eastAsia="ko-KR"/>
              </w:rPr>
              <w:instrText>ADDIN CSL_CITATION { "citationItems" : [ { "id" : "ITEM-1", "itemData" : { "author" : [ { "dropping-particle" : "", "family" : "Canadian Cardiovascular Society", "given" : "", "non-dropping-particle" : "", "parse-names" : false, "suffix" : "" } ], "id" : "ITEM-1", "issued" : { "date-parts" : [ [ "2002" ] ] }, "publisher" : "Canadian Cardiovascular Society", "title" : "Canadian Cardiovascular Society Consensus Conference 2002: Management of Heart Disease in the Elderly Patient", "type" : "article" }, "uris" : [ "http://www.mendeley.com/documents/?uuid=3efe7cd2-9a39-4f56-9b75-f01e567490cc" ] } ], "mendeley" : { "formattedCitation" : "[26]", "plainTextFormattedCitation" : "[26]", "previouslyFormattedCitation" : "[26]"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[26]</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Canadian Cardiovascular Society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CCVS</w:t>
            </w:r>
            <w:proofErr w:type="spellEnd"/>
            <w:r w:rsidRPr="004E3BE9">
              <w:rPr>
                <w:rFonts w:ascii="Minion Pro" w:hAnsi="Minion Pro"/>
                <w:sz w:val="17"/>
                <w:szCs w:val="17"/>
              </w:rPr>
              <w:t xml:space="preserve">/ CMA </w:t>
            </w:r>
            <w:proofErr w:type="spellStart"/>
            <w:r w:rsidRPr="004E3BE9">
              <w:rPr>
                <w:rFonts w:ascii="Minion Pro" w:hAnsi="Minion Pro"/>
                <w:sz w:val="17"/>
                <w:szCs w:val="17"/>
              </w:rPr>
              <w:t>Infobase</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lang w:eastAsia="ko-KR"/>
              </w:rPr>
            </w:pPr>
            <w:proofErr w:type="spellStart"/>
            <w:r>
              <w:rPr>
                <w:rFonts w:ascii="Minion Pro" w:hAnsi="Minion Pro"/>
                <w:sz w:val="17"/>
                <w:szCs w:val="17"/>
                <w:lang w:eastAsia="ko-KR"/>
              </w:rPr>
              <w:t>UK1</w:t>
            </w:r>
            <w:proofErr w:type="spellEnd"/>
          </w:p>
        </w:tc>
        <w:tc>
          <w:tcPr>
            <w:tcW w:w="3544" w:type="dxa"/>
            <w:tcBorders>
              <w:top w:val="nil"/>
              <w:left w:val="nil"/>
              <w:bottom w:val="nil"/>
              <w:right w:val="nil"/>
            </w:tcBorders>
          </w:tcPr>
          <w:p w:rsidR="00570A69" w:rsidRPr="00F0065C" w:rsidRDefault="00570A69" w:rsidP="00E63E0A">
            <w:pPr>
              <w:rPr>
                <w:rFonts w:ascii="Minion Pro" w:hAnsi="Minion Pro"/>
                <w:sz w:val="17"/>
                <w:szCs w:val="17"/>
                <w:highlight w:val="yellow"/>
                <w:lang w:eastAsia="ko-KR"/>
              </w:rPr>
            </w:pPr>
            <w:r w:rsidRPr="00853362">
              <w:rPr>
                <w:rFonts w:ascii="Minion Pro" w:hAnsi="Minion Pro"/>
                <w:sz w:val="17"/>
                <w:szCs w:val="17"/>
                <w:lang w:eastAsia="ko-KR"/>
              </w:rPr>
              <w:t>Cardiovascular disease: risk assessment and reduction, including lipid modification, #181</w:t>
            </w:r>
          </w:p>
        </w:tc>
        <w:tc>
          <w:tcPr>
            <w:tcW w:w="567" w:type="dxa"/>
            <w:tcBorders>
              <w:top w:val="nil"/>
              <w:left w:val="nil"/>
              <w:bottom w:val="nil"/>
              <w:right w:val="nil"/>
            </w:tcBorders>
          </w:tcPr>
          <w:p w:rsidR="00570A69" w:rsidRPr="006E65AC" w:rsidRDefault="00570A69" w:rsidP="00E63E0A">
            <w:pPr>
              <w:rPr>
                <w:rFonts w:ascii="Minion Pro" w:hAnsi="Minion Pro"/>
                <w:sz w:val="17"/>
                <w:szCs w:val="17"/>
              </w:rPr>
            </w:pPr>
            <w:r w:rsidRPr="006E65AC">
              <w:rPr>
                <w:rFonts w:ascii="Minion Pro" w:hAnsi="Minion Pro"/>
                <w:sz w:val="17"/>
                <w:szCs w:val="17"/>
              </w:rPr>
              <w:t>2014</w:t>
            </w:r>
          </w:p>
        </w:tc>
        <w:tc>
          <w:tcPr>
            <w:tcW w:w="567" w:type="dxa"/>
            <w:tcBorders>
              <w:top w:val="nil"/>
              <w:left w:val="nil"/>
              <w:bottom w:val="nil"/>
              <w:right w:val="nil"/>
            </w:tcBorders>
          </w:tcPr>
          <w:p w:rsidR="00570A69" w:rsidRPr="006E65AC" w:rsidRDefault="00570A69" w:rsidP="00E63E0A">
            <w:pPr>
              <w:rPr>
                <w:rFonts w:ascii="Minion Pro" w:hAnsi="Minion Pro"/>
                <w:sz w:val="17"/>
                <w:szCs w:val="17"/>
              </w:rPr>
            </w:pPr>
            <w:r w:rsidRPr="006E65AC">
              <w:rPr>
                <w:rFonts w:ascii="Minion Pro" w:hAnsi="Minion Pro"/>
                <w:sz w:val="17"/>
                <w:szCs w:val="17"/>
              </w:rPr>
              <w:t>UK</w:t>
            </w:r>
          </w:p>
        </w:tc>
        <w:tc>
          <w:tcPr>
            <w:tcW w:w="709" w:type="dxa"/>
            <w:tcBorders>
              <w:top w:val="nil"/>
              <w:left w:val="nil"/>
              <w:bottom w:val="nil"/>
              <w:right w:val="nil"/>
            </w:tcBorders>
          </w:tcPr>
          <w:p w:rsidR="00570A69" w:rsidRPr="006E65AC" w:rsidRDefault="00570A69" w:rsidP="00E63E0A">
            <w:pPr>
              <w:rPr>
                <w:rFonts w:ascii="Minion Pro" w:hAnsi="Minion Pro"/>
                <w:sz w:val="17"/>
                <w:szCs w:val="17"/>
              </w:rPr>
            </w:pPr>
            <w:r w:rsidRPr="006E65AC">
              <w:rPr>
                <w:rFonts w:ascii="Minion Pro" w:hAnsi="Minion Pro"/>
                <w:sz w:val="17"/>
                <w:szCs w:val="17"/>
              </w:rPr>
              <w:t>Report</w:t>
            </w:r>
          </w:p>
        </w:tc>
        <w:tc>
          <w:tcPr>
            <w:tcW w:w="567" w:type="dxa"/>
            <w:tcBorders>
              <w:top w:val="nil"/>
              <w:left w:val="nil"/>
              <w:bottom w:val="nil"/>
              <w:right w:val="nil"/>
            </w:tcBorders>
          </w:tcPr>
          <w:p w:rsidR="00570A69" w:rsidRPr="00F0065C" w:rsidRDefault="00570A69" w:rsidP="00E63E0A">
            <w:pPr>
              <w:rPr>
                <w:rFonts w:ascii="Minion Pro" w:hAnsi="Minion Pro"/>
                <w:sz w:val="17"/>
                <w:szCs w:val="17"/>
                <w:highlight w:val="yellow"/>
              </w:rPr>
            </w:pPr>
            <w:proofErr w:type="spellStart"/>
            <w:r w:rsidRPr="000D7465">
              <w:rPr>
                <w:rFonts w:ascii="Minion Pro" w:hAnsi="Minion Pro"/>
                <w:sz w:val="17"/>
                <w:szCs w:val="17"/>
              </w:rPr>
              <w:t>CGL</w:t>
            </w:r>
            <w:proofErr w:type="spellEnd"/>
          </w:p>
        </w:tc>
        <w:tc>
          <w:tcPr>
            <w:tcW w:w="992" w:type="dxa"/>
            <w:tcBorders>
              <w:top w:val="nil"/>
              <w:left w:val="nil"/>
              <w:bottom w:val="nil"/>
              <w:right w:val="nil"/>
            </w:tcBorders>
          </w:tcPr>
          <w:p w:rsidR="00570A69" w:rsidRPr="00F0065C" w:rsidRDefault="00570A69" w:rsidP="00E63E0A">
            <w:pPr>
              <w:rPr>
                <w:rFonts w:ascii="Minion Pro" w:hAnsi="Minion Pro"/>
                <w:sz w:val="17"/>
                <w:szCs w:val="17"/>
                <w:highlight w:val="yellow"/>
              </w:rPr>
            </w:pPr>
            <w:proofErr w:type="spellStart"/>
            <w:r w:rsidRPr="00904E66">
              <w:rPr>
                <w:rFonts w:ascii="Minion Pro" w:hAnsi="Minion Pro"/>
                <w:sz w:val="17"/>
                <w:szCs w:val="17"/>
              </w:rPr>
              <w:t>PAA</w:t>
            </w:r>
            <w:proofErr w:type="spellEnd"/>
          </w:p>
        </w:tc>
        <w:tc>
          <w:tcPr>
            <w:tcW w:w="567" w:type="dxa"/>
            <w:tcBorders>
              <w:top w:val="nil"/>
              <w:left w:val="nil"/>
              <w:bottom w:val="nil"/>
              <w:right w:val="nil"/>
            </w:tcBorders>
          </w:tcPr>
          <w:p w:rsidR="00570A69" w:rsidRPr="000D7465" w:rsidRDefault="00570A69" w:rsidP="00E63E0A">
            <w:pPr>
              <w:rPr>
                <w:rFonts w:ascii="Minion Pro" w:hAnsi="Minion Pro"/>
                <w:sz w:val="17"/>
                <w:szCs w:val="17"/>
              </w:rPr>
            </w:pPr>
            <w:r w:rsidRPr="000D7465">
              <w:rPr>
                <w:rFonts w:ascii="Minion Pro" w:hAnsi="Minion Pro"/>
                <w:sz w:val="17"/>
                <w:szCs w:val="17"/>
              </w:rPr>
              <w:t>Yes</w:t>
            </w:r>
          </w:p>
        </w:tc>
        <w:tc>
          <w:tcPr>
            <w:tcW w:w="2835" w:type="dxa"/>
            <w:tcBorders>
              <w:top w:val="nil"/>
              <w:left w:val="nil"/>
              <w:bottom w:val="nil"/>
              <w:right w:val="nil"/>
            </w:tcBorders>
          </w:tcPr>
          <w:p w:rsidR="00570A69" w:rsidRPr="000D7465" w:rsidRDefault="00570A69" w:rsidP="00E63E0A">
            <w:pPr>
              <w:rPr>
                <w:rFonts w:ascii="Minion Pro" w:hAnsi="Minion Pro"/>
                <w:sz w:val="17"/>
                <w:szCs w:val="17"/>
              </w:rPr>
            </w:pPr>
            <w:r w:rsidRPr="000D7465">
              <w:rPr>
                <w:rFonts w:ascii="Minion Pro" w:hAnsi="Minion Pro"/>
                <w:sz w:val="17"/>
                <w:szCs w:val="17"/>
              </w:rPr>
              <w:t>National Institute for Health and Care Excellence</w:t>
            </w:r>
          </w:p>
        </w:tc>
        <w:tc>
          <w:tcPr>
            <w:tcW w:w="1843" w:type="dxa"/>
            <w:tcBorders>
              <w:top w:val="nil"/>
              <w:left w:val="nil"/>
              <w:bottom w:val="nil"/>
              <w:right w:val="nil"/>
            </w:tcBorders>
          </w:tcPr>
          <w:p w:rsidR="00570A69" w:rsidRPr="000D7465" w:rsidRDefault="00570A69" w:rsidP="00E63E0A">
            <w:pPr>
              <w:rPr>
                <w:rFonts w:ascii="Minion Pro" w:hAnsi="Minion Pro"/>
                <w:sz w:val="17"/>
                <w:szCs w:val="17"/>
              </w:rPr>
            </w:pPr>
            <w:r w:rsidRPr="000D7465">
              <w:rPr>
                <w:rFonts w:ascii="Minion Pro" w:hAnsi="Minion Pro"/>
                <w:sz w:val="17"/>
                <w:szCs w:val="17"/>
              </w:rPr>
              <w:t>n/a</w:t>
            </w:r>
          </w:p>
        </w:tc>
        <w:tc>
          <w:tcPr>
            <w:tcW w:w="425" w:type="dxa"/>
            <w:tcBorders>
              <w:top w:val="nil"/>
              <w:left w:val="nil"/>
              <w:bottom w:val="nil"/>
              <w:right w:val="nil"/>
            </w:tcBorders>
          </w:tcPr>
          <w:p w:rsidR="00570A69" w:rsidRPr="000D7465" w:rsidRDefault="00570A69" w:rsidP="00E63E0A">
            <w:pPr>
              <w:rPr>
                <w:rFonts w:ascii="Minion Pro" w:hAnsi="Minion Pro"/>
                <w:sz w:val="17"/>
                <w:szCs w:val="17"/>
              </w:rPr>
            </w:pPr>
            <w:r w:rsidRPr="000D7465">
              <w:rPr>
                <w:rFonts w:ascii="Minion Pro" w:hAnsi="Minion Pro"/>
                <w:sz w:val="17"/>
                <w:szCs w:val="17"/>
              </w:rPr>
              <w:t>Yes</w:t>
            </w:r>
          </w:p>
        </w:tc>
        <w:tc>
          <w:tcPr>
            <w:tcW w:w="851" w:type="dxa"/>
            <w:tcBorders>
              <w:top w:val="nil"/>
              <w:left w:val="nil"/>
              <w:bottom w:val="nil"/>
              <w:right w:val="nil"/>
            </w:tcBorders>
          </w:tcPr>
          <w:p w:rsidR="00570A69" w:rsidRPr="000D7465" w:rsidRDefault="00570A69" w:rsidP="00E63E0A">
            <w:pPr>
              <w:rPr>
                <w:rFonts w:ascii="Minion Pro" w:hAnsi="Minion Pro"/>
                <w:sz w:val="17"/>
                <w:szCs w:val="17"/>
              </w:rPr>
            </w:pPr>
            <w:r w:rsidRPr="000D7465">
              <w:rPr>
                <w:rFonts w:ascii="Minion Pro" w:hAnsi="Minion Pro"/>
                <w:sz w:val="17"/>
                <w:szCs w:val="17"/>
              </w:rPr>
              <w:t>NICE</w:t>
            </w:r>
          </w:p>
        </w:tc>
        <w:tc>
          <w:tcPr>
            <w:tcW w:w="567" w:type="dxa"/>
            <w:tcBorders>
              <w:top w:val="nil"/>
              <w:left w:val="nil"/>
              <w:bottom w:val="nil"/>
              <w:right w:val="nil"/>
            </w:tcBorders>
          </w:tcPr>
          <w:p w:rsidR="00570A69" w:rsidRPr="00F0065C" w:rsidRDefault="00570A69" w:rsidP="00E63E0A">
            <w:pPr>
              <w:rPr>
                <w:rFonts w:ascii="Minion Pro" w:hAnsi="Minion Pro"/>
                <w:sz w:val="17"/>
                <w:szCs w:val="17"/>
                <w:highlight w:val="yellow"/>
              </w:rPr>
            </w:pPr>
            <w:r w:rsidRPr="006E65AC">
              <w:rPr>
                <w:rFonts w:ascii="Minion Pro" w:hAnsi="Minion Pro"/>
                <w:sz w:val="17"/>
                <w:szCs w:val="17"/>
              </w:rPr>
              <w:t>No</w:t>
            </w:r>
          </w:p>
        </w:tc>
        <w:tc>
          <w:tcPr>
            <w:tcW w:w="1134" w:type="dxa"/>
            <w:tcBorders>
              <w:top w:val="nil"/>
              <w:left w:val="nil"/>
              <w:bottom w:val="nil"/>
              <w:right w:val="nil"/>
            </w:tcBorders>
          </w:tcPr>
          <w:p w:rsidR="00570A69" w:rsidRPr="00F0065C" w:rsidRDefault="00570A69" w:rsidP="00E63E0A">
            <w:pPr>
              <w:rPr>
                <w:rFonts w:ascii="Minion Pro" w:hAnsi="Minion Pro"/>
                <w:sz w:val="17"/>
                <w:szCs w:val="17"/>
                <w:highlight w:val="yellow"/>
              </w:rPr>
            </w:pPr>
            <w:r w:rsidRPr="00904E66">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UK2</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MI – secondary prevention: Secondary prevention in primary and secondary care for patients following a myocardial infarction, #172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"National Institute for Health and Care Excellence", "given" : "", "non-dropping-particle" : "", "parse-names" : false, "suffix" : "" } ], "id" : "ITEM-1", "issue" : "November", "issued" : { "date-parts" : [ [ "2013" ] ] }, "note" : "ref 7 intro", "publisher" : "National Institute for Health and Care Excellence", "title" : "MI \u2013 secondary prevention: Secondary prevention in primary and secondary care for patients following a myocardial infarction. NICE guideline (CG172)", "type" : "article" }, "uris" : [ "http://www.mendeley.com/documents/?uuid=3bfa6c0a-c3bf-44c2-8588-1228d27c5c37" ] } ], "mendeley" : { "formattedCitation" : "[27]", "plainTextFormattedCitation" : "[27]", "previouslyFormattedCitation" : "[27]"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[27]</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National Institute for Health and Care Excellence</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NICE</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UK3</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BACPR</w:t>
            </w:r>
            <w:proofErr w:type="spellEnd"/>
            <w:r>
              <w:rPr>
                <w:rFonts w:ascii="Minion Pro" w:hAnsi="Minion Pro"/>
                <w:sz w:val="17"/>
                <w:szCs w:val="17"/>
              </w:rPr>
              <w:t xml:space="preserve"> standards and core components for cardiovascular disease p</w:t>
            </w:r>
            <w:r w:rsidRPr="004E3BE9">
              <w:rPr>
                <w:rFonts w:ascii="Minion Pro" w:hAnsi="Minion Pro"/>
                <w:sz w:val="17"/>
                <w:szCs w:val="17"/>
              </w:rPr>
              <w:t>revention</w:t>
            </w:r>
            <w:r>
              <w:rPr>
                <w:rFonts w:ascii="Minion Pro" w:hAnsi="Minion Pro"/>
                <w:sz w:val="17"/>
                <w:szCs w:val="17"/>
              </w:rPr>
              <w:t xml:space="preserve"> and r</w:t>
            </w:r>
            <w:r w:rsidRPr="004E3BE9">
              <w:rPr>
                <w:rFonts w:ascii="Minion Pro" w:hAnsi="Minion Pro"/>
                <w:sz w:val="17"/>
                <w:szCs w:val="17"/>
              </w:rPr>
              <w:t xml:space="preserve">ehabilitation 2012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"British Association for Cardiovascular Prevention and Rehabilitation", "given" : "", "non-dropping-particle" : "", "parse-names" : false, "suffix" : "" } ], "id" : "ITEM-1", "issued" : { "date-parts" : [ [ "2012" ] ] }, "publisher" : "The British Association for Cardiovascular Prevention and Rehabilitation", "publisher-place" : "London", "title" : "The BACPR standards and core components for cardiovascular disease prevention and rehabilitation 2012 (2nd edition)", "type" : "article" }, "uris" : [ "http://www.mendeley.com/documents/?uuid=ed2e4742-ed4f-44e9-a286-b6455a2dfa95" ] } ], "mendeley" : { "formattedCitation" : "[28]", "plainTextFormattedCitation" : "[28]", "previouslyFormattedCitation" : "[28]"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[28]</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CC</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British Association for Cardiovascular Prevention and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BACPR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UK4</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Management of stable angina, #126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"ISBN" : "0032-5473", "ISSN" : "00325473", "PMID" : "12840122", "author" : [ { "dropping-particle" : "", "family" : "National Institute for Health and Clinical Excellence", "given" : "", "non-dropping-particle" : "", "parse-names" : false, "suffix" : "" } ], "id" : "ITEM-1", "issued" : { "date-parts" : [ [ "2012" ] ] }, "publisher" : "National Institute for Health and Care Excellence", "title" : "Management of stable angina. NICE guideline (CG126)", "type" : "article" }, "uris" : [ "http://www.mendeley.com/documents/?uuid=eeca601b-9db8-42a4-8752-d626195a2010" ] } ], "mendeley" : { "formattedCitation" : "[29]", "plainTextFormattedCitation" : "[29]", "previouslyFormattedCitation" : "[29]"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[29]</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PAA</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National Institute for Health and Care Excellence</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NICE</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UK5</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Unstable angina and </w:t>
            </w:r>
            <w:proofErr w:type="spellStart"/>
            <w:r w:rsidRPr="004E3BE9">
              <w:rPr>
                <w:rFonts w:ascii="Minion Pro" w:hAnsi="Minion Pro"/>
                <w:sz w:val="17"/>
                <w:szCs w:val="17"/>
              </w:rPr>
              <w:t>NSTEMI</w:t>
            </w:r>
            <w:proofErr w:type="spellEnd"/>
            <w:r w:rsidRPr="004E3BE9">
              <w:rPr>
                <w:rFonts w:ascii="Minion Pro" w:hAnsi="Minion Pro"/>
                <w:sz w:val="17"/>
                <w:szCs w:val="17"/>
              </w:rPr>
              <w:t xml:space="preserve">: The early management of unstable angina and non-ST-segment-elevation myocardial infarction, #94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"PMID" : "21977549", "abstract" : "The published NICE clinical guideline on Unstable angina and NSTEMI. It is a shorter version that the full guideline and contains the recommendations for health professionals and NHS bodies.", "author" : [ { "dropping-particle" : "", "family" : "National Institute for Health and Clinical Excellence", "given" : "", "non-dropping-particle" : "", "parse-names" : false, "suffix" : "" } ], "id" : "ITEM-1", "issue" : "November", "issued" : { "date-parts" : [ [ "2010" ] ] }, "publisher" : "National Institute for Health and Clinical Excellence", "title" : "Unstable Angina and NSTEMI: The Early Management of Unstable Angina and Non-ST-Segment-Elevation Myocardial Infarction. NICE guideline (CG94)", "type" : "article" }, "uris" : [ "http://www.mendeley.com/documents/?uuid=e809e237-f723-44ee-a434-c6b000327a19" ] } ], "mendeley" : { "formattedCitation" : "[30]", "plainTextFormattedCitation" : "[30]", "previouslyFormattedCitation" : "[30]"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[30]</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National Institute for Health and Care Excellence</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NICE</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lastRenderedPageBreak/>
              <w:t>UK6</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ACPICR</w:t>
            </w:r>
            <w:proofErr w:type="spellEnd"/>
            <w:r>
              <w:rPr>
                <w:rFonts w:ascii="Minion Pro" w:hAnsi="Minion Pro"/>
                <w:sz w:val="17"/>
                <w:szCs w:val="17"/>
              </w:rPr>
              <w:t xml:space="preserve"> standards for physical activity and exercise in the cardiac p</w:t>
            </w:r>
            <w:r w:rsidRPr="004E3BE9">
              <w:rPr>
                <w:rFonts w:ascii="Minion Pro" w:hAnsi="Minion Pro"/>
                <w:sz w:val="17"/>
                <w:szCs w:val="17"/>
              </w:rPr>
              <w:t xml:space="preserve">opulation 2015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"Association of Chartered Physiotherapists in Cardiac Rehabilitation", "given" : "", "non-dropping-particle" : "", "parse-names" : false, "suffix" : "" } ], "id" : "ITEM-1", "issued" : { "date-parts" : [ [ "2015" ] ] }, "publisher" : "Association of Chartered Physiotherapists in Cardiac Rehabilitation", "title" : "ACPICR standards for physical activity and exercise in the cardiac population 2015", "type" : "report" }, "uris" : [ "http://www.mendeley.com/documents/?uuid=c992466b-e02f-47fd-9968-9699ade415b3" ] } ], "mendeley" : { "formattedCitation" : "[31]", "plainTextFormattedCitation" : "[31]", "previouslyFormattedCitation" : "[31]"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[31]</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2015</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ST</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Association of Chartered Physiotherapists in Cardiac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BACPR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UK7</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Management of stable angina: A national clinical guideline, #96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"Scottish Intercollegiate Guidelines Network (SIGN)", "given" : "", "non-dropping-particle" : "", "parse-names" : false, "suffix" : "" } ], "id" : "ITEM-1", "issued" : { "date-parts" : [ [ "2007" ] ] }, "publisher" : "SIGN", "publisher-place" : "Edinburgh", "title" : "Management of stable angina. (SIGN publication no. 96)", "type" : "article" }, "uris" : [ "http://www.mendeley.com/documents/?uuid=c42b309e-972a-4997-a961-99609aa7aa88" ] } ], "mendeley" : { "formattedCitation" : "[32]", "plainTextFormattedCitation" : "[32]", "previouslyFormattedCitation" : "[32]"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[32]</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2007</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Scottish Intercollegiate Guidelines Network</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SIGN/ </w:t>
            </w:r>
            <w:proofErr w:type="spellStart"/>
            <w:r w:rsidRPr="004E3BE9">
              <w:rPr>
                <w:rFonts w:ascii="Minion Pro" w:hAnsi="Minion Pro"/>
                <w:sz w:val="17"/>
                <w:szCs w:val="17"/>
              </w:rPr>
              <w:t>NCG</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UK8</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Joint </w:t>
            </w:r>
            <w:r w:rsidRPr="000D7465">
              <w:rPr>
                <w:rFonts w:ascii="Minion Pro" w:hAnsi="Minion Pro"/>
                <w:sz w:val="17"/>
                <w:szCs w:val="17"/>
              </w:rPr>
              <w:t>British Societies’ consensus recommendations for the prevention of cardiovascular disease (</w:t>
            </w:r>
            <w:proofErr w:type="spellStart"/>
            <w:r w:rsidRPr="000D7465">
              <w:rPr>
                <w:rFonts w:ascii="Minion Pro" w:hAnsi="Minion Pro"/>
                <w:sz w:val="17"/>
                <w:szCs w:val="17"/>
              </w:rPr>
              <w:t>JBS3</w:t>
            </w:r>
            <w:proofErr w:type="spellEnd"/>
            <w:r>
              <w:rPr>
                <w:rFonts w:ascii="Minion Pro" w:hAnsi="Minion Pro"/>
                <w:sz w:val="17"/>
                <w:szCs w:val="17"/>
              </w:rPr>
              <w:t>)</w:t>
            </w:r>
            <w:r w:rsidRPr="004E3BE9">
              <w:rPr>
                <w:rFonts w:ascii="Minion Pro" w:hAnsi="Minion Pro"/>
                <w:sz w:val="17"/>
                <w:szCs w:val="17"/>
              </w:rPr>
              <w:t xml:space="preserv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"British Cardiac Society", "given" : "", "non-dropping-particle" : "", "parse-names" : false, "suffix" : "" }, { "dropping-particle" : "", "family" : "British Hypertension Society", "given" : "", "non-dropping-particle" : "", "parse-names" : false, "suffix" : "" }, { "dropping-particle" : "", "family" : "Diabetes UK", "given" : "", "non-dropping-particle" : "", "parse-names" : false, "suffix" : "" }, { "dropping-particle" : "", "family" : "HEART UK", "given" : "", "non-dropping-particle" : "", "parse-names" : false, "suffix" : "" }, { "dropping-particle" : "", "family" : "Primary Care Cardiovascular Society", "given" : "", "non-dropping-particle" : "", "parse-names" : false, "suffix" : "" }, { "dropping-particle" : "", "family" : "The Stroke Association", "given" : "", "non-dropping-particle" : "", "parse-names" : false, "suffix" : "" } ], "container-title" : "Heart", "id" : "ITEM-1", "issue" : "Suppl 2", "issued" : { "date-parts" : [ [ "2014" ] ] }, "page" : "ii1-ii67", "title" : "Joint British Societies\u2019 consensus recommendations for the prevention of cardiovascular disease (JBS3)", "type" : "article-journal", "volume" : "100" }, "uris" : [ "http://www.mendeley.com/documents/?uuid=a0f117ae-6a3e-428c-8db1-b6a7f3fd27eb" ] } ], "mendeley" : { "formattedCitation" : "[33]", "plainTextFormattedCitation" : "[33]", "previouslyFormattedCitation" : "[33]"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[33]</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2014</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CS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BCS</w:t>
            </w:r>
            <w:proofErr w:type="spellEnd"/>
            <w:r w:rsidRPr="004E3BE9">
              <w:rPr>
                <w:rFonts w:ascii="Minion Pro" w:hAnsi="Minion Pro"/>
                <w:sz w:val="17"/>
                <w:szCs w:val="17"/>
              </w:rPr>
              <w:t>/BHS/Diabetes UK/HEART UK/</w:t>
            </w:r>
            <w:proofErr w:type="spellStart"/>
            <w:r w:rsidRPr="004E3BE9">
              <w:rPr>
                <w:rFonts w:ascii="Minion Pro" w:hAnsi="Minion Pro"/>
                <w:sz w:val="17"/>
                <w:szCs w:val="17"/>
              </w:rPr>
              <w:t>PCCS</w:t>
            </w:r>
            <w:proofErr w:type="spellEnd"/>
            <w:r w:rsidRPr="004E3BE9">
              <w:rPr>
                <w:rFonts w:ascii="Minion Pro" w:hAnsi="Minion Pro"/>
                <w:sz w:val="17"/>
                <w:szCs w:val="17"/>
              </w:rPr>
              <w:t>/The Stroke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Heart</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PubMed</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UK9</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Cardiac r</w:t>
            </w:r>
            <w:r w:rsidRPr="004E3BE9">
              <w:rPr>
                <w:rFonts w:ascii="Minion Pro" w:hAnsi="Minion Pro"/>
                <w:sz w:val="17"/>
                <w:szCs w:val="17"/>
              </w:rPr>
              <w:t xml:space="preserve">ehabilitation: A national clinical guideline, #57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"Scottish Intercollegiate Guidelines Network (SIGN)", "given" : "", "non-dropping-particle" : "", "parse-names" : false, "suffix" : "" } ], "id" : "ITEM-1", "issue" : "January", "issued" : { "date-parts" : [ [ "2002" ] ] }, "publisher" : "SIGN", "publisher-place" : "Edinburgh", "title" : "Cardiac Rehabilitation. (SIGN publication no. 57)", "type" : "report" }, "uris" : [ "http://www.mendeley.com/documents/?uuid=f88056da-2b45-4a0c-81eb-485edb09acca" ] } ], "mendeley" : { "formattedCitation" : "[34]", "plainTextFormattedCitation" : "[34]", "previouslyFormattedCitation" : "[34]"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[34]</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UK</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Scottish Intercollegiate Guidelines Network</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SIGN/ </w:t>
            </w:r>
            <w:proofErr w:type="spellStart"/>
            <w:r w:rsidRPr="004E3BE9">
              <w:rPr>
                <w:rFonts w:ascii="Minion Pro" w:hAnsi="Minion Pro"/>
                <w:sz w:val="17"/>
                <w:szCs w:val="17"/>
              </w:rPr>
              <w:t>NCG</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AUS1</w:t>
            </w:r>
            <w:proofErr w:type="spellEnd"/>
          </w:p>
        </w:tc>
        <w:tc>
          <w:tcPr>
            <w:tcW w:w="3544" w:type="dxa"/>
            <w:tcBorders>
              <w:top w:val="nil"/>
              <w:left w:val="nil"/>
              <w:bottom w:val="nil"/>
              <w:right w:val="nil"/>
            </w:tcBorders>
          </w:tcPr>
          <w:p w:rsidR="00570A69" w:rsidRPr="00947C8E" w:rsidRDefault="00570A69" w:rsidP="00E63E0A">
            <w:pPr>
              <w:rPr>
                <w:rFonts w:ascii="Minion Pro" w:hAnsi="Minion Pro"/>
                <w:sz w:val="17"/>
                <w:szCs w:val="17"/>
              </w:rPr>
            </w:pPr>
            <w:proofErr w:type="spellStart"/>
            <w:r w:rsidRPr="00947C8E">
              <w:rPr>
                <w:rFonts w:ascii="Minion Pro" w:hAnsi="Minion Pro"/>
                <w:sz w:val="17"/>
                <w:szCs w:val="17"/>
              </w:rPr>
              <w:t>NHFA</w:t>
            </w:r>
            <w:proofErr w:type="spellEnd"/>
            <w:r w:rsidRPr="00947C8E">
              <w:rPr>
                <w:rFonts w:ascii="Minion Pro" w:hAnsi="Minion Pro"/>
                <w:sz w:val="17"/>
                <w:szCs w:val="17"/>
              </w:rPr>
              <w:t xml:space="preserve"> and </w:t>
            </w:r>
            <w:proofErr w:type="spellStart"/>
            <w:r w:rsidRPr="00947C8E">
              <w:rPr>
                <w:rFonts w:ascii="Minion Pro" w:hAnsi="Minion Pro"/>
                <w:sz w:val="17"/>
                <w:szCs w:val="17"/>
              </w:rPr>
              <w:t>CSANZ</w:t>
            </w:r>
            <w:proofErr w:type="spellEnd"/>
            <w:r w:rsidRPr="00947C8E">
              <w:rPr>
                <w:rFonts w:ascii="Minion Pro" w:hAnsi="Minion Pro"/>
                <w:sz w:val="17"/>
                <w:szCs w:val="17"/>
              </w:rPr>
              <w:t xml:space="preserve"> </w:t>
            </w:r>
            <w:r>
              <w:rPr>
                <w:rFonts w:ascii="Minion Pro" w:hAnsi="Minion Pro"/>
                <w:sz w:val="17"/>
                <w:szCs w:val="17"/>
              </w:rPr>
              <w:t>Australian clinical guidelines for the management of acute coronary s</w:t>
            </w:r>
            <w:r w:rsidRPr="00947C8E">
              <w:rPr>
                <w:rFonts w:ascii="Minion Pro" w:hAnsi="Minion Pro"/>
                <w:sz w:val="17"/>
                <w:szCs w:val="17"/>
              </w:rPr>
              <w:t>yndromes 2016</w:t>
            </w:r>
            <w:r>
              <w:rPr>
                <w:rFonts w:ascii="Minion Pro" w:hAnsi="Minion Pro"/>
                <w:sz w:val="17"/>
                <w:szCs w:val="17"/>
              </w:rPr>
              <w:t xml:space="preserve"> </w:t>
            </w:r>
            <w:r w:rsidR="00CA12CE" w:rsidRPr="00947C8E">
              <w:rPr>
                <w:rFonts w:ascii="Minion Pro" w:hAnsi="Minion Pro"/>
                <w:sz w:val="17"/>
                <w:szCs w:val="17"/>
              </w:rPr>
              <w:fldChar w:fldCharType="begin" w:fldLock="1"/>
            </w:r>
            <w:r>
              <w:rPr>
                <w:rFonts w:ascii="Minion Pro" w:hAnsi="Minion Pro"/>
                <w:sz w:val="17"/>
                <w:szCs w:val="17"/>
              </w:rPr>
              <w:instrText>ADDIN CSL_CITATION { "citationItems" : [ { "id" : "ITEM-1", "itemData" : { "ISBN" : "0025-729X", "ISSN" : "0025729X", "PMID" : "17223776", "author" : [ { "dropping-particle" : "", "family" : "Acute Coronary Syndrome Guidelines Working Group", "given" : "", "non-dropping-particle" : "", "parse-names" : false, "suffix" : "" } ], "container-title" : "The Medical Journal of Australia", "id" : "ITEM-1", "issue" : "8 Suppl", "issued" : { "date-parts" : [ [ "2006" ] ] }, "page" : "S9-S29", "title" : "Guidelines for the management of acute coronary syndromes 2006", "type" : "article-journal", "volume" : "184" }, "uris" : [ "http://www.mendeley.com/documents/?uuid=0c6e4ce0-413d-42bb-a345-df13172a186b" ] }, { "id" : "ITEM-2", "itemData" : { "ISSN" : "1444-2892 (Electronic)", "PMID" : "21910262", "author" : [ { "dropping-particle" : "", "family" : "Chew", "given" : "Derek P", "non-dropping-particle" : "", "parse-names" : false, "suffix" : "" }, { "dropping-particle" : "", "family" : "Aroney", "given" : "Constantine N", "non-dropping-particle" : "", "parse-names" : false, "suffix" : "" }, { "dropping-particle" : "", "family" : "Aylward", "given" : "Philip E", "non-dropping-particle" : "", "parse-names" : false, "suffix" : "" }, { "dropping-particle" : "", "family" : "Kelly", "given" : "Anne-Maree", "non-dropping-particle" : "", "parse-names" : false, "suffix" : "" }, { "dropping-particle" : "", "family" : "White", "given" : "Harvey D", "non-dropping-particle" : "", "parse-names" : false, "suffix" : "" }, { "dropping-particle" : "", "family" : "Tideman", "given" : "Philip A", "non-dropping-particle" : "", "parse-names" : false, "suffix" : "" }, { "dropping-particle" : "", "family" : "Waddell", "given" : "Jill", "non-dropping-particle" : "", "parse-names" : false, "suffix" : "" }, { "dropping-particle" : "", "family" : "Azadi", "given" : "Leva", "non-dropping-particle" : "", "parse-names" : false, "suffix" : "" }, { "dropping-particle" : "", "family" : "Wilson", "given" : "Alison J", "non-dropping-particle" : "", "parse-names" : false, "suffix" : "" }, { "dropping-particle" : "", "family" : "Ruta", "given" : "Leah-Anne M", "non-dropping-particle" : "", "parse-names" : false, "suffix" : "" } ], "container-title" : "Heart, lung &amp; circulation", "id" : "ITEM-2", "issue" : "8", "issued" : { "date-parts" : [ [ "2011", "8" ] ] }, "language" : "eng", "page" : "487-502", "publisher-place" : "Australia", "title" : "2011 Addendum to the National Heart Foundation of Australia/Cardiac Society of Australia and New Zealand Guidelines for the management of acute coronary syndromes (ACS) 2006.", "type" : "article-journal", "volume" : "20" }, "uris" : [ "http://www.mendeley.com/documents/?uuid=20ee25be-9355-4052-af04-180d89a040ba" ] }, { "id" : "ITEM-3", "itemData" : { "author" : [ { "dropping-particle" : "", "family" : "Chew", "given" : "Derek P.", "non-dropping-particle" : "", "parse-names" : false, "suffix" : "" }, { "dropping-particle" : "", "family" : "Scott", "given" : "Ian A", "non-dropping-particle" : "", "parse-names" : false, "suffix" : "" }, { "dropping-particle" : "", "family" : "Cullen", "given" : "Louise", "non-dropping-particle" : "", "parse-names" : false, "suffix" : "" }, { "dropping-particle" : "", "family" : "French", "given" : "John", "non-dropping-particle" : "", "parse-names" : false, "suffix" : "" }, { "dropping-particle" : "", "family" : "Briffa", "given" : "Tom G.", "non-dropping-particle" : "", "parse-names" : false, "suffix" : "" }, { "dropping-particle" : "", "family" : "Tideman", "given" : "Philip A", "non-dropping-particle" : "", "parse-names" : false, "suffix" : "" }, { "dropping-particle" : "", "family" : "Woodruffe", "given" : "Stephen", "non-dropping-particle" : "", "parse-names" : false, "suffix" : "" }, { "dropping-particle" : "", "family" : "Kerr", "given" : "Alistair", "non-dropping-particle" : "", "parse-names" : false, "suffix" : "" }, { "dropping-particle" : "", "family" : "Branagan", "given" : "M", "non-dropping-particle" : "", "parse-names" : false, "suffix" : "" }, { "dropping-particle" : "", "family" : "Aylward", "given" : "Philip E", "non-dropping-particle" : "", "parse-names" : false, "suffix" : "" } ], "container-title" : "Heart Lung and Circulation", "id" : "ITEM-3", "issue" : "9", "issued" : { "date-parts" : [ [ "2016" ] ] }, "page" : "895-951", "title" : "National Heart Foundation of Australia &amp; Cardiac Society of Australia and New Zealand: Australian Clinical Guidelines for the Management of Acute Coronary Syndromes 2016", "type" : "article-journal", "volume" : "25" }, "uris" : [ "http://www.mendeley.com/documents/?uuid=a5135a22-808f-484b-ae0d-3b876bfacacb" ] } ], "mendeley" : { "formattedCitation" : "[35\u201337]", "plainTextFormattedCitation" : "[35\u201337]", "previouslyFormattedCitation" : "[35\u201337]" }, "properties" : { "noteIndex" : 0 }, "schema" : "https://github.com/citation-style-language/schema/raw/master/csl-citation.json" }</w:instrText>
            </w:r>
            <w:r w:rsidR="00CA12CE" w:rsidRPr="00947C8E">
              <w:rPr>
                <w:rFonts w:ascii="Minion Pro" w:hAnsi="Minion Pro"/>
                <w:sz w:val="17"/>
                <w:szCs w:val="17"/>
              </w:rPr>
              <w:fldChar w:fldCharType="separate"/>
            </w:r>
            <w:r w:rsidRPr="001E03BC">
              <w:rPr>
                <w:rFonts w:ascii="Minion Pro" w:hAnsi="Minion Pro"/>
                <w:noProof/>
                <w:sz w:val="17"/>
                <w:szCs w:val="17"/>
              </w:rPr>
              <w:t>[35–37]</w:t>
            </w:r>
            <w:r w:rsidR="00CA12CE" w:rsidRPr="00947C8E">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791BCC">
              <w:rPr>
                <w:rFonts w:ascii="Minion Pro" w:hAnsi="Minion Pro"/>
                <w:sz w:val="17"/>
                <w:szCs w:val="17"/>
              </w:rPr>
              <w:t>2016</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A131A1">
              <w:rPr>
                <w:rFonts w:ascii="Minion Pro" w:hAnsi="Minion Pro"/>
                <w:sz w:val="17"/>
                <w:szCs w:val="17"/>
              </w:rPr>
              <w:t>Journal</w:t>
            </w:r>
            <w:r w:rsidRPr="00A131A1">
              <w:rPr>
                <w:rFonts w:ascii="Minion Pro" w:hAnsi="Minion Pro"/>
                <w:sz w:val="17"/>
                <w:szCs w:val="17"/>
                <w:highlight w:val="yellow"/>
              </w:rPr>
              <w:t xml:space="preserve"> </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National Heart Foundation of Australia; Cardiac Society of Australia and New Zealand</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Heart, Lung and 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CSANZ</w:t>
            </w:r>
            <w:proofErr w:type="spellEnd"/>
            <w:r w:rsidRPr="004E3BE9">
              <w:rPr>
                <w:rFonts w:ascii="Minion Pro" w:hAnsi="Minion Pro"/>
                <w:sz w:val="17"/>
                <w:szCs w:val="17"/>
              </w:rPr>
              <w:t xml:space="preserve">/ </w:t>
            </w:r>
            <w:proofErr w:type="spellStart"/>
            <w:r w:rsidRPr="004E3BE9">
              <w:rPr>
                <w:rFonts w:ascii="Minion Pro" w:hAnsi="Minion Pro"/>
                <w:sz w:val="17"/>
                <w:szCs w:val="17"/>
              </w:rPr>
              <w:t>NHFA</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AUS2</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National Heart Foundation of Australia physical activity recommendations for people with cardiovascular disease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"Briffa", "given" : "Tom G.", "non-dropping-particle" : "", "parse-names" : false, "suffix" : "" }, { "dropping-particle" : "", "family" : "Allan", "given" : "Roger", "non-dropping-particle" : "", "parse-names" : false, "suffix" : "" }, { "dropping-particle" : "", "family" : "Maiorana", "given" : "Andrew", "non-dropping-particle" : "", "parse-names" : false, "suffix" : "" }, { "dropping-particle" : "", "family" : "Oldenburg", "given" : "Brian", "non-dropping-particle" : "", "parse-names" : false, "suffix" : "" }, { "dropping-particle" : "", "family" : "Sammel", "given" : "Neville", "non-dropping-particle" : "", "parse-names" : false, "suffix" : "" }, { "dropping-particle" : "", "family" : "Stubbs", "given" : "Anthony", "non-dropping-particle" : "", "parse-names" : false, "suffix" : "" }, { "dropping-particle" : "", "family" : "Sheerin", "given" : "Noella", "non-dropping-particle" : "", "parse-names" : false, "suffix" : "" } ], "id" : "ITEM-1", "issued" : { "date-parts" : [ [ "2006" ] ] }, "publisher" : "National Heart Foundation of Australia", "publisher-place" : "Sydney", "title" : "National Heart Foundation of Australia physical activity recommendations for people with cardiovascular disease", "type" : "report" }, "uris" : [ "http://www.mendeley.com/documents/?uuid=8224c366-60ab-4e44-8238-d39e41800c55" ] } ], "mendeley" : { "formattedCitation" : "[38]", "plainTextFormattedCitation" : "[38]", "previouslyFormattedCitation" : "[38]"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[38]</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2006</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 &amp; 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Recs</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National Heart Foundation of Australia</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Medical Journal of Australia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NHFA</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AUS3</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ACRA</w:t>
            </w:r>
            <w:proofErr w:type="spellEnd"/>
            <w:r>
              <w:rPr>
                <w:rFonts w:ascii="Minion Pro" w:hAnsi="Minion Pro"/>
                <w:sz w:val="17"/>
                <w:szCs w:val="17"/>
              </w:rPr>
              <w:t xml:space="preserve"> core components of cardiovascular disease, secondary prevention and cardiac r</w:t>
            </w:r>
            <w:r w:rsidRPr="004E3BE9">
              <w:rPr>
                <w:rFonts w:ascii="Minion Pro" w:hAnsi="Minion Pro"/>
                <w:sz w:val="17"/>
                <w:szCs w:val="17"/>
              </w:rPr>
              <w:t xml:space="preserve">ehabilitation 2014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"10.1016/j.hlc.2014.12.008", "ISSN" : "14439506", "author" : [ { "dropping-particle" : "", "family" : "Woodruffe", "given" : "Stephen", "non-dropping-particle" : "", "parse-names" : false, "suffix" : "" }, { "dropping-particle" : "", "family" : "Neubeck", "given" : "Lis", "non-dropping-particle" : "", "parse-names" : false, "suffix" : "" }, { "dropping-particle" : "", "family" : "Clark", "given" : "Robyn", "non-dropping-particle" : "", "parse-names" : false, "suffix" : "" }, { "dropping-particle" : "", "family" : "Gray", "given" : "Kim", "non-dropping-particle" : "", "parse-names" : false, "suffix" : "" }, { "dropping-particle" : "", "family" : "Ferry", "given" : "Cate", "non-dropping-particle" : "", "parse-names" : false, "suffix" : "" }, { "dropping-particle" : "", "family" : "Finan", "given" : "Jenny", "non-dropping-particle" : "", "parse-names" : false, "suffix" : "" }, { "dropping-particle" : "", "family" : "Sanderson", "given" : "Sue", "non-dropping-particle" : "", "parse-names" : false, "suffix" : "" }, { "dropping-particle" : "", "family" : "Briffa", "given" : "Tom G.", "non-dropping-particle" : "", "parse-names" : false, "suffix" : "" } ], "container-title" : "Heart, Lung and Circulation", "id" : "ITEM-1", "issue" : "5", "issued" : { "date-parts" : [ [ "2015" ] ] }, "page" : "430-441", "publisher" : "Australian and New Zealand Society of Cardiac and Thoracic Surgeons (ANZSCTS) and the Cardiac Society of Australia and New Zealand (CSANZ)", "title" : "Australian Cardiovascular Health and Rehabilitation Association (ACRA) core components of cardiovascular disease secondary prevention and cardiac rehabilitation 2014", "type" : "article-journal", "volume" : "24" }, "uris" : [ "http://www.mendeley.com/documents/?uuid=191986f6-a0a6-4b44-803a-84dcc4f81030" ] } ], "mendeley" : { "formattedCitation" : "[39]", "plainTextFormattedCitation" : "[39]", "previouslyFormattedCitation" : "[39]"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[39]</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2015</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CC</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Australian Cardiovascular Health and Rehabilitation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Heart, Lung and Circulation</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ACRA</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AUS4</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Recommended framework for cardiac r</w:t>
            </w:r>
            <w:r w:rsidRPr="004E3BE9">
              <w:rPr>
                <w:rFonts w:ascii="Minion Pro" w:hAnsi="Minion Pro"/>
                <w:sz w:val="17"/>
                <w:szCs w:val="17"/>
              </w:rPr>
              <w:t xml:space="preserve">ehabilitation ’04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"Australian Cardiovascular Health and Rehabilitation Association &amp; National Heart Foundation", "given" : "", "non-dropping-particle" : "", "parse-names" : false, "suffix" : "" } ], "id" : "ITEM-1", "issued" : { "date-parts" : [ [ "2004" ] ] }, "publisher" : "Australian Cardiovascular Health and Rehabilitation Association National Heart Foundation", "title" : "Recommended framework for cardiac rehabilitation '04", "type" : "article" }, "uris" : [ "http://www.mendeley.com/documents/?uuid=0bba74cd-d54e-4401-9adb-989d0645064a" ] } ], "mendeley" : { "formattedCitation" : "[40]", "plainTextFormattedCitation" : "[40]", "previouslyFormattedCitation" : "[40]"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[40]</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2004</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Recs</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Australian Cardiovascular Health and Rehabilitation Association; National Heart Foundation of Australia</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ACRA</w:t>
            </w:r>
            <w:proofErr w:type="spellEnd"/>
            <w:r w:rsidRPr="004E3BE9">
              <w:rPr>
                <w:rFonts w:ascii="Minion Pro" w:hAnsi="Minion Pro"/>
                <w:sz w:val="17"/>
                <w:szCs w:val="17"/>
              </w:rPr>
              <w:t xml:space="preserve">/ </w:t>
            </w:r>
            <w:proofErr w:type="spellStart"/>
            <w:r w:rsidRPr="004E3BE9">
              <w:rPr>
                <w:rFonts w:ascii="Minion Pro" w:hAnsi="Minion Pro"/>
                <w:sz w:val="17"/>
                <w:szCs w:val="17"/>
              </w:rPr>
              <w:t>NHFA</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AUS5</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Best practice guidelines for cardiac rehabilitation and secondary p</w:t>
            </w:r>
            <w:r w:rsidRPr="004E3BE9">
              <w:rPr>
                <w:rFonts w:ascii="Minion Pro" w:hAnsi="Minion Pro"/>
                <w:sz w:val="17"/>
                <w:szCs w:val="17"/>
              </w:rPr>
              <w:t xml:space="preserve">revention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"ISBN" : "0 7311 5258 1", "author" : [ { "dropping-particle" : "", "family" : "Goble", "given" : "Alan James J", "non-dropping-particle" : "", "parse-names" : false, "suffix" : "" }, { "dropping-particle" : "", "family" : "Worcester", "given" : "Marian U C", "non-dropping-particle" : "", "parse-names" : false, "suffix" : "" } ], "id" : "ITEM-1", "issued" : { "date-parts" : [ [ "1999" ] ] }, "number-of-pages" : "1-238", "publisher" : "Human Services Victoria", "publisher-place" : "Carlton, VIC", "title" : "Best Practice Guidelines for Cardiac Rehabilitation and Secondary Prevention", "type" : "report" }, "uris" : [ "http://www.mendeley.com/documents/?uuid=21108532-2c20-400f-a791-ebdfae89a519" ] } ], "mendeley" : { "formattedCitation" : "[41]", "plainTextFormattedCitation" : "[41]", "previouslyFormattedCitation" : "[41]"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[41]</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1999</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Heart Research Centre; Human Services Victoria</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ACRA</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t>AUS6</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A </w:t>
            </w:r>
            <w:r>
              <w:rPr>
                <w:rFonts w:ascii="Minion Pro" w:hAnsi="Minion Pro"/>
                <w:sz w:val="17"/>
                <w:szCs w:val="17"/>
              </w:rPr>
              <w:t>practitioner’s guide for cardiac r</w:t>
            </w:r>
            <w:r w:rsidRPr="004E3BE9">
              <w:rPr>
                <w:rFonts w:ascii="Minion Pro" w:hAnsi="Minion Pro"/>
                <w:sz w:val="17"/>
                <w:szCs w:val="17"/>
              </w:rPr>
              <w:t xml:space="preserve">ehabilitation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"Australian Cardiovascular Health and Rehabilitation Association", "given" : "", "non-dropping-particle" : "", "parse-names" : false, "suffix" : "" } ], "id" : "ITEM-1", "issued" : { "date-parts" : [ [ "1999" ] ] }, "number-of-pages" : "1-98", "publisher" : "Australian Cardiovascular Health and Rehabilitation Association", "title" : "A Practitioner\u2019s Guide for Cardiac Rehabilitation 1999", "type" : "report" }, "uris" : [ "http://www.mendeley.com/documents/?uuid=c701bf76-ef20-4371-ba09-d0ca41ef863d" ] } ], "mendeley" : { "formattedCitation" : "[42]", "plainTextFormattedCitation" : "[42]", "previouslyFormattedCitation" : "[42]"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[42]</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1999</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Guide</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Australian Cardiovascular Health and Rehabilitation Association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ACRA</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Pr>
                <w:rFonts w:ascii="Minion Pro" w:hAnsi="Minion Pro"/>
                <w:sz w:val="17"/>
                <w:szCs w:val="17"/>
              </w:rPr>
              <w:lastRenderedPageBreak/>
              <w:t>AUS7</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Reducing risk in heart disease: An expert guide to clinical practice for secondary prevention of coronary heart disease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"10.1016/j.hlc.2004.01.023", "ISBN" : "9781743450161", "ISSN" : "14439506", "author" : [ { "dropping-particle" : "", "family" : "National Heart Foundation of Australia &amp; Cardiac Society of Australia and New Zealand", "given" : "", "non-dropping-particle" : "", "parse-names" : false, "suffix" : "" } ], "id" : "ITEM-1", "issued" : { "date-parts" : [ [ "2012" ] ] }, "note" : "Could be a guideline", "publisher" : "National Heart Foundation of Australia", "publisher-place" : "Melbourne", "title" : "Reducing risk in heart disease: An expert guide to clinical practice for secondary prevention of coronary heart disease", "type" : "article" }, "uris" : [ "http://www.mendeley.com/documents/?uuid=fb1fbfd3-4115-4a67-86f0-eafd4f32d4bb" ] } ], "mendeley" : { "formattedCitation" : "[43]", "plainTextFormattedCitation" : "[43]", "previouslyFormattedCitation" : "[43]"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[43]</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AUS</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Guide</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National Heart Foundation of Australia; Cardiac Society of Australia and New Zealand</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CSANZ</w:t>
            </w:r>
            <w:proofErr w:type="spellEnd"/>
            <w:r w:rsidRPr="004E3BE9">
              <w:rPr>
                <w:rFonts w:ascii="Minion Pro" w:hAnsi="Minion Pro"/>
                <w:sz w:val="17"/>
                <w:szCs w:val="17"/>
              </w:rPr>
              <w:t xml:space="preserve">/ </w:t>
            </w:r>
            <w:proofErr w:type="spellStart"/>
            <w:r w:rsidRPr="004E3BE9">
              <w:rPr>
                <w:rFonts w:ascii="Minion Pro" w:hAnsi="Minion Pro"/>
                <w:sz w:val="17"/>
                <w:szCs w:val="17"/>
              </w:rPr>
              <w:t>NHFA</w:t>
            </w:r>
            <w:proofErr w:type="spellEnd"/>
            <w:r w:rsidRPr="004E3BE9">
              <w:rPr>
                <w:rFonts w:ascii="Minion Pro" w:hAnsi="Minion Pro"/>
                <w:sz w:val="17"/>
                <w:szCs w:val="17"/>
              </w:rPr>
              <w:t xml:space="preserve">/ </w:t>
            </w:r>
            <w:proofErr w:type="spellStart"/>
            <w:r w:rsidRPr="004E3BE9">
              <w:rPr>
                <w:rFonts w:ascii="Minion Pro" w:hAnsi="Minion Pro"/>
                <w:sz w:val="17"/>
                <w:szCs w:val="17"/>
              </w:rPr>
              <w:t>NHMRC</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NZ1</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Evidence-based best practice guideline: cardiac r</w:t>
            </w:r>
            <w:r w:rsidRPr="004E3BE9">
              <w:rPr>
                <w:rFonts w:ascii="Minion Pro" w:hAnsi="Minion Pro"/>
                <w:sz w:val="17"/>
                <w:szCs w:val="17"/>
              </w:rPr>
              <w:t xml:space="preserve">ehabilitation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"ISBN" : "0473088258", "author" : [ { "dropping-particle" : "", "family" : "New Zealand Guidelines Group", "given" : "", "non-dropping-particle" : "", "parse-names" : false, "suffix" : "" }, { "dropping-particle" : "", "family" : "Heart Foundation", "given" : "", "non-dropping-particle" : "", "parse-names" : false, "suffix" : "" } ], "id" : "ITEM-1", "issue" : "August", "issued" : { "date-parts" : [ [ "2002" ] ] }, "publisher" : "New Zealand Guidelines Group", "publisher-place" : "Wellington, NZ", "title" : "Evidence-Based Best Practice Guideline: Cardiac Rehabilitation", "type" : "report" }, "uris" : [ "http://www.mendeley.com/documents/?uuid=06248696-a82a-4fd7-a4e3-45f25ec93a00" ] } ], "mendeley" : { "formattedCitation" : "[44]", "plainTextFormattedCitation" : "[44]", "previouslyFormattedCitation" : "[44]"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[44]</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NZ</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New Zealand Guidelines Group; National Heart Foundation New Zealand</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n/a</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NZGG</w:t>
            </w:r>
            <w:proofErr w:type="spellEnd"/>
            <w:r w:rsidRPr="004E3BE9">
              <w:rPr>
                <w:rFonts w:ascii="Minion Pro" w:hAnsi="Minion Pro"/>
                <w:sz w:val="17"/>
                <w:szCs w:val="17"/>
              </w:rPr>
              <w:t xml:space="preserve">/ </w:t>
            </w:r>
            <w:proofErr w:type="spellStart"/>
            <w:r w:rsidRPr="004E3BE9">
              <w:rPr>
                <w:rFonts w:ascii="Minion Pro" w:hAnsi="Minion Pro"/>
                <w:sz w:val="17"/>
                <w:szCs w:val="17"/>
              </w:rPr>
              <w:t>NHFNZ</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NZ2</w:t>
            </w:r>
            <w:proofErr w:type="spellEnd"/>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Assessment and management of cardiovascular r</w:t>
            </w:r>
            <w:r w:rsidRPr="004E3BE9">
              <w:rPr>
                <w:rFonts w:ascii="Minion Pro" w:hAnsi="Minion Pro"/>
                <w:sz w:val="17"/>
                <w:szCs w:val="17"/>
              </w:rPr>
              <w:t xml:space="preserve">isk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"author" : [ { "dropping-particle" : "", "family" : "New Zealand Guidelines Group", "given" : "", "non-dropping-particle" : "", "parse-names" : false, "suffix" : "" } ], "id" : "ITEM-1", "issued" : { "date-parts" : [ [ "2003" ] ] }, "publisher-place" : "Wellington, NZ", "title" : "Assessment and management of cardiovascular risk", "type" : "report" }, "uris" : [ "http://www.mendeley.com/documents/?uuid=9cd5fcba-5dc0-455f-ab27-e9174268ce63" ] }, { "id" : "ITEM-2", "itemData" : { "author" : [ { "dropping-particle" : "", "family" : "New Zealand Guidelines Group", "given" : "", "non-dropping-particle" : "", "parse-names" : false, "suffix" : "" } ], "chapter-number" : "Cardiovasc", "container-title" : "New Zealand Primary Care Handbook 2012", "id" : "ITEM-2", "issued" : { "date-parts" : [ [ "2013" ] ] }, "publisher-place" : "Wellington, NZ", "title" : "Cardiovascular Disease Risk Assessment", "type" : "chapter" }, "uris" : [ "http://www.mendeley.com/documents/?uuid=7f30c179-1f98-4f06-8937-a72152db0549" ] } ], "mendeley" : { "formattedCitation" : "[45,46]", "plainTextFormattedCitation" : "[45,46]", "previouslyFormattedCitation" : "[45,46]"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[45,46]</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2003/2013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NZ</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Report</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New Zealand Guidelines Group</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n/a </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NZGG</w:t>
            </w:r>
            <w:proofErr w:type="spellEnd"/>
            <w:r w:rsidRPr="004E3BE9">
              <w:rPr>
                <w:rFonts w:ascii="Minion Pro" w:hAnsi="Minion Pro"/>
                <w:sz w:val="17"/>
                <w:szCs w:val="17"/>
              </w:rPr>
              <w:t xml:space="preserve">/ </w:t>
            </w:r>
            <w:proofErr w:type="spellStart"/>
            <w:r w:rsidRPr="004E3BE9">
              <w:rPr>
                <w:rFonts w:ascii="Minion Pro" w:hAnsi="Minion Pro"/>
                <w:sz w:val="17"/>
                <w:szCs w:val="17"/>
              </w:rPr>
              <w:t>NHFNZ</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EUR1</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2013 ESC guidelines on the management of stable coronary artery disease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"10.1093/eurheartj/eht296", "ISBN" : "0195-668x", "ISSN" : "1522-9645", "PMID" : "23996286", "abstract" : "Guidelines summarize and evaluate all evidence available, at the time of the writing process, on a particular issue with the aim of assisting physicians in selecting the best management strategies for an individual patient with a given condition, taking into account the impact on outcome, as well as the risk\u2013benefit ratio of particular diagnostic or therapeutic means. Guidelines are not substitutes but are complements for textbooks, and cover the ESC Core Curriculum topics. Guidelines and recommendations should help physicians to make decisions in their daily practice: however, the final decisions concerning an individual patient must be made by the responsible physician(s). A great number of Guidelines have been issued in recent years by the European Society of Cardiology (ESC) as well as by other societies and organisations. Because of the impact on clinical practice, quality criteria for the development of guidelines have been established in order to make all decisions transparent to the user. The recommendations for formulating and issuing ESC Guidelines can be found on the ESC website (http://www.escardio.org/guidelines-surveys/esc-guidelines/about/Pages/rules-writing.aspx). ESC Guidelines represent the official position of the ESC on a given topic and are regularly updated. Members of this Task Force were selected by the ESC to represent professionals involved with the medical care of patients with this pathology. Selected experts in the field undertook a comprehensive review of the published evidence for the diagnosis, management and/or prevention of a given condition according to the ESC Committee for Practice Guidelines (CPG) policy. A critical evaluation of diagnostic and therapeutic procedures was performed, including assessment of the risk\u2013benefit ratio. Estimates of expected health outcomes for larger populations were included, where data exist. The level of evidence and the strength of recommendation of particular treatment options were weighed and graded according to predefined scales, as outlined in Tables 1 and 2. The experts of the writing and reviewing panels completed Declaration of Interest forms where real or potential sources of conflicts of interest might be perceived. These forms were compiled into one file and can be found on the ESC website (http://www.escardio.org/guidelines). Any changes in declarations of interest that arise during the writing period must be notified to the ESC and updated. The Task Force received its entir\u2026", "author" : [ { "dropping-particle" : "", "family" : "Montalescot", "given" : "Gilles", "non-dropping-particle" : "", "parse-names" : false, "suffix" : "" }, { "dropping-particle" : "", "family" : "Sechtem", "given" : "Udo", "non-dropping-particle" : "", "parse-names" : false, "suffix" : "" }, { "dropping-particle" : "", "family" : "Achenbach", "given" : "Stephan", "non-dropping-particle" : "", "parse-names" : false, "suffix" : "" }, { "dropping-particle" : "", "family" : "Andreotti", "given" : "Felicita", "non-dropping-particle" : "", "parse-names" : false, "suffix" : "" }, { "dropping-particle" : "", "family" : "Arden", "given" : "Chris", "non-dropping-particle" : "", "parse-names" : false, "suffix" : "" }, { "dropping-particle" : "", "family" : "Budaj", "given" : "Andrzej", "non-dropping-particle" : "", "parse-names" : false, "suffix" : "" }, { "dropping-particle" : "", "family" : "Bugiardini", "given" : "Raffaele", "non-dropping-particle" : "", "parse-names" : false, "suffix" : "" }, { "dropping-particle" : "", "family" : "Crea", "given" : "Filippo", "non-dropping-particle" : "", "parse-names" : false, "suffix" : "" }, { "dropping-particle" : "", "family" : "Cuisset", "given" : "Thomas", "non-dropping-particle" : "", "parse-names" : false, "suffix" : "" }, { "dropping-particle" : "", "family" : "Mario", "given" : "Carlo", "non-dropping-particle" : "Di", "parse-names" : false, "suffix" : "" }, { "dropping-particle" : "", "family" : "Ferreira", "given" : "J Rafael", "non-dropping-particle" : "", "parse-names" : false, "suffix" : "" }, { "dropping-particle" : "", "family" : "Gersh", "given" : "Bernard J", "non-dropping-particle" : "", "parse-names" : false, "suffix" : "" }, { "dropping-particle" : "", "family" : "Gitt", "given" : "Anselm K", "non-dropping-particle" : "", "parse-names" : false, "suffix" : "" }, { "dropping-particle" : "", "family" : "Hulot", "given" : "Jean-Sebastien", "non-dropping-particle" : "", "parse-names" : false, "suffix" : "" }, { "dropping-particle" : "", "family" : "Marx", "given" : "Nikolaus", "non-dropping-particle" : "", "parse-names" : false, "suffix" : "" }, { "dropping-particle" : "", "family" : "Opie", "given" : "Lionel H", "non-dropping-particle" : "", "parse-names" : false, "suffix" : "" }, { "dropping-particle" : "", "family" : "Pfisterer", "given" : "Matthias", "non-dropping-particle" : "", "parse-names" : false, "suffix" : "" }, { "dropping-particle" : "", "family" : "Prescott", "given" : "Eva", "non-dropping-particle" : "", "parse-names" : false, "suffix" : "" }, { "dropping-particle" : "", "family" : "Ruschitzka", "given" : "Frank", "non-dropping-particle" : "", "parse-names" : false, "suffix" : "" }, { "dropping-particle" : "", "family" : "Sabat\u00e9", "given" : "Manel", "non-dropping-particle" : "", "parse-names" : false, "suffix" : "" }, { "dropping-particle" : "", "family" : "Senior", "given" : "Roxy", "non-dropping-particle" : "", "parse-names" : false, "suffix" : "" }, { "dropping-particle" : "", "family" : "Taggart", "given" : "David Paul", "non-dropping-particle" : "", "parse-names" : false, "suffix" : "" }, { "dropping-particle" : "", "family" : "Wall", "given" : "Ernst E", "non-dropping-particle" : "van der", "parse-names" : false, "suffix" : "" }, { "dropping-particle" : "", "family" : "Vrints", "given" : "Christiaan J M", "non-dropping-particle" : "", "parse-names" : false, "suffix" : "" }, { "dropping-particle" : "", "family" : "Zamorano", "given" : "Jose Luis",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"Bueno", "given" : "H\u00e9ctor", "non-dropping-particle" : "", "parse-names" : false, "suffix" : "" }, { "dropping-particle" : "", "family" : "Dean", "given" : "Veronica", "non-dropping-particle" : "", "parse-names" : false, "suffix" : "" }, { "dropping-particle" : "", "family" : "Deaton", "given" : "Christi", "non-dropping-particle" : "", "parse-names" : false, "suffix" : "" }, { "dropping-particle" : "", "family" : "Erol", "given" : "Cetin", "non-dropping-particle" : "", "parse-names" : false, "suffix" : "" }, { "dropping-particle" : "", "family" : "Fagard", "given" : "Robert", "non-dropping-particle" : "", "parse-names" : false, "suffix" : "" }, { "dropping-particle" : "", "family" : "Ferrari", "given" : "Roberto", "non-dropping-particle" : "", "parse-names" : false, "suffix" : "" }, { "dropping-particle" : "", "family" : "Hasdai", "given" : "David", "non-dropping-particle" : "", "parse-names" : false, "suffix" : "" }, { "dropping-particle" : "", "family" : "Hoes", "given" : "Arno W", "non-dropping-particle" : "", "parse-names" : false, "suffix" : "" }, { "dropping-particle" : "", "family" : "Kirchhof", "given" : "Paulus", "non-dropping-particle" : "", "parse-names" : false, "suffix" : "" }, { "dropping-particle" : "", "family" : "Knuuti", "given" : "Juhani",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"Linhart", "given" : "Ales", "non-dropping-particle" : "", "parse-names" : false, "suffix" : "" }, { "dropping-particle" : "", "family" : "Nihoyannopoulos", "given" : "Petros", "non-dropping-particle" : "", "parse-names" : false, "suffix" : "" }, { "dropping-particle" : "", "family" : "Piepoli", "given" : "Massimo F", "non-dropping-particle" : "", "parse-names" : false, "suffix" : "" }, { "dropping-particle" : "", "family" : "Ponikowski", "given" : "Piotr", "non-dropping-particle" : "", "parse-names" : false, "suffix" : "" }, { "dropping-particle" : "", "family" : "Sirnes", "given" : "Per Anton", "non-dropping-particle" : "", "parse-names" : false, "suffix" : "" }, { "dropping-particle" : "", "family" : "Tamargo", "given" : "Juan Luis", "non-dropping-particle" : "", "parse-names" : false, "suffix" : "" }, { "dropping-particle" : "", "family" : "Tendera", "given" : "Michal", "non-dropping-particle" : "", "parse-names" : false, "suffix" : "" }, { "dropping-particle" : "", "family" : "Torbicki", "given" : "Adam", "non-dropping-particle" : "", "parse-names" : false, "suffix" : "" }, { "dropping-particle" : "", "family" : "Wijns", "given" : "William", "non-dropping-particle" : "", "parse-names" : false, "suffix" : "" }, { "dropping-particle" : "", "family" : "Windecker", "given" : "Stephan", "non-dropping-particle" : "", "parse-names" : false, "suffix" : "" }, { "dropping-particle" : "", "family" : "Valgimigli", "given" : "Marco", "non-dropping-particle" : "", "parse-names" : false, "suffix" : "" }, { "dropping-particle" : "", "family" : "Claeys", "given" : "Marc J", "non-dropping-particle" : "", "parse-names" : false, "suffix" : "" }, { "dropping-particle" : "", "family" : "Donner-Banzhoff", "given" : "Norbert", "non-dropping-particle" : "", "parse-names" : false, "suffix" : "" }, { "dropping-particle" : "", "family" : "Frank", "given" : "Herbert", "non-dropping-particle" : "", "parse-names" : false, "suffix" : "" }, { "dropping-particle" : "", "family" : "Funck-Brentano", "given" : "Christian", "non-dropping-particle" : "", "parse-names" : false, "suffix" : "" }, { "dropping-particle" : "", "family" : "Gaemperli", "given" : "Oliver", "non-dropping-particle" : "", "parse-names" : false, "suffix" : "" }, { "dropping-particle" : "", "family" : "Gonzalez-Juanatey", "given" : "Jos\u00e9 R", "non-dropping-particle" : "", "parse-names" : false, "suffix" : "" }, { "dropping-particle" : "", "family" : "Hamilos", "given" : "Michalis", "non-dropping-particle" : "", "parse-names" : false, "suffix" : "" }, { "dropping-particle" : "", "family" : "Husted", "given" : "Steen", "non-dropping-particle" : "", "parse-names" : false, "suffix" : "" }, { "dropping-particle" : "", "family" : "James", "given" : "Stefan K", "non-dropping-particle" : "", "parse-names" : false, "suffix" : "" }, { "dropping-particle" : "", "family" : "Kervinen", "given" : "Kari", "non-dropping-particle" : "", "parse-names" : false, "suffix" : "" }, { "dropping-particle" : "", "family" : "Kristensen", "given" : "Steen Dalby", "non-dropping-particle" : "", "parse-names" : false, "suffix" : "" }, { "dropping-particle" : "Pietro", "family" : "Maggioni", "given" : "Aldo", "non-dropping-particle" : "", "parse-names" : false, "suffix" : "" }, { "dropping-particle" : "", "family" : "Pries", "given" : "Axel R", "non-dropping-particle" : "", "parse-names" : false, "suffix" : "" }, { "dropping-particle" : "", "family" : "Romeo", "given" : "Francesco", "non-dropping-particle" : "", "parse-names" : false, "suffix" : "" }, { "dropping-particle" : "", "family" : "Ryd\u00e9n", "given" : "Lars", "non-dropping-particle" : "", "parse-names" : false, "suffix" : "" }, { "dropping-particle" : "", "family" : "Simoons", "given" : "Maarten L", "non-dropping-particle" : "", "parse-names" : false, "suffix" : "" }, { "dropping-particle" : "", "family" : "Steg", "given" : "Ph Gabriel", "non-dropping-particle" : "", "parse-names" : false, "suffix" : "" }, { "dropping-particle" : "", "family" : "Timmis", "given" : "Adam", "non-dropping-particle" : "", "parse-names" : false, "suffix" : "" }, { "dropping-particle" : "", "family" : "Yildirir", "given" : "Aylin", "non-dropping-particle" : "", "parse-names" : false, "suffix" : "" } ], "container-title" : "European Heart Journal", "id" : "ITEM-1", "issue" : "38", "issued" : { "date-parts" : [ [ "2013" ] ] }, "page" : "2949-3003", "title" : "2013 ESC guidelines on the management of stable coronary artery disease: the Task Force on the management of stable coronary artery disease of the European Society of Cardiology", "type" : "article-journal", "volume" : "34" }, "uris" : [ "http://www.mendeley.com/documents/?uuid=95151ce7-c6c8-4bc5-a166-df888f622195" ] } ], "mendeley" : { "formattedCitation" : "[47]", "plainTextFormattedCitation" : "[47]", "previouslyFormattedCitation" : "[47]"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[47]</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Society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Heart Journal</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ESC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EUR2</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ESC g</w:t>
            </w:r>
            <w:r w:rsidRPr="004E3BE9">
              <w:rPr>
                <w:rFonts w:ascii="Minion Pro" w:hAnsi="Minion Pro"/>
                <w:sz w:val="17"/>
                <w:szCs w:val="17"/>
              </w:rPr>
              <w:t xml:space="preserve">uidelines for the management of acute myocardial infarction in patients presenting with ST-segment elevation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"10.1093/eurheartj/ehs215", "ISBN" : "1522-9645 (Electronic) 0195-668X (Linking)", "ISSN" : "0195668X", "PMID" : "22922416", "abstract" : "Leitlinien zum Management des STEMI", "author" : [ { "dropping-particle" : "", "family" : "Steg", "given" : "Ph Gabriel", "non-dropping-particle" : "", "parse-names" : false, "suffix" : "" }, { "dropping-particle" : "", "family" : "James", "given" : "Stefan K.", "non-dropping-particle" : "", "parse-names" : false, "suffix" : "" }, { "dropping-particle" : "", "family" : "Atar", "given" : "Dan", "non-dropping-particle" : "", "parse-names" : false, "suffix" : "" }, { "dropping-particle" : "", "family" : "Badano", "given" : "Luigi P.", "non-dropping-particle" : "", "parse-names" : false, "suffix" : "" }, { "dropping-particle" : "", "family" : "Lundqvist", "given" : "Carina Blomstrom", "non-dropping-particle" : "", "parse-names" : false, "suffix" : "" }, { "dropping-particle" : "", "family" : "Borger", "given" : "Michael a.", "non-dropping-particle" : "", "parse-names" : false, "suffix" : "" }, { "dropping-particle" : "", "family" : "Mario", "given" : "Carlo", "non-dropping-particle" : "Di", "parse-names" : false, "suffix" : "" }, { "dropping-particle" : "", "family" : "Dickstein", "given" : "Kenneth", "non-dropping-particle" : "", "parse-names" : false, "suffix" : "" }, { "dropping-particle" : "", "family" : "Ducrocq", "given" : "Gregory", "non-dropping-particle" : "", "parse-names" : false, "suffix" : "" }, { "dropping-particle" : "", "family" : "Fernandez-Aviles", "given" : "Francisco", "non-dropping-particle" : "", "parse-names" : false, "suffix" : "" }, { "dropping-particle" : "", "family" : "Gershlick", "given" : "Anthony H.", "non-dropping-particle" : "", "parse-names" : false, "suffix" : "" }, { "dropping-particle" : "", "family" : "Giannuzzi", "given" : "Pantaleo", "non-dropping-particle" : "", "parse-names" : false, "suffix" : "" }, { "dropping-particle" : "", "family" : "Halvorsen", "given" : "Sigrun", "non-dropping-particle" : "", "parse-names" : false, "suffix" : "" }, { "dropping-particle" : "", "family" : "Huber", "given" : "Kurt", "non-dropping-particle" : "", "parse-names" : false, "suffix" : "" }, { "dropping-particle" : "", "family" : "Juni", "given" : "Peter", "non-dropping-particle" : "", "parse-names" : false, "suffix" : "" }, { "dropping-particle" : "", "family" : "Kastrati", "given" : "Adnan", "non-dropping-particle" : "", "parse-names" : false, "suffix" : "" }, { "dropping-particle" : "", "family" : "Knuuti", "given" : "Juhani", "non-dropping-particle" : "", "parse-names" : false, "suffix" : "" }, { "dropping-particle" : "", "family" : "Lenzen", "given" : "Mattie J.", "non-dropping-particle" : "", "parse-names" : false, "suffix" : "" }, { "dropping-particle" : "", "family" : "Mahaffey", "given" : "Kenneth W.", "non-dropping-particle" : "", "parse-names" : false, "suffix" : "" }, { "dropping-particle" : "", "family" : "Valgimigli", "given" : "Marco", "non-dropping-particle" : "", "parse-names" : false, "suffix" : "" }, { "dropping-particle" : "", "family" : "Van'T Hof", "given" : "Arnoud", "non-dropping-particle" : "", "parse-names" : false, "suffix" : "" }, { "dropping-particle" : "", "family" : "Widimsky", "given" : "Petr", "non-dropping-particle" : "", "parse-names" : false, "suffix" : "" }, { "dropping-particle" : "", "family" : "Zahger", "given" : "Doron", "non-dropping-particle" : "", "parse-names" : false, "suffix" : "" }, { "dropping-particle" : "", "family" : "Bax", "given" : "Jeroen J.", "non-dropping-particle" : "", "parse-names" : false, "suffix" : "" }, { "dropping-particle" : "", "family" : "Baumgartner", "given" : "Helmut", "non-dropping-particle" : "", "parse-names" : false, "suffix" : "" }, { "dropping-particle" : "", "family" : "Ceconi", "given" : "Claudio", "non-dropping-particle" : "", "parse-names" : false, "suffix" : "" }, { "dropping-particle" : "", "family" : "Dean", "given" : "Veronica", "non-dropping-particle" : "", "parse-names" : false, "suffix" : "" }, { "dropping-particle" : "", "family" : "Deaton", "given" : "Christi", "non-dropping-particle" : "", "parse-names" : false, "suffix" : "" }, { "dropping-particle" : "", "family" : "Fagard", "given" : "Robert", "non-dropping-particle" : "", "parse-names" : false, "suffix" : "" }, { "dropping-particle" : "", "family" : "Funck-Brentano", "given" : "Christian", "non-dropping-particle" : "", "parse-names" : false, "suffix" : "" }, { "dropping-particle" : "", "family" : "Hasdai", "given" : "David", "non-dropping-particle" : "", "parse-names" : false, "suffix" : "" }, { "dropping-particle" : "", "family" : "Hoes", "given" : "Arno", "non-dropping-particle" : "", "parse-names" : false, "suffix" : "" }, { "dropping-particle" : "", "family" : "Kirchhof", "given" : "Paulus", "non-dropping-particle" : "", "parse-names" : false, "suffix" : "" }, { "dropping-particle" : "", "family" : "Kolh", "given" : "Philippe", "non-dropping-particle" : "", "parse-names" : false, "suffix" : "" }, { "dropping-particle" : "", "family" : "McDonagh", "given" : "Theresa", "non-dropping-particle" : "", "parse-names" : false, "suffix" : "" }, { "dropping-particle" : "", "family" : "Moulin", "given" : "Cyril", "non-dropping-particle" : "", "parse-names" : false, "suffix" : "" }, { "dropping-particle" : "", "family" : "Popescu", "given" : "Bogdan a.", "non-dropping-particle" : "", "parse-names" : false, "suffix" : "" }, { "dropping-particle" : "", "family" : "Reiner", "given" : "\u017deljko", "non-dropping-particle" : "", "parse-names" : false, "suffix" : "" }, { "dropping-particle" : "", "family" : "Sechtem", "given" : "Udo", "non-dropping-particle" : "", "parse-names" : false, "suffix" : "" }, { "dropping-particle" : "", "family" : "Sirnes", "given" : "Per Anton", "non-dropping-particle" : "", "parse-names" : false, "suffix" : "" }, { "dropping-particle" : "", "family" : "Tendera", "given" : "Michal", "non-dropping-particle" : "", "parse-names" : false, "suffix" : "" }, { "dropping-particle" : "", "family" : "Torbicki", "given" : "Adam", "non-dropping-particle" : "", "parse-names" : false, "suffix" : "" }, { "dropping-particle" : "", "family" : "Vahanian", "given" : "Alec", "non-dropping-particle" : "", "parse-names" : false, "suffix" : "" }, { "dropping-particle" : "", "family" : "Windecker", "given" : "Stephan", "non-dropping-particle" : "", "parse-names" : false, "suffix" : "" }, { "dropping-particle" : "", "family" : "Astin", "given" : "Felicity", "non-dropping-particle" : "", "parse-names" : false, "suffix" : "" }, { "dropping-particle" : "", "family" : "\u00c5str\u00f6m-Olsson", "given" : "Karin", "non-dropping-particle" : "", "parse-names" : false, "suffix" : "" }, { "dropping-particle" : "", "family" : "Budaj", "given" : "Andrzej", "non-dropping-particle" : "", "parse-names" : false, "suffix" : "" }, { "dropping-particle" : "", "family" : "Clemmensen", "given" : "Peter", "non-dropping-particle" : "", "parse-names" : false, "suffix" : "" }, { "dropping-particle" : "", "family" : "Collet", "given" : "Jean Philippe", "non-dropping-particle" : "", "parse-names" : false, "suffix" : "" }, { "dropping-particle" : "", "family" : "Fox", "given" : "Keith a.", "non-dropping-particle" : "", "parse-names" : false, "suffix" : "" }, { "dropping-particle" : "", "family" : "Fuat", "given" : "Ahmet", "non-dropping-particle" : "", "parse-names" : false, "suffix" : "" }, { "dropping-particle" : "", "family" : "Gustiene", "given" : "Olivija", "non-dropping-particle" : "", "parse-names" : false, "suffix" : "" }, { "dropping-particle" : "", "family" : "Hamm", "given" : "Christian W.", "non-dropping-particle" : "", "parse-names" : false, "suffix" : "" }, { "dropping-particle" : "", "family" : "Kala", "given" : "Petr", "non-dropping-particle" : "", "parse-names" : false, "suffix" : "" }, { "dropping-particle" : "", "family" : "Lancellotti", "given" : "Patrizio", "non-dropping-particle" : "", "parse-names" : false, "suffix" : "" }, { "dropping-particle" : "Pietro", "family" : "Maggioni", "given" : "Aldo", "non-dropping-particle" : "", "parse-names" : false, "suffix" : "" }, { "dropping-particle" : "", "family" : "Merkely", "given" : "B\u00e9la", "non-dropping-particle" : "", "parse-names" : false, "suffix" : "" }, { "dropping-particle" : "", "family" : "Neumann", "given" : "Franz Josef", "non-dropping-particle" : "", "parse-names" : false, "suffix" : "" }, { "dropping-particle" : "", "family" : "Piepoli", "given" : "Massimo F.", "non-dropping-particle" : "", "parse-names" : false, "suffix" : "" }, { "dropping-particle" : "", "family" : "Werf", "given" : "Frans", "non-dropping-particle" : "Van De", "parse-names" : false, "suffix" : "" }, { "dropping-particle" : "", "family" : "Verheugt", "given" : "Freek", "non-dropping-particle" : "", "parse-names" : false, "suffix" : "" }, { "dropping-particle" : "", "family" : "Wallentin", "given" : "Lars", "non-dropping-particle" : "", "parse-names" : false, "suffix" : "" } ], "container-title" : "European Heart Journal", "id" : "ITEM-1", "issue" : "20", "issued" : { "date-parts" : [ [ "2012" ] ] }, "page" : "2569-2619", "title" : "ESC Guidelines for the management of acute myocardial infarction in patients presenting with ST-segment elevation", "type" : "article-journal", "volume" : "33" }, "uris" : [ "http://www.mendeley.com/documents/?uuid=d33703a3-f9e5-4d9a-a18c-b7d05921dd94" ] } ], "mendeley" : { "formattedCitation" : "[48]", "plainTextFormattedCitation" : "[48]", "previouslyFormattedCitation" : "[48]"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[48]</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Society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Heart Journal</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ESC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EUR3</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2016 European g</w:t>
            </w:r>
            <w:r w:rsidRPr="000B21C4">
              <w:rPr>
                <w:rFonts w:ascii="Minion Pro" w:hAnsi="Minion Pro"/>
                <w:sz w:val="17"/>
                <w:szCs w:val="17"/>
              </w:rPr>
              <w:t xml:space="preserve">uidelines on cardiovascular disease prevention in clinical practice </w:t>
            </w:r>
            <w:r>
              <w:rPr>
                <w:rFonts w:ascii="Minion Pro" w:hAnsi="Minion Pro"/>
                <w:sz w:val="17"/>
                <w:szCs w:val="17"/>
              </w:rPr>
              <w:t xml:space="preserve">version </w:t>
            </w:r>
            <w:r w:rsidR="00CA12CE">
              <w:rPr>
                <w:rFonts w:ascii="Minion Pro" w:hAnsi="Minion Pro"/>
                <w:sz w:val="17"/>
                <w:szCs w:val="17"/>
              </w:rPr>
              <w:fldChar w:fldCharType="begin" w:fldLock="1"/>
            </w:r>
            <w:r>
              <w:rPr>
                <w:rFonts w:ascii="Minion Pro" w:hAnsi="Minion Pro"/>
                <w:sz w:val="17"/>
                <w:szCs w:val="17"/>
              </w:rPr>
              <w:instrText>ADDIN CSL_CITATION { "citationItems" : [ { "id" : "ITEM-1", "itemData" : { "DOI" : "10.1093/eurheartj/ehw106", "ISBN" : "0195-668X 1522-9645", "ISSN" : "15229645", "PMID" : "17726041", "author" : [ { "dropping-particle" : "", "family" : "Piepoli", "given" : "Massimo F.", "non-dropping-particle" : "", "parse-names" : false, "suffix" : "" }, { "dropping-particle" : "", "family" : "Hoes", "given" : "Arno W.", "non-dropping-particle" : "", "parse-names" : false, "suffix" : "" }, { "dropping-particle" : "", "family" : "Agewall", "given" : "Stefan", "non-dropping-particle" : "", "parse-names" : false, "suffix" : "" }, { "dropping-particle" : "", "family" : "Albus", "given" : "Christian", "non-dropping-particle" : "", "parse-names" : false, "suffix" : "" }, { "dropping-particle" : "", "family" : "Brotons", "given" : "Carlos", "non-dropping-particle" : "", "parse-names" : false, "suffix" : "" }, { "dropping-particle" : "", "family" : "Catapano", "given" : "Alberico L.", "non-dropping-particle" : "", "parse-names" : false, "suffix" : "" }, { "dropping-particle" : "", "family" : "Cooney", "given" : "Marie Therese", "non-dropping-particle" : "", "parse-names" : false, "suffix" : "" }, { "dropping-particle" : "", "family" : "Corr??", "given" : "Ugo", "non-dropping-particle" : "", "parse-names" : false, "suffix" : "" }, { "dropping-particle" : "", "family" : "Cosyns", "given" : "Bernard", "non-dropping-particle" : "", "parse-names" : false, "suffix" : "" }, { "dropping-particle" : "", "family" : "Deaton", "given" : "Christi", "non-dropping-particle" : "", "parse-names" : false, "suffix" : "" }, { "dropping-particle" : "", "family" : "Graham", "given" : "Ian", "non-dropping-particle" : "", "parse-names" : false, "suffix" : "" }, { "dropping-particle" : "", "family" : "Hall", "given" : "Michael Stephen", "non-dropping-particle" : "", "parse-names" : false, "suffix" : "" }, { "dropping-particle" : "", "family" : "Hobbs", "given" : "F. D Richard", "non-dropping-particle" : "", "parse-names" : false, "suffix" : "" }, { "dropping-particle" : "", "family" : "L??chen", "given" : "Maja Lisa", "non-dropping-particle" : "", "parse-names" : false, "suffix" : "" }, { "dropping-particle" : "", "family" : "L??llgen", "given" : "Herbert", "non-dropping-particle" : "", "parse-names" : false, "suffix" : "" }, { "dropping-particle" : "", "family" : "Marques-Vidal", "given" : "Pedro", "non-dropping-particle" : "", "parse-names" : false, "suffix" : "" }, { "dropping-particle" : "", "family" : "Perk", "given" : "Joep", "non-dropping-particle" : "", "parse-names" : false, "suffix" : "" }, { "dropping-particle" : "", "family" : "Prescott", "given" : "Eva", "non-dropping-particle" : "", "parse-names" : false, "suffix" : "" }, { "dropping-particle" : "", "family" : "Redon", "given" : "Josep", "non-dropping-particle" : "", "parse-names" : false, "suffix" : "" }, { "dropping-particle" : "", "family" : "Richter", "given" : "Dimitrios J.", "non-dropping-particle" : "", "parse-names" : false, "suffix" : "" }, { "dropping-particle" : "", "family" : "Sattar", "given" : "Naveed", "non-dropping-particle" : "", "parse-names" : false, "suffix" : "" }, { "dropping-particle" : "", "family" : "Smulders", "given" : "Yvo", "non-dropping-particle" : "", "parse-names" : false, "suffix" : "" }, { "dropping-particle" : "", "family" : "Tiberi", "given" : "Monica", "non-dropping-particle" : "", "parse-names" : false, "suffix" : "" }, { "dropping-particle" : "", "family" : "Worp", "given" : "H. Bart", "non-dropping-particle" : "Van Der", "parse-names" : false, "suffix" : "" }, { "dropping-particle" : "", "family" : "Dis", "given" : "Ineke", "non-dropping-particle" : "Van", "parse-names" : false, "suffix" : "" }, { "dropping-particle" : "", "family" : "Verschuren", "given" : "W. M Monique", "non-dropping-particle" : "", "parse-names" : false, "suffix" : "" }, { "dropping-particle" : "", "family" : "Binno", "given" : "Simone", "non-dropping-particle" : "", "parse-names" : false, "suffix" : "" }, { "dropping-particle" : "", "family" : "Backer", "given" : "Guy", "non-dropping-particle" : "De", "parse-names" : false, "suffix" : "" }, { "dropping-particle" : "", "family" : "Roffi", "given" : "Marco", "non-dropping-particle" : "", "parse-names" : false, "suffix" : "" }, { "dropping-particle" : "", "family" : "Aboyans", "given" : "Victor", "non-dropping-particle" : "", "parse-names" : false, "suffix" : "" }, { "dropping-particle" : "", "family" : "Bachl", "given" : "Norbert", "non-dropping-particle" : "", "parse-names" : false, "suffix" : "" }, { "dropping-particle" : "", "family" : "Carerj", "given" : "Scipione", "non-dropping-particle" : "", "parse-names" : false, "suffix" : "" }, { "dropping-particle" : "", "family" : "Cho", "given" : "Leslie", "non-dropping-particle" : "", "parse-names" : false, "suffix" : "" }, { "dropping-particle" : "", "family" : "Cox", "given" : "John", "non-dropping-particle" : "", "parse-names" : false, "suffix" : "" }, { "dropping-particle" : "", "family" : "Sutter", "given" : "Johan", "non-dropping-particle" : "De", "parse-names" : false, "suffix" : "" }, { "dropping-particle" : "", "family" : "Egidi", "given" : "G??nther", "non-dropping-particle" : "", "parse-names" : false, "suffix" : "" }, { "dropping-particle" : "", "family" : "Fisher", "given" : "Miles", "non-dropping-particle" : "", "parse-names" : false, "suffix" : "" }, { "dropping-particle" : "", "family" : "Fitzsimons", "given" : "Donna", "non-dropping-particle" : "", "parse-names" : false, "suffix" : "" }, { "dropping-particle" : "", "family" : "Franco", "given" : "Oscar H.", "non-dropping-particle" : "", "parse-names" : false, "suffix" : "" }, { "dropping-particle" : "", "family" : "Guenoun", "given" : "Maxime", "non-dropping-particle" : "", "parse-names" : false, "suffix" : "" }, { "dropping-particle" : "", "family" : "Jennings", "given" : "Catriona", "non-dropping-particle" : "", "parse-names" : false, "suffix" : "" }, { "dropping-particle" : "", "family" : "Jug", "given" : "Borut", "non-dropping-particle" : "", "parse-names" : false, "suffix" : "" }, { "dropping-particle" : "", "family" : "Kirchhof", "given" : "Paulus", "non-dropping-particle" : "", "parse-names" : false, "suffix" : "" }, { "dropping-particle" : "", "family" : "Kotseva", "given" : "Kornelia", "non-dropping-particle" : "", "parse-names" : false, "suffix" : "" }, { "dropping-particle" : "", "family" : "Lip", "given" : "Gregory Y H", "non-dropping-particle" : "", "parse-names" : false, "suffix" : "" }, { "dropping-particle" : "", "family" : "Mach", "given" : "Fran??ois", "non-dropping-particle" : "", "parse-names" : false, "suffix" : "" }, { "dropping-particle" : "", "family" : "Mancia", "given" : "Giuseppe", "non-dropping-particle" : "", "parse-names" : false, "suffix" : "" }, { "dropping-particle" : "", "family" : "Bermudo", "given" : "Franz Martin", "non-dropping-particle" : "", "parse-names" : false, "suffix" : "" }, { "dropping-particle" : "", "family" : "Mezzani", "given" : "Alessandro", "non-dropping-particle" : "", "parse-names" : false, "suffix" : "" }, { "dropping-particle" : "", "family" : "Niessner", "given" : "Alexander", "non-dropping-particle" : "", "parse-names" : false, "suffix" : "" }, { "dropping-particle" : "", "family" : "Ponikowski", "given" : "Piotr", "non-dropping-particle" : "", "parse-names" : false, "suffix" : "" }, { "dropping-particle" : "", "family" : "Rauch", "given" : "Bernhard", "non-dropping-particle" : "", "parse-names" : false, "suffix" : "" }, { "dropping-particle" : "", "family" : "Stauder", "given" : "Adrienne", "non-dropping-particle" : "", "parse-names" : false, "suffix" : "" }, { "dropping-particle" : "", "family" : "Turc", "given" : "Guillaume", "non-dropping-particle" : "", "parse-names" : false, "suffix" : "" }, { "dropping-particle" : "", "family" : "Wiklund", "given" : "Olov", "non-dropping-particle" : "", "parse-names" : false, "suffix" : "" }, { "dropping-particle" : "", "family" : "Windecker", "given" : "Stephan", "non-dropping-particle" : "", "parse-names" : false, "suffix" : "" }, { "dropping-particle" : "", "family" : "Zamorano", "given" : "Jose Luis", "non-dropping-particle" : "", "parse-names" : false, "suffix" : "" }, { "dropping-particle" : "", "family" : "Achenbach", "given" : "Stephan", "non-dropping-particle" : "", "parse-names" : false, "suffix" : "" }, { "dropping-particle" : "", "family" : "Badimon", "given" : "Lina", "non-dropping-particle" : "", "parse-names" : false, "suffix" : "" }, { "dropping-particle" : "", "family" : "Bar??n-Esquivias", "given" : "Gonzalo",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"Dean", "given" : "Veronica", "non-dropping-particle" : "", "parse-names" : false, "suffix" : "" }, { "dropping-particle" : "", "family" : "Erol", "given" : "??Etin", "non-dropping-particle" : "", "parse-names" : false, "suffix" : "" }, { "dropping-particle" : "", "family" : "Gaemperli", "given" : "Oliver",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"Nihoyannopoulos", "given" : "Petros", "non-dropping-particle" : "", "parse-names" : false, "suffix" : "" }, { "dropping-particle" : "", "family" : "Torbicki", "given" : "Adam", "non-dropping-particle" : "", "parse-names" : false, "suffix" : "" }, { "dropping-particle" : "", "family" : "Carneiro", "given" : "Ant??nio Vaz", "non-dropping-particle" : "", "parse-names" : false, "suffix" : "" }, { "dropping-particle" : "", "family" : "Metzler", "given" : "Bernhard", "non-dropping-particle" : "", "parse-names" : false, "suffix" : "" }, { "dropping-particle" : "", "family" : "Najafov", "given" : "Ruslan", "non-dropping-particle" : "", "parse-names" : false, "suffix" : "" }, { "dropping-particle" : "", "family" : "Stelmashok", "given" : "Valeriy", "non-dropping-particle" : "", "parse-names" : false, "suffix" : "" }, { "dropping-particle" : "", "family" : "Maeyer", "given" : "Catherine", "non-dropping-particle" : "De", "parse-names" : false, "suffix" : "" }, { "dropping-particle" : "", "family" : "Dili??", "given" : "Mirza", "non-dropping-particle" : "", "parse-names" : false, "suffix" : "" }, { "dropping-particle" : "", "family" : "Gruev", "given" : "Ivan", "non-dropping-particle" : "", "parse-names" : false, "suffix" : "" }, { "dropping-particle" : "", "family" : "Mili??i??", "given" : "Davor", "non-dropping-particle" : "", "parse-names" : false, "suffix" : "" }, { "dropping-particle" : "", "family" : "Vaverkova", "given" : "Helena", "non-dropping-particle" : "", "parse-names" : false, "suffix" : "" }, { "dropping-particle" : "", "family" : "Gustafsson", "given" : "Ida", "non-dropping-particle" : "", "parse-names" : false, "suffix" : "" }, { "dropping-particle" : "", "family" : "Attia", "given" : "Ihab", "non-dropping-particle" : "", "parse-names" : false, "suffix" : "" }, { "dropping-particle" : "", "family" : "Duishvili", "given" : "Davit", "non-dropping-particle" : "", "parse-names" : false, "suffix" : "" }, { "dropping-particle" : "", "family" : "Ferri??res", "given" : "Jean", "non-dropping-particle" : "", "parse-names" : false, "suffix" : "" }, { "dropping-particle" : "", "family" : "Kostova", "given" : "Nela", "non-dropping-particle" : "", "parse-names" : false, "suffix" : "" }, { "dropping-particle" : "", "family" : "Klimiashvili", "given" : "Zurab", "non-dropping-particle" : "", "parse-names" : false, "suffix" : "" }, { "dropping-particle" : "", "family" : "Hambrecht", "given" : "Rainer", "non-dropping-particle" : "", "parse-names" : false, "suffix" : "" }, { "dropping-particle" : "", "family" : "Tsioufis", "given" : "Konstantinos", "non-dropping-particle" : "", "parse-names" : false, "suffix" : "" }, { "dropping-particle" : "", "family" : "Szabados", "given" : "Eszter", "non-dropping-particle" : "", "parse-names" : false, "suffix" : "" }, { "dropping-particle" : "", "family" : "Andersen", "given" : "Karl", "non-dropping-particle" : "", "parse-names" : false, "suffix" : "" }, { "dropping-particle" : "", "family" : "Vaughan", "given" : "Carl", "non-dropping-particle" : "", "parse-names" : false, "suffix" : "" }, { "dropping-particle" : "", "family" : "Zafrir", "given" : "Barak", "non-dropping-particle" : "", "parse-names" : false, "suffix" : "" }, { "dropping-particle" : "", "family" : "Novo", "given" : "Salvatore", "non-dropping-particle" : "", "parse-names" : false, "suffix" : "" }, { "dropping-particle" : "", "family" : "Davletov", "given" : "Kairat", "non-dropping-particle" : "", "parse-names" : false, "suffix" : "" }, { "dropping-particle" : "", "family" : "Jashari", "given" : "Fisnik", "non-dropping-particle" : "", "parse-names" : false, "suffix" : "" }, { "dropping-particle" : "", "family" : "Kerimkulova", "given" : "Alina", "non-dropping-particle" : "", "parse-names" : false, "suffix" : "" }, { "dropping-particle" : "", "family" : "Mintale", "given" : "Iveta", "non-dropping-particle" : "", "parse-names" : false, "suffix" : "" }, { "dropping-particle" : "", "family" : "Saade", "given" : "Georges", "non-dropping-particle" : "", "parse-names" : false, "suffix" : "" }, { "dropping-particle" : "", "family" : "Petrulioniene", "given" : "Zaneta", "non-dropping-particle" : "", "parse-names" : false, "suffix" : "" }, { "dropping-particle" : "", "family" : "Delagardelle", "given" : "Charles", "non-dropping-particle" : "", "parse-names" : false, "suffix" : "" }, { "dropping-particle" : "", "family" : "Magri", "given" : "Caroline J.", "non-dropping-particle" : "", "parse-names" : false, "suffix" : "" }, { "dropping-particle" : "", "family" : "Rudi", "given" : "Victor", "non-dropping-particle" : "", "parse-names" : false, "suffix" : "" }, { "dropping-particle" : "", "family" : "Oukerraj", "given" : "Latifa", "non-dropping-particle" : "", "parse-names" : false, "suffix" : "" }, { "dropping-particle" : "", "family" : "????Lkesen", "given" : "B. Ersen", "non-dropping-particle" : "", "parse-names" : false, "suffix" : "" }, { "dropping-particle" : "", "family" : "Schirmer", "given" : "Henrik", "non-dropping-particle" : "", "parse-names" : false, "suffix" : "" }, { "dropping-particle" : "", "family" : "Reis", "given" : "Roberto Palma", "non-dropping-particle" : "Dos", "parse-names" : false, "suffix" : "" }, { "dropping-particle" : "", "family" : "Gherasim", "given" : "Daniel", "non-dropping-particle" : "", "parse-names" : false, "suffix" : "" }, { "dropping-particle" : "", "family" : "Nedogoda", "given" : "Sergey", "non-dropping-particle" : "", "parse-names" : false, "suffix" : "" }, { "dropping-particle" : "", "family" : "Zavatta", "given" : "Marco", "non-dropping-particle" : "", "parse-names" : false, "suffix" : "" }, { "dropping-particle" : "", "family" : "Giga", "given" : "Vojislav", "non-dropping-particle" : "", "parse-names" : false, "suffix" : "" }, { "dropping-particle" : "", "family" : "Filipova", "given" : "Slavomira", "non-dropping-particle" : "", "parse-names" : false, "suffix" : "" }, { "dropping-particle" : "", "family" : "Padial", "given" : "Luis Rodr??guez", "non-dropping-particle" : "", "parse-names" : false, "suffix" : "" }, { "dropping-particle" : "", "family" : "Kiessling", "given" : "Anna", "non-dropping-particle" : "", "parse-names" : false, "suffix" : "" }, { "dropping-particle" : "", "family" : "Mahdhaoui", "given" : "Abdallah", "non-dropping-particle" : "", "parse-names" : false, "suffix" : "" }, { "dropping-particle" : "", "family" : "Ural", "given" : "Dilek", "non-dropping-particle" : "", "parse-names" : false, "suffix" : "" }, { "dropping-particle" : "", "family" : "Nesukay", "given" : "Elena", "non-dropping-particle" : "", "parse-names" : false, "suffix" : "" }, { "dropping-particle" : "", "family" : "Gale", "given" : "Chris", "non-dropping-particle" : "", "parse-names" : false, "suffix" : "" } ], "container-title" : "European Heart Journal", "id" : "ITEM-1", "issue" : "29", "issued" : { "date-parts" : [ [ "2016" ] ] }, "page" : "2315-2381", "title" : "2016 European Guidelines on cardiovascular disease prevention in clinical practice", "type" : "article-journal", "volume" : "37" }, "uris" : [ "http://www.mendeley.com/documents/?uuid=47c5bd49-aaf7-4456-992e-c2cf08ee712b" ] } ], "mendeley" : { "formattedCitation" : "[49]", "plainTextFormattedCitation" : "[49]", "previouslyFormattedCitation" : "[49]" }, "properties" : { "noteIndex" : 0 }, "schema" : "https://github.com/citation-style-language/schema/raw/master/csl-citation.json" }</w:instrText>
            </w:r>
            <w:r w:rsidR="00CA12CE">
              <w:rPr>
                <w:rFonts w:ascii="Minion Pro" w:hAnsi="Minion Pro"/>
                <w:sz w:val="17"/>
                <w:szCs w:val="17"/>
              </w:rPr>
              <w:fldChar w:fldCharType="separate"/>
            </w:r>
            <w:r w:rsidRPr="001E03BC">
              <w:rPr>
                <w:rFonts w:ascii="Minion Pro" w:hAnsi="Minion Pro"/>
                <w:noProof/>
                <w:sz w:val="17"/>
                <w:szCs w:val="17"/>
              </w:rPr>
              <w:t>[49]</w:t>
            </w:r>
            <w:r w:rsidR="00CA12CE">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B545A6">
              <w:rPr>
                <w:rFonts w:ascii="Minion Pro" w:hAnsi="Minion Pro"/>
                <w:sz w:val="17"/>
                <w:szCs w:val="17"/>
              </w:rPr>
              <w:t>2016</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Society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Heart Journal</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ESC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EUR4</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Secondary prevention in the clinical management of patients with cardiovascular diseases. Core components, standards and outcome measures for referral and delivery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"10.1177/2047487312449597", "ISBN" : "2047-4881 (Electronic)\\r2047-4873 (Linking)", "ISSN" : "2047-4873", "PMID" : "22718797", "abstract" : "Despite major improvements in diagnostics and interventional therapies, cardiovascular diseases remain a major health care and socio-economic burden both in western and developing countries, in which this burden is increasing in close correlation to economic growth. Health authorities and the general population have started to recognize that the fight against these diseases can only be won if their burden is faced by increasing our investment on interventions in lifestyle changes and prevention. There is an overwhelming evidence of the efficacy of secondary prevention initiatives including cardiac rehabilitation in terms of reduction in morbidity and mortality. However, secondary prevention is still too poorly implemented in clinical practice, often only on selected populations and over a limited period of time. The development of systematic and full comprehensive preventive programmes is warranted, integrated in the organization of national health systems. Furthermore, systematic monitoring of the process of delivery and outcomes is a necessity. Cardiology and secondary prevention, including cardiac rehabilitation, have evolved almost independently of each other and although each makes a unique contribution it is now time to join forces under the banner of preventive cardiology and create a comprehensive model that optimizes long term outcomes for patients and reduces the future burden on health care services. These are the aims that the Cardiac Rehabilitation Section of the European Association for Cardiovascular Prevention &amp; Rehabilitation has foreseen to promote secondary preventive cardiology in clinical practice.", "author" : [ { "dropping-particle" : "", "family" : "Piepoli", "given" : "M. F.", "non-dropping-particle" : "", "parse-names" : false, "suffix" : "" }, { "dropping-particle" : "", "family" : "Corra", "given" : "U.", "non-dropping-particle" : "", "parse-names" : false, "suffix" : "" }, { "dropping-particle" : "", "family" : "Adamopoulos", "given" : "S.", "non-dropping-particle" : "", "parse-names" : false, "suffix" : "" }, { "dropping-particle" : "", "family" : "Benzer", "given" : "W.", "non-dropping-particle" : "", "parse-names" : false, "suffix" : "" }, { "dropping-particle" : "", "family" : "Bjarnason-Wehrens", "given" : "B.", "non-dropping-particle" : "", "parse-names" : false, "suffix" : "" }, { "dropping-particle" : "", "family" : "Cupples", "given" : "M.", "non-dropping-particle" : "", "parse-names" : false, "suffix" : "" }, { "dropping-particle" : "", "family" : "Dendale", "given" : "P.", "non-dropping-particle" : "", "parse-names" : false, "suffix" : "" }, { "dropping-particle" : "", "family" : "Doherty", "given" : "P.", "non-dropping-particle" : "", "parse-names" : false, "suffix" : "" }, { "dropping-particle" : "", "family" : "Gaita", "given" : "D.", "non-dropping-particle" : "", "parse-names" : false, "suffix" : "" }, { "dropping-particle" : "", "family" : "Hofer", "given" : "S.", "non-dropping-particle" : "", "parse-names" : false, "suffix" : "" }, { "dropping-particle" : "", "family" : "McGee", "given" : "H.", "non-dropping-particle" : "", "parse-names" : false, "suffix" : "" }, { "dropping-particle" : "", "family" : "Mendes", "given" : "M.", "non-dropping-particle" : "", "parse-names" : false, "suffix" : "" }, { "dropping-particle" : "", "family" : "Niebauer", "given" : "J.", "non-dropping-particle" : "", "parse-names" : false, "suffix" : "" }, { "dropping-particle" : "", "family" : "Pogosova", "given" : "N.", "non-dropping-particle" : "", "parse-names" : false, "suffix" : "" }, { "dropping-particle" : "", "family" : "Garcia-Porrero", "given" : "E.", "non-dropping-particle" : "", "parse-names" : false, "suffix" : "" }, { "dropping-particle" : "", "family" : "Rauch", "given" : "B.", "non-dropping-particle" : "", "parse-names" : false, "suffix" : "" }, { "dropping-particle" : "", "family" : "Schmid", "given" : "J. P.", "non-dropping-particle" : "", "parse-names" : false, "suffix" : "" }, { "dropping-particle" : "", "family" : "Giannuzzi", "given" : "P.", "non-dropping-particle" : "", "parse-names" : false, "suffix" : "" } ], "container-title" : "European Journal of Preventive Cardiology", "id" : "ITEM-1", "issued" : { "date-parts" : [ [ "2012" ] ] }, "page" : "1-18", "title" : "Secondary prevention in the clinical management of patients with cardiovascular diseases. Core components, standards and outcome measures for referral and delivery", "type" : "article-journal", "volume" : "Epub Jun 2" }, "uris" : [ "http://www.mendeley.com/documents/?uuid=d661154e-1d10-4d1f-8e55-ae0df2975530" ] } ], "mendeley" : { "formattedCitation" : "[50]", "plainTextFormattedCitation" : "[50]", "previouslyFormattedCitation" : "[50]"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[50]</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CC</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Association for Cardiovascular Prevention and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Journal of Preventive Cardiology</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EACPR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EUR5</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Secondary prevention through cardiac rehabilitation: from knowledge to implementation.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"10.1097/HJR.0b013e3283313592", "ISBN" : "1741-8275; 1741-8267", "ISSN" : "1741-8275", "PMID" : "19952757", "abstract" : "Increasing awareness of the importance of cardiovascular prevention is not yet matched by the resources and actions within health care systems. Recent publication of the European Commission's European Heart Health Charter in 2008 prompts a review of the role of cardiac rehabilitation (CR) to cardiovascular health outcomes. Secondary prevention through exercise-based CR is the intervention with the best scientific evidence to contribute to decrease morbidity and mortality in coronary artery disease, in particular after myocardial infarction but also incorporating cardiac interventions and chronic stable heart failure. The present position paper aims to provide the practical recommendations on the core components and goals of CR intervention in different cardiovascular conditions, to assist in the design and development of the programmes, and to support healthcare providers, insurers, policy makers and consumers in the recognition of the comprehensive nature of CR. Those charged with responsibility for secondary prevention of cardiovascular disease, whether at European, national or individual centre level, need to consider where and how structured programmes of CR can be delivered to all patients eligible. Thus a novel, disease-oriented document has been generated, where all components of CR for cardiovascular conditions have been revised, presenting both well-established and controversial aspects. A general table applicable to all cardiovascular conditions and specific tables for each clinical disease have been created and commented.", "author" : [ { "dropping-particle" : "", "family" : "Piepoli", "given" : "Massimo Francesco", "non-dropping-particle" : "", "parse-names" : false, "suffix" : "" }, { "dropping-particle" : "", "family" : "Corr\u00e0", "given" : "Ugo", "non-dropping-particle" : "", "parse-names" : false, "suffix" : "" }, { "dropping-particle" : "", "family" : "Benzer", "given" : "Werner", "non-dropping-particle" : "", "parse-names" : false, "suffix" : "" }, { "dropping-particle" : "", "family" : "Bjarnason-Wehrens", "given" : "Birna", "non-dropping-particle" : "", "parse-names" : false, "suffix" : "" }, { "dropping-particle" : "", "family" : "Dendale", "given" : "Paul", "non-dropping-particle" : "", "parse-names" : false, "suffix" : "" }, { "dropping-particle" : "", "family" : "Gaita", "given" : "Dan", "non-dropping-particle" : "", "parse-names" : false, "suffix" : "" }, { "dropping-particle" : "", "family" : "McGee", "given" : "Hannah", "non-dropping-particle" : "", "parse-names" : false, "suffix" : "" }, { "dropping-particle" : "", "family" : "Mendes", "given" : "Miguel", "non-dropping-particle" : "", "parse-names" : false, "suffix" : "" }, { "dropping-particle" : "", "family" : "Niebauer", "given" : "Josef", "non-dropping-particle" : "", "parse-names" : false, "suffix" : "" }, { "dropping-particle" : "", "family" : "Zwisler", "given" : "Ann-Dorthe Olsen", "non-dropping-particle" : "", "parse-names" : false, "suffix" : "" }, { "dropping-particle" : "", "family" : "Schmid", "given" : "Jean-Paul", "non-dropping-particle" : "", "parse-names" : false, "suffix" : "" } ], "container-title" : "European Journal of Cardiovascular Prevention and Rehabilitation", "id" : "ITEM-1", "issue" : "1", "issued" : { "date-parts" : [ [ "2010" ] ] }, "page" : "1-17", "title" : "Secondary prevention through cardiac rehabilitation: from knowledge to implementation. A position paper from the Cardiac Rehabilitation Section of the European Association of Cardiovascular Prevention and Rehabilitation.", "type" : "article-journal", "volume" : "17" }, "uris" : [ "http://www.mendeley.com/documents/?uuid=0a6340a2-5ba4-4af4-ad2d-544bb5108036" ] } ], "mendeley" : { "formattedCitation" : "[51]", "plainTextFormattedCitation" : "[51]", "previouslyFormattedCitation" : "[51]"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[51]</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2010</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PS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Association for Cardiovascular Prevention and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Journal of Preventive Cardiology</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EACPR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EUR6</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Secondary prevention through cardiac rehabilitation: physical activity counselling and exercise training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"10.1093/eurheartj/ehq236", "ISBN" : "0195-668X", "ISSN" : "0195668X", "PMID" : "2010462192", "abstract" : "Cardiac patients after an acute event and/or with chronic heart disease\\ndeserve special attention to restore their quality of life and to\\nmaintain or improve functional capacity. They require counselling to\\navoid recurrence through a combination of adherence to a medication plan\\nand adoption of a healthy lifestyle. These secondary prevention targets\\nare included in the overall goal of cardiac rehabilitation (CR). Cardiac\\nrehabilitation can be viewed as the clinical application of preventive\\ncare by means of a professional multi-disciplinary integrated approach\\nfor comprehensive risk reduction and global long-term care of cardiac\\npatients. The CR approach is delivered in tandem with a flexible\\nfollow-up strategy and easy access to a specialized team. To promote\\nimplementation of cardiac prevention and rehabilitation, the CR Section\\nof the EACPR (European Association of Cardiovascular Prevention and\\nRehabilitation) has recently completed a Position Paper, entitled\\n`Secondary prevention through cardiac rehabilitation: A\\ncondition-oriented approach'. Components of multidisciplinary CR for\\nseven clinical presentations have been addressed. Components include\\npatient assessment, physical activity counselling, exercise training,\\ndiet/nutritional counselling, weight control management, lipid\\nmanagement, blood pressure monitoring, smoking cessation, and\\npsychosocial management. Cardiac rehabilitation services are by\\ndefinition multi-factorial and comprehensive, with physical activity\\ncounselling and exercise training as central components in all\\nrehabilitation and preventive interventions. Many of the risk factor\\nimprovements occurring in CR can be mediated through exercise training\\nprogrammes. This call-for-action paper presents the key components of a\\nCR programme: physical activity counselling and exercise training. It\\nsummarizes current evidence-based best practice for the wide range of\\npatient presentations of interest to the general cardiology community.", "author" : [ { "dropping-particle" : "", "family" : "Corr", "given" : "Ugo", "non-dropping-particle" : "", "parse-names" : false, "suffix" : "" }, { "dropping-particle" : "", "family" : "Carr\u00e9", "given" : "Franois", "non-dropping-particle" : "", "parse-names" : false, "suffix" : "" }, { "dropping-particle" : "", "family" : "Heuschmann", "given" : "Peter", "non-dropping-particle" : "", "parse-names" : false, "suffix" : "" }, { "dropping-particle" : "", "family" : "Hoffmann", "given" : "Uwe", "non-dropping-particle" : "", "parse-names" : false, "suffix" : "" }, { "dropping-particle" : "", "family" : "Verschuren", "given" : "Monique", "non-dropping-particle" : "", "parse-names" : false, "suffix" : "" }, { "dropping-particle" : "", "family" : "Halcox", "given" : "Julian", "non-dropping-particle" : "", "parse-names" : false, "suffix" : "" }, { "dropping-particle" : "", "family" : "Giannuzzi", "given" : "Pantaleo", "non-dropping-particle" : "", "parse-names" : false, "suffix" : "" }, { "dropping-particle" : "", "family" : "Saner", "given" : "Hugo", "non-dropping-particle" : "", "parse-names" : false, "suffix" : "" }, { "dropping-particle" : "", "family" : "Wood", "given" : "David", "non-dropping-particle" : "", "parse-names" : false, "suffix" : "" }, { "dropping-particle" : "", "family" : "Piepoli", "given" : "Massimo F.", "non-dropping-particle" : "", "parse-names" : false, "suffix" : "" }, { "dropping-particle" : "", "family" : "Benzer", "given" : "Werner", "non-dropping-particle" : "", "parse-names" : false, "suffix" : "" }, { "dropping-particle" : "", "family" : "Bjarnason-Wehrens", "given" : "Birna", "non-dropping-particle" : "", "parse-names" : false, "suffix" : "" }, { "dropping-particle" : "", "family" : "Dendale", "given" : "Paul", "non-dropping-particle" : "", "parse-names" : false, "suffix" : "" }, { "dropping-particle" : "", "family" : "Gaita", "given" : "Dan", "non-dropping-particle" : "", "parse-names" : false, "suffix" : "" }, { "dropping-particle" : "", "family" : "McGee", "given" : "Hannah", "non-dropping-particle" : "", "parse-names" : false, "suffix" : "" }, { "dropping-particle" : "", "family" : "Mendes", "given" : "Miguel", "non-dropping-particle" : "", "parse-names" : false, "suffix" : "" }, { "dropping-particle" : "", "family" : "Niebauer", "given" : "Josef", "non-dropping-particle" : "", "parse-names" : false, "suffix" : "" }, { "dropping-particle" : "", "family" : "Zwisler", "given" : "Ann Dorthe Olsen", "non-dropping-particle" : "", "parse-names" : false, "suffix" : "" }, { "dropping-particle" : "", "family" : "Schmid", "given" : "Jean Paul", "non-dropping-particle" : "", "parse-names" : false, "suffix" : "" } ], "container-title" : "European Heart Journal", "id" : "ITEM-1", "issue" : "16", "issued" : { "date-parts" : [ [ "2010" ] ] }, "title" : "Secondary prevention through cardiac rehabilitation: Physical activity counselling and exercise training", "type" : "article-journal", "volume" : "31" }, "uris" : [ "http://www.mendeley.com/documents/?uuid=e44c5cd9-d841-4c70-a799-b7bf51d91fc0" ] } ], "mendeley" : { "formattedCitation" : "[52]", "plainTextFormattedCitation" : "[52]", "previouslyFormattedCitation" : "[52]"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[52]</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2010</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PS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Association for Cardiovascular Prevention and Rehabilitation</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Journal of Preventive Cardiology</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EACPR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EUR7</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Secondary prevention through cardiac r</w:t>
            </w:r>
            <w:r w:rsidRPr="004E3BE9">
              <w:rPr>
                <w:rFonts w:ascii="Minion Pro" w:hAnsi="Minion Pro"/>
                <w:sz w:val="17"/>
                <w:szCs w:val="17"/>
              </w:rPr>
              <w:t xml:space="preserve">ehabilitation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"10.1093/eurheartj/ehm161", "ISBN" : "0780384849", "ISSN" : "0195-668X", "PMID" : "17569677", "abstract" : "Guidelines and Expert Consensus Documents summarize and evaluate all currently available evidence on a particular issue with the aimto assist physicians in selecting the best manage- ment strategies for a typical patient, suffering from a given condition, taking into account the impact on outcome, as well as the riskbenefit ratio of particular diagnostic or thera- peuticmeans.Guidelines are no substitutes for textbooks. The legal implications of medical guidelines have been discussed previously. A great number of Guidelines and Expert Consensus Docu- ments have been issued in recent years by the European Society of Cardiology (ESC) as well as by other societies and organizations. Because of the impact on clinical prac- tice, quality criteria for development of guidelines have been established in order to make all decisions transparent to the user. The recommendations for formulating and issuing ESC Guidelines and Expert Consensus Documents can be found on the ESC website (http://www.escardio. In brief, experts in the field are selected and undertake a comprehensive review of the published evidence for management and/or prevention of a given condition. A criti- cal evaluation of diagnostic and therapeutic procedures is performed including assessment of the riskbenefit ratio. Estimates of expected health outcomes for larger societies are included, where data exist. The level of evidence and the strength of recommendation of particular treatment options are weighed and graded according to pre-defined scales, as outlined in Tables 1 and 2. The experts of the writing panels have provided disclosure statements of all relationships they may have which might be perceived as real or potential sources of conflicts of interest. These disclosure forms are kept on file at the Euro- pean Heart House, headquarters of the ESC. Any changes in conflict of interest that arise during the writing period must be notified to the ESC. The Task Force report was entirely and implementing them into clinical practice can then only be completed if surveys and registries are performed to verify that real-life daily practice is in keeping with what is recommended in the guidelines. Such surveys and registries also make it possible to evaluate the impact of implementation of the guidelines on patient outcomes. Guidelines and recommendations should help physicians to make decisions in their daily practice; however, the ultimate judgement regarding the care of an individual patient must\u2026", "author" : [ { "dropping-particle" : "", "family" : "Bassand", "given" : "Jean-Pierre", "non-dropping-particle" : "", "parse-names" : false, "suffix" : "" }, { "dropping-particle" : "", "family" : "Hamm", "given" : "Christian W", "non-dropping-particle" : "", "parse-names" : false, "suffix" : "" }, { "dropping-particle" : "", "family" : "Ardissino", "given" : "Diego", "non-dropping-particle" : "", "parse-names" : false, "suffix" : "" }, { "dropping-particle" : "", "family" : "Boersma", "given" : "Eric", "non-dropping-particle" : "", "parse-names" : false, "suffix" : "" }, { "dropping-particle" : "", "family" : "Budaj", "given" : "Andrzej", "non-dropping-particle" : "", "parse-names" : false, "suffix" : "" }, { "dropping-particle" : "", "family" : "Fern\u00e1ndez-Avil\u00e9s", "given" : "Francisco", "non-dropping-particle" : "", "parse-names" : false, "suffix" : "" }, { "dropping-particle" : "", "family" : "Fox", "given" : "Keith a a", "non-dropping-particle" : "", "parse-names" : false, "suffix" : "" }, { "dropping-particle" : "", "family" : "Hasdai", "given" : "David", "non-dropping-particle" : "", "parse-names" : false, "suffix" : "" }, { "dropping-particle" : "", "family" : "Ohman", "given" : "E Magnus", "non-dropping-particle" : "", "parse-names" : false, "suffix" : "" }, { "dropping-particle" : "", "family" : "Wallentin", "given" : "Lars", "non-dropping-particle" : "", "parse-names" : false, "suffix" : "" }, { "dropping-particle" : "", "family" : "Wijns", "given" : "William", "non-dropping-particle" : "", "parse-names" : false, "suffix" : "" } ], "container-title" : "European Heart Journal", "id" : "ITEM-1", "issue" : "13", "issued" : { "date-parts" : [ [ "2007" ] ] }, "page" : "1598-1660", "title" : "Guidelines for the diagnosis and treatment of non-ST-segment elevation acute coronary syndromes.", "type" : "article-journal", "volume" : "28" }, "uris" : [ "http://www.mendeley.com/documents/?uuid=8f1d0e2d-862a-453b-804b-a0d642ed8a08" ] } ], "mendeley" : { "formattedCitation" : "[53]", "plainTextFormattedCitation" : "[53]", "previouslyFormattedCitation" : "[53]"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[53]</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PS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Society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Heart Journal</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EACPR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lastRenderedPageBreak/>
              <w:t>EUR8</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Physical activity for primary and secondary prevention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"10.1097/01.hjr.0000086303.28200.50", "ISBN" : "1741-8267; 1741-8267", "ISSN" : "1741-8267", "PMID" : "14663293", "abstract" : "There is now clear scientific evidence linking regular aerobic physical activity to a significant cardiovascular risk reduction, and a sedentary lifestyle is currently considered one of the five major risk factors for cardiovascular disease. In the European Union, available data seem to indicate that less than 50% of the citizens are involved in regular aerobic leisure-time and/or occupational physical activity, and that the observed increasing prevalence of obesity is associated with a sedentary lifestyle. It seems reasonable therefore to provide institutions, health services, and individuals with information able to implement effective strategies for the adoption of a physically active lifestyle and for helping people to effectively incorporate physical activity into their daily life both in the primary and the secondary prevention settings. This paper summarizes the available scientific evidence dealing with the relationship between physical activity and cardiovascular health in primary and secondary prevention, and focuses on the preventive effects of aerobic physical activity, whose health benefits have been extensively documented.", "author" : [ { "dropping-particle" : "", "family" : "Giannuzzi", "given" : "P", "non-dropping-particle" : "", "parse-names" : false, "suffix" : "" }, { "dropping-particle" : "", "family" : "Mezzani", "given" : "A", "non-dropping-particle" : "", "parse-names" : false, "suffix" : "" }, { "dropping-particle" : "", "family" : "Saner", "given" : "H", "non-dropping-particle" : "", "parse-names" : false, "suffix" : "" }, { "dropping-particle" : "", "family" : "Bj\u00f6rnstad", "given" : "H", "non-dropping-particle" : "", "parse-names" : false, "suffix" : "" }, { "dropping-particle" : "", "family" : "Fioretti", "given" : "P", "non-dropping-particle" : "", "parse-names" : false, "suffix" : "" }, { "dropping-particle" : "", "family" : "Mendes", "given" : "M", "non-dropping-particle" : "", "parse-names" : false, "suffix" : "" }, { "dropping-particle" : "", "family" : "Cohen-Solal", "given" : "A", "non-dropping-particle" : "", "parse-names" : false, "suffix" : "" }, { "dropping-particle" : "", "family" : "Dugmore", "given" : "L", "non-dropping-particle" : "", "parse-names" : false, "suffix" : "" }, { "dropping-particle" : "", "family" : "Hambrecht", "given" : "R", "non-dropping-particle" : "", "parse-names" : false, "suffix" : "" }, { "dropping-particle" : "", "family" : "Hellemans", "given" : "I", "non-dropping-particle" : "", "parse-names" : false, "suffix" : "" }, { "dropping-particle" : "", "family" : "McGee", "given" : "H", "non-dropping-particle" : "", "parse-names" : false, "suffix" : "" }, { "dropping-particle" : "", "family" : "Perk", "given" : "J", "non-dropping-particle" : "", "parse-names" : false, "suffix" : "" }, { "dropping-particle" : "", "family" : "Vanhees", "given" : "L", "non-dropping-particle" : "", "parse-names" : false, "suffix" : "" }, { "dropping-particle" : "", "family" : "Veress", "given" : "G", "non-dropping-particle" : "", "parse-names" : false, "suffix" : "" } ], "container-title" : "European Journal of Cardiovascular Prevention and Rehabilitation", "id" : "ITEM-1", "issue" : "5", "issued" : { "date-parts" : [ [ "2003" ] ] }, "page" : "319-327", "title" : "Physical activity for primary and secondary prevention. Position paper of the Working Group on Cardiac Rehabilitation and Exercise Physiology of the European Society of Cardiology.", "type" : "article-journal", "volume" : "10" }, "uris" : [ "http://www.mendeley.com/documents/?uuid=a49325b8-2d22-4055-8a97-4d4ffde064e1" ] } ], "mendeley" : { "formattedCitation" : "[54]", "plainTextFormattedCitation" : "[54]", "previouslyFormattedCitation" : "[54]"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[54]</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PS</w:t>
            </w:r>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Society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Journal of Preventive Cardiology</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ESC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EUR9</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Clinical practice guidelines for physical therapy in cardiac rehabilitation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"10.1007/s12471-013-0467-y", "ISBN" : "1247101304", "ISSN" : "15685888", "PMID" : "23975619", "abstract" : "BACKGROUND: To improve the quality of exercise-based cardiac rehabilitation (CR) in patients with coronary heart disease (CHD) the CR guideline from the Dutch Royal Society for Physiotherapists (KNGF) has been updated. This guideline can be considered an addition to the 2011 Dutch Multidisciplinary CR guideline, as it includes several novel topics. METHODS: A systematic literature search was performed to formulate conclusions on the efficacy of exercise-based interventions during all CR phases in patients with CHD. Evidence was graded (1-4) according the Dutch evidence-based guideline development (EBRO) criteria. In case of insufficient scientific evidence, recommendations were based on expert opinion. This guideline comprised a structured approach including assessment, treatment and evaluation. RESULTS: Recommendations for exercise-based CR were formulated covering the following topics: preoperative physiotherapy, mobilisation during the clinical phase, aerobic exercise, strength training, and relaxation therapy during the outpatient rehabilitation phase, and adoption and monitoring of a physically active lifestyle after outpatient rehabilitation. CONCLUSIONS: There is strong evidence for the effectiveness of exercise-based CR during all phases of CR. The implementation of this guideline in clinical practice needs further evaluation as well as the maintenance of an active lifestyle after supervised rehabilitation.", "author" : [ { "dropping-particle" : "", "family" : "Achttien", "given" : "R. J.", "non-dropping-particle" : "", "parse-names" : false, "suffix" : "" }, { "dropping-particle" : "", "family" : "Staal", "given" : "J. B.", "non-dropping-particle" : "", "parse-names" : false, "suffix" : "" }, { "dropping-particle" : "", "family" : "Voort", "given" : "S.", "non-dropping-particle" : "van der", "parse-names" : false, "suffix" : "" }, { "dropping-particle" : "", "family" : "Kemps", "given" : "H. M C", "non-dropping-particle" : "", "parse-names" : false, "suffix" : "" }, { "dropping-particle" : "", "family" : "Koers", "given" : "H.", "non-dropping-particle" : "", "parse-names" : false, "suffix" : "" }, { "dropping-particle" : "", "family" : "Jongert", "given" : "M. W A", "non-dropping-particle" : "", "parse-names" : false, "suffix" : "" }, { "dropping-particle" : "", "family" : "Hendriks", "given" : "E. J M", "non-dropping-particle" : "", "parse-names" : false, "suffix" : "" } ], "container-title" : "Netherlands Heart Journal", "id" : "ITEM-1", "issue" : "10", "issued" : { "date-parts" : [ [ "2013" ] ] }, "page" : "429-438", "title" : "Exercise-based cardiac rehabilitation in patients with coronary heart disease: A practice guideline", "type" : "article-journal", "volume" : "21" }, "uris" : [ "http://www.mendeley.com/documents/?uuid=cd0bd7c0-3303-40c0-9d56-20fa954ec858" ] }, { "id" : "ITEM-2", "itemData" : { "author" : [ { "dropping-particle" : "", "family" : "Royal Dutch Society for Physical Therapy", "given" : "", "non-dropping-particle" : "", "parse-names" : false, "suffix" : "" } ], "container-title" : "Dutch Journal of Physical Therapy", "id" : "ITEM-2", "issue" : "4", "issued" : { "date-parts" : [ [ "2011" ] ] }, "page" : "Supp", "title" : "KNGF Clinical Practice Guideline for physical therapy in patients undergoing cardiac rehabilitation", "type" : "article-journal", "volume" : "121" }, "uris" : [ "http://www.mendeley.com/documents/?uuid=70e256a2-10a5-46c3-bb01-0f34761fd9b8" ] } ], "mendeley" : { "formattedCitation" : "[55,56]", "plainTextFormattedCitation" : "[55,56]", "previouslyFormattedCitation" : "[55,56]"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[55,56]</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2013</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Royal Dutch Society for Physical Therapy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Netherland Heart Journal</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G-I-N</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Exercise</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EUR10</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2015 </w:t>
            </w:r>
            <w:r>
              <w:rPr>
                <w:rFonts w:ascii="Minion Pro" w:hAnsi="Minion Pro"/>
                <w:sz w:val="17"/>
                <w:szCs w:val="17"/>
              </w:rPr>
              <w:t>ESC g</w:t>
            </w:r>
            <w:r w:rsidRPr="004E3BE9">
              <w:rPr>
                <w:rFonts w:ascii="Minion Pro" w:hAnsi="Minion Pro"/>
                <w:sz w:val="17"/>
                <w:szCs w:val="17"/>
              </w:rPr>
              <w:t xml:space="preserve">uidelines for the management of acute coronary syndromes in patients presenting without persistent ST-segment elevation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"ISSN" : "0195-668X", "author" : [ { "dropping-particle" : "", "family" : "Roffi", "given" : "Marco", "non-dropping-particle" : "", "parse-names" : false, "suffix" : "" }, { "dropping-particle" : "", "family" : "Patrono", "given" : "Carlo", "non-dropping-particle" : "", "parse-names" : false, "suffix" : "" }, { "dropping-particle" : "", "family" : "Collet", "given" : "Jean-Philippe", "non-dropping-particle" : "", "parse-names" : false, "suffix" : "" }, { "dropping-particle" : "", "family" : "Mueller", "given" : "Christian", "non-dropping-particle" : "", "parse-names" : false, "suffix" : "" }, { "dropping-particle" : "", "family" : "Valgimigli", "given" : "Marco", "non-dropping-particle" : "", "parse-names" : false, "suffix" : "" }, { "dropping-particle" : "", "family" : "Andreotti", "given" : "Felicita", "non-dropping-particle" : "", "parse-names" : false, "suffix" : "" }, { "dropping-particle" : "", "family" : "Bax", "given" : "Jeroen J", "non-dropping-particle" : "", "parse-names" : false, "suffix" : "" }, { "dropping-particle" : "", "family" : "Borger", "given" : "Michael A", "non-dropping-particle" : "", "parse-names" : false, "suffix" : "" }, { "dropping-particle" : "", "family" : "Brotons", "given" : "Carlos", "non-dropping-particle" : "", "parse-names" : false, "suffix" : "" }, { "dropping-particle" : "", "family" : "Chew", "given" : "Derek P", "non-dropping-particle" : "", "parse-names" : false, "suffix" : "" } ], "container-title" : "European Heart Journal", "id" : "ITEM-1", "issued" : { "date-parts" : [ [ "2015" ] ] }, "page" : "ehv320", "publisher" : "Eur Soc Cardiology", "title" : "2015 ESC Guidelines for the management of acute coronary syndromes in patients presenting without persistent ST-segment elevation", "type" : "article-journal" }, "uris" : [ "http://www.mendeley.com/documents/?uuid=af89f38a-e66e-4a75-9bde-846603298e3d" ] } ], "mendeley" : { "formattedCitation" : "[57]", "plainTextFormattedCitation" : "[57]", "previouslyFormattedCitation" : "[57]"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[57]</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2015</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PA + </w:t>
            </w:r>
            <w:proofErr w:type="spellStart"/>
            <w:r w:rsidRPr="004E3BE9">
              <w:rPr>
                <w:rFonts w:ascii="Minion Pro" w:hAnsi="Minion Pro"/>
                <w:sz w:val="17"/>
                <w:szCs w:val="17"/>
              </w:rPr>
              <w:t>RCR</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Society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Heart Journal</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ESC</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General</w:t>
            </w:r>
          </w:p>
        </w:tc>
      </w:tr>
      <w:tr w:rsidR="00570A69" w:rsidRPr="004E3BE9" w:rsidTr="00E63E0A">
        <w:trPr>
          <w:trHeight w:val="469"/>
        </w:trPr>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Pr>
                <w:rFonts w:ascii="Minion Pro" w:hAnsi="Minion Pro"/>
                <w:sz w:val="17"/>
                <w:szCs w:val="17"/>
              </w:rPr>
              <w:t>EUR11</w:t>
            </w:r>
          </w:p>
        </w:tc>
        <w:tc>
          <w:tcPr>
            <w:tcW w:w="354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French Society of Cardiology guidelines for cardiac rehabilitation in adults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"10.1016/j.acvd.2012.01.010", "ISBN" : "1875-2128 (Electronic)\\r1875-2128 (Linking)", "ISSN" : "1875-2128", "PMID" : "22709472", "author" : [ { "dropping-particle" : "", "family" : "Pavy", "given" : "Bruno", "non-dropping-particle" : "", "parse-names" : false, "suffix" : "" }, { "dropping-particle" : "", "family" : "Iliou", "given" : "Marie-christine Christine", "non-dropping-particle" : "", "parse-names" : false, "suffix" : "" }, { "dropping-particle" : "", "family" : "Verg\u00e8s-Patois", "given" : "B\u00e9n\u00e9dicte", "non-dropping-particle" : "", "parse-names" : false, "suffix" : "" }, { "dropping-particle" : "", "family" : "Brion", "given" : "Richard", "non-dropping-particle" : "", "parse-names" : false, "suffix" : "" }, { "dropping-particle" : "", "family" : "Monp\u00e8re", "given" : "Catherine", "non-dropping-particle" : "", "parse-names" : false, "suffix" : "" }, { "dropping-particle" : "", "family" : "Carr\u00e9", "given" : "Fran\u00e7ois", "non-dropping-particle" : "", "parse-names" : false, "suffix" : "" }, { "dropping-particle" : "", "family" : "Aeberhard", "given" : "Patrick", "non-dropping-particle" : "", "parse-names" : false, "suffix" : "" }, { "dropping-particle" : "", "family" : "Argouach", "given" : "Claudie", "non-dropping-particle" : "", "parse-names" : false, "suffix" : "" }, { "dropping-particle" : "", "family" : "Borgne", "given" : "Anne", "non-dropping-particle" : "", "parse-names" : false, "suffix" : "" }, { "dropping-particle" : "", "family" : "Consoli", "given" : "Silla", "non-dropping-particle" : "", "parse-names" : false, "suffix" : "" }, { "dropping-particle" : "", "family" : "Corone", "given" : "Sonia", "non-dropping-particle" : "", "parse-names" : false, "suffix" : "" }, { "dropping-particle" : "", "family" : "Fischbach", "given" : "Michel", "non-dropping-particle" : "", "parse-names" : false, "suffix" : "" }, { "dropping-particle" : "", "family" : "Fourcade", "given" : "Laurent", "non-dropping-particle" : "", "parse-names" : false, "suffix" : "" }, { "dropping-particle" : "", "family" : "Lecerf", "given" : "Jean-michel Michel", "non-dropping-particle" : "", "parse-names" : false, "suffix" : "" }, { "dropping-particle" : "", "family" : "Mounier-Vehier", "given" : "Claire", "non-dropping-particle" : "", "parse-names" : false, "suffix" : "" }, { "dropping-particle" : "", "family" : "Paillard", "given" : "Fran\u00e7ois", "non-dropping-particle" : "", "parse-names" : false, "suffix" : "" }, { "dropping-particle" : "", "family" : "Pierre", "given" : "Bernard", "non-dropping-particle" : "", "parse-names" : false, "suffix" : "" }, { "dropping-particle" : "", "family" : "Swynghedauw", "given" : "Bernard", "non-dropping-particle" : "", "parse-names" : false, "suffix" : "" }, { "dropping-particle" : "", "family" : "Theodose", "given" : "Yves", "non-dropping-particle" : "", "parse-names" : false, "suffix" : "" }, { "dropping-particle" : "", "family" : "Thomas", "given" : "Daniel", "non-dropping-particle" : "", "parse-names" : false, "suffix" : "" }, { "dropping-particle" : "", "family" : "Claudot", "given" : "Fr\u00e9d\u00e9rique", "non-dropping-particle" : "", "parse-names" : false, "suffix" : "" }, { "dropping-particle" : "", "family" : "Cohen-Solal", "given" : "Alain", "non-dropping-particle" : "", "parse-names" : false, "suffix" : "" }, { "dropping-particle" : "", "family" : "Douard", "given" : "Herv\u00e9", "non-dropping-particle" : "", "parse-names" : false, "suffix" : "" }, { "dropping-particle" : "", "family" : "Marcadet", "given" : "Dany", "non-dropping-particle" : "", "parse-names" : false, "suffix" : "" } ], "container-title" : "Archives of cardiovascular diseases", "id" : "ITEM-1", "issue" : "5", "issued" : { "date-parts" : [ [ "2012" ] ] }, "page" : "309-28", "title" : "French Society of Cardiology guidelines for cardiac rehabilitation in adults.", "type" : "article-journal", "volume" : "105" }, "uris" : [ "http://www.mendeley.com/documents/?uuid=114d4e3e-555f-4277-8c38-979e4a072664" ] } ], "mendeley" : { "formattedCitation" : "[58]", "plainTextFormattedCitation" : "[58]", "previouslyFormattedCitation" : "[58]"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[58]</w:t>
            </w:r>
            <w:r w:rsidR="00CA12CE" w:rsidRPr="004E3BE9">
              <w:rPr>
                <w:rFonts w:ascii="Minion Pro" w:hAnsi="Minion Pro"/>
                <w:sz w:val="17"/>
                <w:szCs w:val="17"/>
              </w:rPr>
              <w:fldChar w:fldCharType="end"/>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2012</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CGL</w:t>
            </w:r>
            <w:proofErr w:type="spellEnd"/>
          </w:p>
        </w:tc>
        <w:tc>
          <w:tcPr>
            <w:tcW w:w="992"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French Society of Cardiology</w:t>
            </w:r>
          </w:p>
        </w:tc>
        <w:tc>
          <w:tcPr>
            <w:tcW w:w="1843"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Archives of Cardiovascular Disease</w:t>
            </w:r>
          </w:p>
        </w:tc>
        <w:tc>
          <w:tcPr>
            <w:tcW w:w="425"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851" w:type="dxa"/>
            <w:tcBorders>
              <w:top w:val="nil"/>
              <w:left w:val="nil"/>
              <w:bottom w:val="nil"/>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PubMed</w:t>
            </w:r>
            <w:proofErr w:type="spellEnd"/>
          </w:p>
        </w:tc>
        <w:tc>
          <w:tcPr>
            <w:tcW w:w="567"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nil"/>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Cardiac Rehabilitation</w:t>
            </w:r>
          </w:p>
        </w:tc>
      </w:tr>
      <w:tr w:rsidR="00570A69" w:rsidRPr="004E3BE9" w:rsidTr="00E63E0A">
        <w:trPr>
          <w:trHeight w:val="469"/>
        </w:trPr>
        <w:tc>
          <w:tcPr>
            <w:tcW w:w="709"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Pr>
                <w:rFonts w:ascii="Minion Pro" w:hAnsi="Minion Pro"/>
                <w:sz w:val="17"/>
                <w:szCs w:val="17"/>
              </w:rPr>
              <w:t>EUR12</w:t>
            </w:r>
          </w:p>
        </w:tc>
        <w:tc>
          <w:tcPr>
            <w:tcW w:w="3544"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 xml:space="preserve">Recommendations for resistance exercise in cardiac rehabilitation </w:t>
            </w:r>
            <w:r w:rsidR="00CA12CE" w:rsidRPr="004E3BE9">
              <w:rPr>
                <w:rFonts w:ascii="Minion Pro" w:hAnsi="Minion Pro"/>
                <w:sz w:val="17"/>
                <w:szCs w:val="17"/>
              </w:rPr>
              <w:fldChar w:fldCharType="begin" w:fldLock="1"/>
            </w:r>
            <w:r>
              <w:rPr>
                <w:rFonts w:ascii="Minion Pro" w:hAnsi="Minion Pro"/>
                <w:sz w:val="17"/>
                <w:szCs w:val="17"/>
              </w:rPr>
              <w:instrText>ADDIN CSL_CITATION { "citationItems" : [ { "id" : "ITEM-1", "itemData" : { "DOI" : "10.1097/01.hjr.0000137692.36013.27", "ISBN" : "1741-8267 (Print)\\r1741-8267 (Linking)", "ISSN" : "1741-8267", "PMID" : "15292771", "abstract" : "Aerobic endurance training has been an integral component of the international recommendations for cardiac rehabilitation for more than 30 years. Notwithstanding, only in recent years have recommendations for a dynamic resistance-training program been cautiously put forward. The perceived increased risk of cardiovascular complications related to blood pressure elevations are the primary concern with resistance training in cardiac patients; recent studies however have demonstrated that this need not be a contraindication in all cardiac patients. While blood pressure certainly may rise excessively during resistance training, the actual rise depends on a variety of controllable factors including magnitude of the isometric component, the load intensity, the amount of muscle mass involved as well as the number of repetitions and/or the load duration. Intra-arterial blood pressure measurements in cardiac patients have demonstrated that that during low-intensity resistance training [40-60% maximum voluntary contraction (MVC)] with 15-20 repetitions, only modest elevations in blood pressure are revealed, similar to those seen during moderate endurance training. When properly implemented by an experienced exercise therapist, in specific patient groups an individually tailored, medically supervised dynamic resistance training program carries no inherent higher risk for the patient than aerobic endurance training. As an adjunct to endurance training, in selected patients, resistance training can increase muscle strength and endurance, as well as positively influence cardiovascular risk factors, metabolism, cardiovascular function, psychosocial well-being and quality of life. According to present data, resistance training is however not recommended for all patient groups. The appropriate training method and correct performance are highly dependent on each patient's clinical status, cardiac stress tolerance and possible comorbidities. Most studies have used middle-aged men of average normal aerobic performance capacity and with good left-ventricular (LV) function. Data are lacking for high-risk groups, women and older patients. With the current knowledge it is reasonable to include resistance training without any restraints as part of cardiac rehabilitation programs for coronary artery disease (CAD) patients with good cardiac performance capacity (i.e., revascularised and with good myocardial function). As patients with myocardial ischaemia and/or poor left ventricu\u2026", "author" : [ { "dropping-particle" : "", "family" : "Bjarnason-Wehrens", "given" : "B", "non-dropping-particle" : "", "parse-names" : false, "suffix" : "" }, { "dropping-particle" : "", "family" : "Mayer-Berger", "given" : "W", "non-dropping-particle" : "", "parse-names" : false, "suffix" : "" }, { "dropping-particle" : "", "family" : "Meister", "given" : "E R", "non-dropping-particle" : "", "parse-names" : false, "suffix" : "" }, { "dropping-particle" : "", "family" : "Baum", "given" : "K", "non-dropping-particle" : "", "parse-names" : false, "suffix" : "" }, { "dropping-particle" : "", "family" : "Hambrecht", "given" : "R", "non-dropping-particle" : "", "parse-names" : false, "suffix" : "" }, { "dropping-particle" : "", "family" : "Gielen", "given" : "S", "non-dropping-particle" : "", "parse-names" : false, "suffix" : "" } ], "container-title" : "European Journal of Cardiovascular Prevention and Rehabilitation", "id" : "ITEM-1", "issue" : "4", "issued" : { "date-parts" : [ [ "2004" ] ] }, "page" : "352-361", "title" : "Recommendations for resistance exercise in cardiac rehabilitation. Recommendations of the German Federation for Cardiovascular Prevention and Rehabilitation.", "type" : "article-journal", "volume" : "11" }, "uris" : [ "http://www.mendeley.com/documents/?uuid=f7e71f59-3d50-432c-a0c5-5115112ab883" ] } ], "mendeley" : { "formattedCitation" : "[59]", "plainTextFormattedCitation" : "[59]", "previouslyFormattedCitation" : "[59]" }, "properties" : { "noteIndex" : 0 }, "schema" : "https://github.com/citation-style-language/schema/raw/master/csl-citation.json" }</w:instrText>
            </w:r>
            <w:r w:rsidR="00CA12CE" w:rsidRPr="004E3BE9">
              <w:rPr>
                <w:rFonts w:ascii="Minion Pro" w:hAnsi="Minion Pro"/>
                <w:sz w:val="17"/>
                <w:szCs w:val="17"/>
              </w:rPr>
              <w:fldChar w:fldCharType="separate"/>
            </w:r>
            <w:r w:rsidRPr="001E03BC">
              <w:rPr>
                <w:rFonts w:ascii="Minion Pro" w:hAnsi="Minion Pro"/>
                <w:noProof/>
                <w:sz w:val="17"/>
                <w:szCs w:val="17"/>
              </w:rPr>
              <w:t>[59]</w:t>
            </w:r>
            <w:r w:rsidR="00CA12CE" w:rsidRPr="004E3BE9">
              <w:rPr>
                <w:rFonts w:ascii="Minion Pro" w:hAnsi="Minion Pro"/>
                <w:sz w:val="17"/>
                <w:szCs w:val="17"/>
              </w:rPr>
              <w:fldChar w:fldCharType="end"/>
            </w:r>
          </w:p>
        </w:tc>
        <w:tc>
          <w:tcPr>
            <w:tcW w:w="567"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2004</w:t>
            </w:r>
          </w:p>
        </w:tc>
        <w:tc>
          <w:tcPr>
            <w:tcW w:w="567"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w:t>
            </w:r>
          </w:p>
        </w:tc>
        <w:tc>
          <w:tcPr>
            <w:tcW w:w="709"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Journal</w:t>
            </w:r>
          </w:p>
        </w:tc>
        <w:tc>
          <w:tcPr>
            <w:tcW w:w="567"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Recs</w:t>
            </w:r>
            <w:proofErr w:type="spellEnd"/>
          </w:p>
        </w:tc>
        <w:tc>
          <w:tcPr>
            <w:tcW w:w="992"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CRS</w:t>
            </w:r>
          </w:p>
        </w:tc>
        <w:tc>
          <w:tcPr>
            <w:tcW w:w="567"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2835"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Society of Cardiology</w:t>
            </w:r>
          </w:p>
        </w:tc>
        <w:tc>
          <w:tcPr>
            <w:tcW w:w="1843"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European Journal of Preventive Cardiology</w:t>
            </w:r>
          </w:p>
        </w:tc>
        <w:tc>
          <w:tcPr>
            <w:tcW w:w="425"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No</w:t>
            </w:r>
          </w:p>
        </w:tc>
        <w:tc>
          <w:tcPr>
            <w:tcW w:w="851"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proofErr w:type="spellStart"/>
            <w:r w:rsidRPr="004E3BE9">
              <w:rPr>
                <w:rFonts w:ascii="Minion Pro" w:hAnsi="Minion Pro"/>
                <w:sz w:val="17"/>
                <w:szCs w:val="17"/>
              </w:rPr>
              <w:t>EACPR</w:t>
            </w:r>
            <w:proofErr w:type="spellEnd"/>
          </w:p>
        </w:tc>
        <w:tc>
          <w:tcPr>
            <w:tcW w:w="567" w:type="dxa"/>
            <w:tcBorders>
              <w:top w:val="nil"/>
              <w:left w:val="nil"/>
              <w:bottom w:val="single" w:sz="4" w:space="0" w:color="auto"/>
              <w:right w:val="nil"/>
            </w:tcBorders>
          </w:tcPr>
          <w:p w:rsidR="00570A69" w:rsidRPr="004E3BE9" w:rsidRDefault="00570A69" w:rsidP="00E63E0A">
            <w:pPr>
              <w:rPr>
                <w:rFonts w:ascii="Minion Pro" w:hAnsi="Minion Pro"/>
                <w:sz w:val="17"/>
                <w:szCs w:val="17"/>
              </w:rPr>
            </w:pPr>
            <w:r w:rsidRPr="004E3BE9">
              <w:rPr>
                <w:rFonts w:ascii="Minion Pro" w:hAnsi="Minion Pro"/>
                <w:sz w:val="17"/>
                <w:szCs w:val="17"/>
              </w:rPr>
              <w:t>Yes</w:t>
            </w:r>
          </w:p>
        </w:tc>
        <w:tc>
          <w:tcPr>
            <w:tcW w:w="1134" w:type="dxa"/>
            <w:tcBorders>
              <w:top w:val="nil"/>
              <w:left w:val="nil"/>
              <w:bottom w:val="single" w:sz="4" w:space="0" w:color="auto"/>
              <w:right w:val="nil"/>
            </w:tcBorders>
          </w:tcPr>
          <w:p w:rsidR="00570A69" w:rsidRPr="004E3BE9" w:rsidRDefault="00570A69" w:rsidP="00E63E0A">
            <w:pPr>
              <w:keepNext/>
              <w:rPr>
                <w:rFonts w:ascii="Minion Pro" w:hAnsi="Minion Pro"/>
                <w:sz w:val="17"/>
                <w:szCs w:val="17"/>
              </w:rPr>
            </w:pPr>
            <w:r w:rsidRPr="004E3BE9">
              <w:rPr>
                <w:rFonts w:ascii="Minion Pro" w:hAnsi="Minion Pro"/>
                <w:sz w:val="17"/>
                <w:szCs w:val="17"/>
              </w:rPr>
              <w:t>Exercise</w:t>
            </w:r>
          </w:p>
        </w:tc>
      </w:tr>
    </w:tbl>
    <w:p w:rsidR="00570A69" w:rsidRPr="004E3BE9" w:rsidRDefault="00570A69" w:rsidP="00570A69">
      <w:pPr>
        <w:spacing w:before="120"/>
        <w:ind w:left="-851" w:right="-926"/>
        <w:rPr>
          <w:rFonts w:ascii="Minion Pro" w:hAnsi="Minion Pro"/>
          <w:sz w:val="17"/>
          <w:szCs w:val="17"/>
        </w:rPr>
      </w:pPr>
      <w:proofErr w:type="spellStart"/>
      <w:r w:rsidRPr="004E3BE9">
        <w:rPr>
          <w:rFonts w:ascii="Minion Pro" w:hAnsi="Minion Pro"/>
          <w:sz w:val="17"/>
          <w:szCs w:val="17"/>
        </w:rPr>
        <w:t>AACVPR</w:t>
      </w:r>
      <w:proofErr w:type="spellEnd"/>
      <w:r w:rsidRPr="004E3BE9">
        <w:rPr>
          <w:rFonts w:ascii="Minion Pro" w:hAnsi="Minion Pro"/>
          <w:sz w:val="17"/>
          <w:szCs w:val="17"/>
        </w:rPr>
        <w:t xml:space="preserve">, American Association of Cardiovascular and Pulmonary Rehabilitation; </w:t>
      </w:r>
      <w:proofErr w:type="spellStart"/>
      <w:r w:rsidRPr="004E3BE9">
        <w:rPr>
          <w:rFonts w:ascii="Minion Pro" w:hAnsi="Minion Pro"/>
          <w:sz w:val="17"/>
          <w:szCs w:val="17"/>
        </w:rPr>
        <w:t>AATS</w:t>
      </w:r>
      <w:proofErr w:type="spellEnd"/>
      <w:r w:rsidRPr="004E3BE9">
        <w:rPr>
          <w:rFonts w:ascii="Minion Pro" w:hAnsi="Minion Pro"/>
          <w:sz w:val="17"/>
          <w:szCs w:val="17"/>
        </w:rPr>
        <w:t xml:space="preserve">, American Association for Thoracic Surgery; </w:t>
      </w:r>
      <w:proofErr w:type="spellStart"/>
      <w:r w:rsidRPr="004E3BE9">
        <w:rPr>
          <w:rFonts w:ascii="Minion Pro" w:hAnsi="Minion Pro"/>
          <w:sz w:val="17"/>
          <w:szCs w:val="17"/>
        </w:rPr>
        <w:t>ACCF</w:t>
      </w:r>
      <w:proofErr w:type="spellEnd"/>
      <w:r w:rsidRPr="004E3BE9">
        <w:rPr>
          <w:rFonts w:ascii="Minion Pro" w:hAnsi="Minion Pro"/>
          <w:sz w:val="17"/>
          <w:szCs w:val="17"/>
        </w:rPr>
        <w:t xml:space="preserve">, American College of Cardiology Foundation; </w:t>
      </w:r>
      <w:proofErr w:type="spellStart"/>
      <w:r w:rsidRPr="004E3BE9">
        <w:rPr>
          <w:rFonts w:ascii="Minion Pro" w:hAnsi="Minion Pro"/>
          <w:sz w:val="17"/>
          <w:szCs w:val="17"/>
        </w:rPr>
        <w:t>ACP</w:t>
      </w:r>
      <w:proofErr w:type="spellEnd"/>
      <w:r w:rsidRPr="004E3BE9">
        <w:rPr>
          <w:rFonts w:ascii="Minion Pro" w:hAnsi="Minion Pro"/>
          <w:sz w:val="17"/>
          <w:szCs w:val="17"/>
        </w:rPr>
        <w:t xml:space="preserve">, American College of Physicians; </w:t>
      </w:r>
      <w:proofErr w:type="spellStart"/>
      <w:r w:rsidRPr="004E3BE9">
        <w:rPr>
          <w:rFonts w:ascii="Minion Pro" w:hAnsi="Minion Pro"/>
          <w:sz w:val="17"/>
          <w:szCs w:val="17"/>
        </w:rPr>
        <w:t>ACRA</w:t>
      </w:r>
      <w:proofErr w:type="spellEnd"/>
      <w:r w:rsidRPr="004E3BE9">
        <w:rPr>
          <w:rFonts w:ascii="Minion Pro" w:hAnsi="Minion Pro"/>
          <w:sz w:val="17"/>
          <w:szCs w:val="17"/>
        </w:rPr>
        <w:t xml:space="preserve">, Australian Cardiovascular Health and Rehabilitation Association; </w:t>
      </w:r>
      <w:proofErr w:type="spellStart"/>
      <w:r w:rsidRPr="004E3BE9">
        <w:rPr>
          <w:rFonts w:ascii="Minion Pro" w:hAnsi="Minion Pro"/>
          <w:sz w:val="17"/>
          <w:szCs w:val="17"/>
        </w:rPr>
        <w:t>ACSM</w:t>
      </w:r>
      <w:proofErr w:type="spellEnd"/>
      <w:r w:rsidRPr="004E3BE9">
        <w:rPr>
          <w:rFonts w:ascii="Minion Pro" w:hAnsi="Minion Pro"/>
          <w:sz w:val="17"/>
          <w:szCs w:val="17"/>
        </w:rPr>
        <w:t xml:space="preserve">, American College of Sports Medicine; AHA, American Heart Association; AUS, Australia; </w:t>
      </w:r>
      <w:proofErr w:type="spellStart"/>
      <w:r w:rsidRPr="004E3BE9">
        <w:rPr>
          <w:rFonts w:ascii="Minion Pro" w:hAnsi="Minion Pro"/>
          <w:sz w:val="17"/>
          <w:szCs w:val="17"/>
        </w:rPr>
        <w:t>BACPR</w:t>
      </w:r>
      <w:proofErr w:type="spellEnd"/>
      <w:r w:rsidRPr="004E3BE9">
        <w:rPr>
          <w:rFonts w:ascii="Minion Pro" w:hAnsi="Minion Pro"/>
          <w:sz w:val="17"/>
          <w:szCs w:val="17"/>
        </w:rPr>
        <w:t xml:space="preserve">, British Association for Cardiovascular Prevention and Rehabilitation; </w:t>
      </w:r>
      <w:proofErr w:type="spellStart"/>
      <w:r w:rsidRPr="004E3BE9">
        <w:rPr>
          <w:rFonts w:ascii="Minion Pro" w:hAnsi="Minion Pro"/>
          <w:sz w:val="17"/>
          <w:szCs w:val="17"/>
        </w:rPr>
        <w:t>BCS</w:t>
      </w:r>
      <w:proofErr w:type="spellEnd"/>
      <w:r w:rsidRPr="004E3BE9">
        <w:rPr>
          <w:rFonts w:ascii="Minion Pro" w:hAnsi="Minion Pro"/>
          <w:sz w:val="17"/>
          <w:szCs w:val="17"/>
        </w:rPr>
        <w:t xml:space="preserve">, British Cardiac Society; BHS, British Hypertension Society; </w:t>
      </w:r>
      <w:proofErr w:type="spellStart"/>
      <w:r w:rsidRPr="004E3BE9">
        <w:rPr>
          <w:rFonts w:ascii="Minion Pro" w:hAnsi="Minion Pro"/>
          <w:sz w:val="17"/>
          <w:szCs w:val="17"/>
        </w:rPr>
        <w:t>CACPR</w:t>
      </w:r>
      <w:proofErr w:type="spellEnd"/>
      <w:r w:rsidRPr="004E3BE9">
        <w:rPr>
          <w:rFonts w:ascii="Minion Pro" w:hAnsi="Minion Pro"/>
          <w:sz w:val="17"/>
          <w:szCs w:val="17"/>
        </w:rPr>
        <w:t xml:space="preserve">, Canadian Association of Cardiovascular Prevention and Rehabilitation; CAN, Canada; CC, Core Components; </w:t>
      </w:r>
      <w:proofErr w:type="spellStart"/>
      <w:r w:rsidRPr="004E3BE9">
        <w:rPr>
          <w:rFonts w:ascii="Minion Pro" w:hAnsi="Minion Pro"/>
          <w:sz w:val="17"/>
          <w:szCs w:val="17"/>
        </w:rPr>
        <w:t>CCVS</w:t>
      </w:r>
      <w:proofErr w:type="spellEnd"/>
      <w:r w:rsidRPr="004E3BE9">
        <w:rPr>
          <w:rFonts w:ascii="Minion Pro" w:hAnsi="Minion Pro"/>
          <w:sz w:val="17"/>
          <w:szCs w:val="17"/>
        </w:rPr>
        <w:t xml:space="preserve">, Canadian Cardiovascular Society; </w:t>
      </w:r>
      <w:proofErr w:type="spellStart"/>
      <w:r w:rsidRPr="004E3BE9">
        <w:rPr>
          <w:rFonts w:ascii="Minion Pro" w:hAnsi="Minion Pro"/>
          <w:sz w:val="17"/>
          <w:szCs w:val="17"/>
        </w:rPr>
        <w:t>CGL</w:t>
      </w:r>
      <w:proofErr w:type="spellEnd"/>
      <w:r w:rsidRPr="004E3BE9">
        <w:rPr>
          <w:rFonts w:ascii="Minion Pro" w:hAnsi="Minion Pro"/>
          <w:sz w:val="17"/>
          <w:szCs w:val="17"/>
        </w:rPr>
        <w:t>, Clinical Guideline; CMA, Canadian Medical Association; CRS, Cardiac Rehabilitation specific; CS, Consensus Conference</w:t>
      </w:r>
      <w:r>
        <w:rPr>
          <w:rFonts w:ascii="Minion Pro" w:hAnsi="Minion Pro"/>
          <w:sz w:val="17"/>
          <w:szCs w:val="17"/>
        </w:rPr>
        <w:t>/Statement</w:t>
      </w:r>
      <w:r w:rsidRPr="004E3BE9">
        <w:rPr>
          <w:rFonts w:ascii="Minion Pro" w:hAnsi="Minion Pro"/>
          <w:sz w:val="17"/>
          <w:szCs w:val="17"/>
        </w:rPr>
        <w:t xml:space="preserve">; </w:t>
      </w:r>
      <w:proofErr w:type="spellStart"/>
      <w:r w:rsidRPr="004E3BE9">
        <w:rPr>
          <w:rFonts w:ascii="Minion Pro" w:hAnsi="Minion Pro"/>
          <w:sz w:val="17"/>
          <w:szCs w:val="17"/>
        </w:rPr>
        <w:t>CSANZ</w:t>
      </w:r>
      <w:proofErr w:type="spellEnd"/>
      <w:r w:rsidRPr="004E3BE9">
        <w:rPr>
          <w:rFonts w:ascii="Minion Pro" w:hAnsi="Minion Pro"/>
          <w:sz w:val="17"/>
          <w:szCs w:val="17"/>
        </w:rPr>
        <w:t xml:space="preserve">, Cardiac Society of Australia and New Zealand; </w:t>
      </w:r>
      <w:proofErr w:type="spellStart"/>
      <w:r w:rsidRPr="004E3BE9">
        <w:rPr>
          <w:rFonts w:ascii="Minion Pro" w:hAnsi="Minion Pro"/>
          <w:sz w:val="17"/>
          <w:szCs w:val="17"/>
        </w:rPr>
        <w:t>EACPR</w:t>
      </w:r>
      <w:proofErr w:type="spellEnd"/>
      <w:r w:rsidRPr="004E3BE9">
        <w:rPr>
          <w:rFonts w:ascii="Minion Pro" w:hAnsi="Minion Pro"/>
          <w:sz w:val="17"/>
          <w:szCs w:val="17"/>
        </w:rPr>
        <w:t xml:space="preserve">, European Association for Cardiovascular Prevention and Rehabilitation; ESC, European Society of Cardiology; </w:t>
      </w:r>
      <w:proofErr w:type="spellStart"/>
      <w:r w:rsidRPr="004E3BE9">
        <w:rPr>
          <w:rFonts w:ascii="Minion Pro" w:hAnsi="Minion Pro"/>
          <w:sz w:val="17"/>
          <w:szCs w:val="17"/>
        </w:rPr>
        <w:t>EUR</w:t>
      </w:r>
      <w:proofErr w:type="spellEnd"/>
      <w:r w:rsidRPr="004E3BE9">
        <w:rPr>
          <w:rFonts w:ascii="Minion Pro" w:hAnsi="Minion Pro"/>
          <w:sz w:val="17"/>
          <w:szCs w:val="17"/>
        </w:rPr>
        <w:t xml:space="preserve">, Europe; G-I-N, Guidelines International Network; </w:t>
      </w:r>
      <w:proofErr w:type="spellStart"/>
      <w:r w:rsidRPr="004E3BE9">
        <w:rPr>
          <w:rFonts w:ascii="Minion Pro" w:hAnsi="Minion Pro"/>
          <w:sz w:val="17"/>
          <w:szCs w:val="17"/>
        </w:rPr>
        <w:t>NCG</w:t>
      </w:r>
      <w:proofErr w:type="spellEnd"/>
      <w:r w:rsidRPr="004E3BE9">
        <w:rPr>
          <w:rFonts w:ascii="Minion Pro" w:hAnsi="Minion Pro"/>
          <w:sz w:val="17"/>
          <w:szCs w:val="17"/>
        </w:rPr>
        <w:t xml:space="preserve">, National Guideline Clearinghouse; </w:t>
      </w:r>
      <w:proofErr w:type="spellStart"/>
      <w:r w:rsidRPr="004E3BE9">
        <w:rPr>
          <w:rFonts w:ascii="Minion Pro" w:hAnsi="Minion Pro"/>
          <w:sz w:val="17"/>
          <w:szCs w:val="17"/>
        </w:rPr>
        <w:t>NHFA</w:t>
      </w:r>
      <w:proofErr w:type="spellEnd"/>
      <w:r w:rsidRPr="004E3BE9">
        <w:rPr>
          <w:rFonts w:ascii="Minion Pro" w:hAnsi="Minion Pro"/>
          <w:sz w:val="17"/>
          <w:szCs w:val="17"/>
        </w:rPr>
        <w:t xml:space="preserve">, National Heart Foundation of Australia; </w:t>
      </w:r>
      <w:proofErr w:type="spellStart"/>
      <w:r w:rsidRPr="004E3BE9">
        <w:rPr>
          <w:rFonts w:ascii="Minion Pro" w:hAnsi="Minion Pro"/>
          <w:sz w:val="17"/>
          <w:szCs w:val="17"/>
        </w:rPr>
        <w:t>NHFNZ</w:t>
      </w:r>
      <w:proofErr w:type="spellEnd"/>
      <w:r w:rsidRPr="004E3BE9">
        <w:rPr>
          <w:rFonts w:ascii="Minion Pro" w:hAnsi="Minion Pro"/>
          <w:sz w:val="17"/>
          <w:szCs w:val="17"/>
        </w:rPr>
        <w:t xml:space="preserve">, National Heart Foundation of New Zealand; </w:t>
      </w:r>
      <w:proofErr w:type="spellStart"/>
      <w:r w:rsidRPr="004E3BE9">
        <w:rPr>
          <w:rFonts w:ascii="Minion Pro" w:hAnsi="Minion Pro"/>
          <w:sz w:val="17"/>
          <w:szCs w:val="17"/>
        </w:rPr>
        <w:t>NHMRC</w:t>
      </w:r>
      <w:proofErr w:type="spellEnd"/>
      <w:r w:rsidRPr="004E3BE9">
        <w:rPr>
          <w:rFonts w:ascii="Minion Pro" w:hAnsi="Minion Pro"/>
          <w:sz w:val="17"/>
          <w:szCs w:val="17"/>
        </w:rPr>
        <w:t xml:space="preserve">, National Health and Medical Research Council; NICE, National Institute for Health and Care Excellence; NZ, New Zealand; </w:t>
      </w:r>
      <w:proofErr w:type="spellStart"/>
      <w:r w:rsidRPr="004E3BE9">
        <w:rPr>
          <w:rFonts w:ascii="Minion Pro" w:hAnsi="Minion Pro"/>
          <w:sz w:val="17"/>
          <w:szCs w:val="17"/>
        </w:rPr>
        <w:t>NZGG</w:t>
      </w:r>
      <w:proofErr w:type="spellEnd"/>
      <w:r w:rsidRPr="004E3BE9">
        <w:rPr>
          <w:rFonts w:ascii="Minion Pro" w:hAnsi="Minion Pro"/>
          <w:sz w:val="17"/>
          <w:szCs w:val="17"/>
        </w:rPr>
        <w:t>, New Zealand Guidelines Group;</w:t>
      </w:r>
      <w:r>
        <w:rPr>
          <w:rFonts w:ascii="Minion Pro" w:hAnsi="Minion Pro"/>
          <w:sz w:val="17"/>
          <w:szCs w:val="17"/>
        </w:rPr>
        <w:t xml:space="preserve"> </w:t>
      </w:r>
      <w:proofErr w:type="spellStart"/>
      <w:r w:rsidRPr="004E3BE9">
        <w:rPr>
          <w:rFonts w:ascii="Minion Pro" w:hAnsi="Minion Pro"/>
          <w:sz w:val="17"/>
          <w:szCs w:val="17"/>
        </w:rPr>
        <w:t>PAA</w:t>
      </w:r>
      <w:proofErr w:type="spellEnd"/>
      <w:r w:rsidRPr="004E3BE9">
        <w:rPr>
          <w:rFonts w:ascii="Minion Pro" w:hAnsi="Minion Pro"/>
          <w:sz w:val="17"/>
          <w:szCs w:val="17"/>
        </w:rPr>
        <w:t xml:space="preserve">, Physical Activity advice; PA + </w:t>
      </w:r>
      <w:proofErr w:type="spellStart"/>
      <w:r w:rsidRPr="004E3BE9">
        <w:rPr>
          <w:rFonts w:ascii="Minion Pro" w:hAnsi="Minion Pro"/>
          <w:sz w:val="17"/>
          <w:szCs w:val="17"/>
        </w:rPr>
        <w:t>RCR</w:t>
      </w:r>
      <w:proofErr w:type="spellEnd"/>
      <w:r w:rsidRPr="004E3BE9">
        <w:rPr>
          <w:rFonts w:ascii="Minion Pro" w:hAnsi="Minion Pro"/>
          <w:sz w:val="17"/>
          <w:szCs w:val="17"/>
        </w:rPr>
        <w:t xml:space="preserve">, Physical Activity advice and refer to Cardiac Rehabilitation; </w:t>
      </w:r>
      <w:proofErr w:type="spellStart"/>
      <w:r w:rsidRPr="004E3BE9">
        <w:rPr>
          <w:rFonts w:ascii="Minion Pro" w:hAnsi="Minion Pro"/>
          <w:sz w:val="17"/>
          <w:szCs w:val="17"/>
        </w:rPr>
        <w:t>PCCS</w:t>
      </w:r>
      <w:proofErr w:type="spellEnd"/>
      <w:r w:rsidRPr="004E3BE9">
        <w:rPr>
          <w:rFonts w:ascii="Minion Pro" w:hAnsi="Minion Pro"/>
          <w:sz w:val="17"/>
          <w:szCs w:val="17"/>
        </w:rPr>
        <w:t xml:space="preserve">, Primary Care Cardiovascular Society; </w:t>
      </w:r>
      <w:proofErr w:type="spellStart"/>
      <w:r w:rsidRPr="004E3BE9">
        <w:rPr>
          <w:rFonts w:ascii="Minion Pro" w:hAnsi="Minion Pro"/>
          <w:sz w:val="17"/>
          <w:szCs w:val="17"/>
        </w:rPr>
        <w:t>PCNA</w:t>
      </w:r>
      <w:proofErr w:type="spellEnd"/>
      <w:r w:rsidRPr="004E3BE9">
        <w:rPr>
          <w:rFonts w:ascii="Minion Pro" w:hAnsi="Minion Pro"/>
          <w:sz w:val="17"/>
          <w:szCs w:val="17"/>
        </w:rPr>
        <w:t xml:space="preserve">, Preventive Cardiovascular Nurses Association; PS, Position Stand; </w:t>
      </w:r>
      <w:proofErr w:type="spellStart"/>
      <w:r w:rsidRPr="004E3BE9">
        <w:rPr>
          <w:rFonts w:ascii="Minion Pro" w:hAnsi="Minion Pro"/>
          <w:sz w:val="17"/>
          <w:szCs w:val="17"/>
        </w:rPr>
        <w:t>RCR</w:t>
      </w:r>
      <w:proofErr w:type="spellEnd"/>
      <w:r w:rsidRPr="004E3BE9">
        <w:rPr>
          <w:rFonts w:ascii="Minion Pro" w:hAnsi="Minion Pro"/>
          <w:sz w:val="17"/>
          <w:szCs w:val="17"/>
        </w:rPr>
        <w:t xml:space="preserve">, Refer to Cardiac Rehabilitation; </w:t>
      </w:r>
      <w:proofErr w:type="spellStart"/>
      <w:r w:rsidRPr="004E3BE9">
        <w:rPr>
          <w:rFonts w:ascii="Minion Pro" w:hAnsi="Minion Pro"/>
          <w:sz w:val="17"/>
          <w:szCs w:val="17"/>
        </w:rPr>
        <w:t>Recs</w:t>
      </w:r>
      <w:proofErr w:type="spellEnd"/>
      <w:r w:rsidRPr="004E3BE9">
        <w:rPr>
          <w:rFonts w:ascii="Minion Pro" w:hAnsi="Minion Pro"/>
          <w:sz w:val="17"/>
          <w:szCs w:val="17"/>
        </w:rPr>
        <w:t xml:space="preserve">, Recommendations; </w:t>
      </w:r>
      <w:proofErr w:type="spellStart"/>
      <w:r w:rsidRPr="004E3BE9">
        <w:rPr>
          <w:rFonts w:ascii="Minion Pro" w:hAnsi="Minion Pro"/>
          <w:sz w:val="17"/>
          <w:szCs w:val="17"/>
        </w:rPr>
        <w:t>SCAI</w:t>
      </w:r>
      <w:proofErr w:type="spellEnd"/>
      <w:r w:rsidRPr="004E3BE9">
        <w:rPr>
          <w:rFonts w:ascii="Minion Pro" w:hAnsi="Minion Pro"/>
          <w:sz w:val="17"/>
          <w:szCs w:val="17"/>
        </w:rPr>
        <w:t xml:space="preserve">, Society for Cardiovascular Angiography and Interventions; SIGN, Scottish Intercollegiate Guidelines Network; SS, Scientific Statement; ST, Standards; STS, Society of Thoracic Surgeons; UK, United Kingdom; USA, United States of America; * an executive summary of the publication is indexed by </w:t>
      </w:r>
      <w:proofErr w:type="spellStart"/>
      <w:r w:rsidRPr="004E3BE9">
        <w:rPr>
          <w:rFonts w:ascii="Minion Pro" w:hAnsi="Minion Pro"/>
          <w:sz w:val="17"/>
          <w:szCs w:val="17"/>
        </w:rPr>
        <w:t>PubMed</w:t>
      </w:r>
      <w:proofErr w:type="spellEnd"/>
    </w:p>
    <w:p w:rsidR="00570A69" w:rsidRDefault="00570A69" w:rsidP="00570A69">
      <w:pPr>
        <w:spacing w:before="120"/>
        <w:ind w:left="-851" w:right="-926"/>
        <w:rPr>
          <w:rFonts w:ascii="GentiumAlt" w:hAnsi="GentiumAlt"/>
          <w:sz w:val="17"/>
          <w:szCs w:val="17"/>
        </w:rPr>
        <w:sectPr w:rsidR="00570A69" w:rsidSect="007975EA">
          <w:type w:val="nextColumn"/>
          <w:pgSz w:w="16838" w:h="11906" w:orient="landscape" w:code="9"/>
          <w:pgMar w:top="1699" w:right="1987" w:bottom="1699" w:left="1699" w:header="850" w:footer="994" w:gutter="0"/>
          <w:cols w:space="720"/>
          <w:docGrid w:linePitch="657"/>
        </w:sectPr>
      </w:pPr>
    </w:p>
    <w:p w:rsidR="00570A69" w:rsidRDefault="00570A69" w:rsidP="00570A69">
      <w:pPr>
        <w:spacing w:before="120"/>
        <w:ind w:left="-851" w:right="-926"/>
        <w:rPr>
          <w:rFonts w:ascii="GentiumAlt" w:hAnsi="GentiumAlt"/>
          <w:sz w:val="17"/>
          <w:szCs w:val="17"/>
        </w:rPr>
      </w:pPr>
    </w:p>
    <w:p w:rsidR="00570A69" w:rsidRPr="004E3BE9" w:rsidRDefault="00570A69" w:rsidP="00570A69">
      <w:pPr>
        <w:spacing w:before="120"/>
        <w:ind w:right="-926"/>
        <w:rPr>
          <w:rFonts w:ascii="Minion Pro" w:hAnsi="Minion Pro"/>
          <w:b/>
          <w:spacing w:val="20"/>
          <w:sz w:val="18"/>
          <w:szCs w:val="18"/>
        </w:rPr>
      </w:pPr>
      <w:r w:rsidRPr="004E3BE9">
        <w:rPr>
          <w:rFonts w:ascii="Minion Pro" w:hAnsi="Minion Pro"/>
          <w:b/>
          <w:spacing w:val="20"/>
          <w:sz w:val="18"/>
          <w:szCs w:val="18"/>
        </w:rPr>
        <w:t>Table Reference List</w:t>
      </w:r>
    </w:p>
    <w:p w:rsidR="00570A69" w:rsidRPr="005818D1" w:rsidRDefault="00CA12CE"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CA12CE">
        <w:rPr>
          <w:rFonts w:ascii="Minion Pro" w:eastAsiaTheme="minorEastAsia" w:hAnsi="Minion Pro" w:cs="Times New Roman"/>
          <w:sz w:val="20"/>
          <w:szCs w:val="20"/>
          <w:lang w:val="en-GB" w:eastAsia="zh-CN"/>
        </w:rPr>
        <w:fldChar w:fldCharType="begin" w:fldLock="1"/>
      </w:r>
      <w:r w:rsidR="00570A69" w:rsidRPr="004E3BE9">
        <w:rPr>
          <w:rFonts w:ascii="Minion Pro" w:hAnsi="Minion Pro"/>
          <w:sz w:val="20"/>
          <w:szCs w:val="20"/>
        </w:rPr>
        <w:instrText xml:space="preserve">ADDIN Mendeley Bibliography CSL_BIBLIOGRAPHY </w:instrText>
      </w:r>
      <w:r w:rsidRPr="00CA12CE">
        <w:rPr>
          <w:rFonts w:ascii="Minion Pro" w:eastAsiaTheme="minorEastAsia" w:hAnsi="Minion Pro" w:cs="Times New Roman"/>
          <w:sz w:val="20"/>
          <w:szCs w:val="20"/>
          <w:lang w:val="en-GB" w:eastAsia="zh-CN"/>
        </w:rPr>
        <w:fldChar w:fldCharType="separate"/>
      </w:r>
      <w:r w:rsidR="00570A69" w:rsidRPr="005818D1">
        <w:rPr>
          <w:rFonts w:ascii="Minion Pro" w:hAnsi="Minion Pro" w:cs="Times New Roman"/>
          <w:noProof/>
          <w:sz w:val="20"/>
          <w:szCs w:val="24"/>
        </w:rPr>
        <w:t xml:space="preserve">1. University of Michigan Health System. Secondary prevention of ischemic heart disease and stroke in adults. Ann Arbor (MI): University of Michigan Health System; 2014.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 American College of Sports Medicine. Chapter 9: Exercise Prescription for Patients with Cardiovascular and Cerebrovascular Disease. ACSM’s Guidel. Exerc. Test. Prescr. 9th ed. Philadelphia: Lippincott Williams and Wilkins; 2013.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 Fleg JL, Forman DE, Berra K, Bittner V, Blumenthal JA, Chen MA, et al. Secondary prevention of atherosclerotic cardiovascular disease in older adults: A scientific statement from the American heart association. Circulation. 2013;128:2422–46.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 Institute for Clinical Systems Improvement: Goblirsch G, Bershow S, Cummings K, Hayes R, Kokoszka M, Lu Y, et al. Stable Coronary Artery Disease. Institute for Clinical Systems Improvement; 2013.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 American Association of Cardiovascular and Pulmonary Rehabilitation. Guidelines for Cardiac Rehabilitation and Secondary Prevention Programs. 5th ed. Champaign, IL: Human Kinetics; 2013.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6. Fihn SD, Gardin JM, Abrams J, Berra K, Blankenship JC, Dallas AP, et al. 2012 ACCF / AHA / ACP / AATS / PCNA / SCAI / STS Guideline for the Diagnosis and Management of Patients With Stable Ischemic Heart Disease. J. Am. Coll. Cardiol. 2012;60.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7. Fihn SD, Blankenship JC, Alexander KP, Bittl JA, Byrne JG, Fletcher BJ, et al. 2014 ACC/AHA/AATS/PCNA/SCAI/STS Focused Update of the Guideline for the Diagnosis and Management of Patients With Stable Ischemic Heart Disease: A Report of the American College of Cardiology/American Heart Association Task Force on Practice Guidelines, a. Circulation. 2014;130:1749–67.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8. Smith SC, Benjamin EJ, Bonow RO, Braun LT, Creager MA, Franklin BA, et al. AHA/ACCF secondary prevention and risk reduction therapy for patients with coronary and other atherosclerotic vascular disease: 2011 update. Circulation. 2011;124:2458–73.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9. Institute for Clinical Systems Improvement. Health Care Guideline: Diagnosis and Treatment of Chest Pain and Acute Coronary Syndrome ( ACS ). Institute for Clinical Systems Improvement; 2012.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10. Levine GN, Bates ER, Blankenship JC, Bailey SR, Bittl JA, Cercek B, et al. 2011 ACCF/AHA/SCAI Guideline for Percutaneous Coronary Intervention: a report of the American College of Cardiology Foundation/American Heart Association Task Force on Practice Guidelines and the Society for Cardiovascular Angiography and Interventions. Circulation. United States; 2011;124:e574-651.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11. Levine GN, Bates ER, Blankenship JC, Bailey SR, Bittl JA, Cercek B, et al. 2015 ACC/AHA/SCAI Focused Update on Primary Percutaneous Coronary Intervention for Patients With ST-Elevation Myocardial Infarction. J. Am. Coll. Cardiol. 2016;67:1235–50.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12. O’Gara PT, Kushner FG, Ascheim DD, Casey DEJ, Chung MK, de Lemos JA, et al. 2013 ACCF/AHA guideline for the management of ST-elevation myocardial infarction: a report of the American College of Cardiology Foundation/American Heart Association Task Force on Practice Guidelines. Circulation. United States; 2013;127:e362-425.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13. Fraker TD, Fihn SD, Gibbons RJ, Abrams J, Chatterjee K, Daley J, et al. 2007 Chronic Angina Focused Update of the ACC/AHA 2002 Guidelines for the </w:t>
      </w:r>
      <w:r w:rsidRPr="005818D1">
        <w:rPr>
          <w:rFonts w:ascii="Minion Pro" w:hAnsi="Minion Pro" w:cs="Times New Roman"/>
          <w:noProof/>
          <w:sz w:val="20"/>
          <w:szCs w:val="24"/>
        </w:rPr>
        <w:lastRenderedPageBreak/>
        <w:t xml:space="preserve">Management of Patients With Chronic Stable Angina. Circulation. 2007;116:2762–72.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14. Balady GJ, Williams M, Ades P, Bittner V, Comoss P, Foody JM, et al. Core components of cardiac rehabilitation/secondary prevention programs: 2007 update. Circulation. 2007;115:2675–82.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15. Fletcher GF, Ades P a., Kligfield P, Arena R, Balady GJ, Bittner V a., et al. Exercise standards for testing and training: A scientific statement from the American Heart Association. Circulation. 2013;128:873–934.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16. American College of Sports Medicine. American College of Sports Medicine Position Stand: Exercise for Patients with Coronary Artery Disease. Med. Sci. Sports Exerc. 1994;26:i–v.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17. Williams MA, Haskell WL, Ades PA, Amsterdam EA, Bittner V, Franklin BA, et al. Resistance exercise in individuals with and without cardiovascular disease: 2007 update: A scientific statement from the American Heart Association Council on Clinical Cardiology and Council on Nutrition, Physical Activity, and Metabolism. Circulation. 2007;116:572–84.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18. Leon AS, Franklin BA, Costa F, Balady GJ, Berra KA, Stewart KJ, et al. Cardiac Rehabilitation and Secondary Prevention of Coronary Heart Disease. Circulation. 2005;111:369–76.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19. Thompson PD, Buchner D, Piña IL, Balady GJ, Williams M a., Marcus BH, et al. Exercise and physical activity in the prevention and treatment of atherosclerotic cardiovascular disease. Circulation. 2003;107:3109–16.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20. Mosca L, Benjamin EJ, Berra K, Bezanson JL, Dolor RJ, Lloyd-Jones DM, et al. Effectiveness-based guidelines for the prevention of cardiovascular disease in women-2011 update. Circulation. 2011;123:1243–62.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21. Kulik A, Ruel M, Jneid H, Ferguson TB, Hiratzka LF, Ikonomidis JS, et al. Secondary prevention after coronary artery bypass graft surgery: a scientific statement from the American Heart Association. Circulation. 2015;131:1–39.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22. Amsterdam EA, Wenger NK, Brindis RG, Casey DE, Ganiats TG, Holmes DR, et al. 2014 AHA/ACC Guideline for the Management of Patients With Non-ST-Elevation Acute Coronary Syndromes: A Report of the American College of Cardiology/American Heart Association Task Force on Practice Guidelines. Circulation. 2014;130:e344–426.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23. Canadian Association of Cardiovascular Prevention and Rehabilitation. Canadian guidelines for cardiac rehabilitation and cardiovascular disease prevention: Translating knowledge into action. 3rd ed. Winnipeg, Man: Canadian Association of Cardiovascular Prevention and Rehabilitation; 2009.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24. Kalina PRB, Leblanc VA, Hajigeorgiou M, Cason N, Gillespie C, Rabczak M, et al. Canadian Cardiovascular Society 2000 Consensus Conference: Women and Ischemic Heart Disease. Can. J. Cardiol. 2001;17:Supplement D.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25. Mancini GBJ, Gosselin G, Chow B, Kostuk W, Stone J, Yvorchuk KJ, et al. Canadian Cardiovascular Society Guidelines for the Diagnosis and Management of Stable Ischemic Heart Disease. Can. J. Cardiol. Canadian Cardiovascular Society; 2014;30:837–49.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26. Canadian Cardiovascular Society. Canadian Cardiovascular Society Consensus Conference 2002: Management of Heart Disease in the Elderly Patient. Canadian Cardiovascular Society; 2002.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27. National Institute for Health and Care Excellence. MI – secondary prevention: Secondary prevention in primary and secondary care for patients following a </w:t>
      </w:r>
      <w:r w:rsidRPr="005818D1">
        <w:rPr>
          <w:rFonts w:ascii="Minion Pro" w:hAnsi="Minion Pro" w:cs="Times New Roman"/>
          <w:noProof/>
          <w:sz w:val="20"/>
          <w:szCs w:val="24"/>
        </w:rPr>
        <w:lastRenderedPageBreak/>
        <w:t xml:space="preserve">myocardial infarction. NICE guideline (CG172). National Institute for Health and Care Excellence; 2013.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28. British Association for Cardiovascular Prevention and Rehabilitation. The BACPR standards and core components for cardiovascular disease prevention and rehabilitation 2012 (2nd edition). London: The British Association for Cardiovascular Prevention and Rehabilitation; 2012.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29. National Institute for Health and Clinical Excellence. Management of stable angina. NICE guideline (CG126). National Institute for Health and Care Excellence; 2012.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30. National Institute for Health and Clinical Excellence. Unstable Angina and NSTEMI: The Early Management of Unstable Angina and Non-ST-Segment-Elevation Myocardial Infarction. NICE guideline (CG94). National Institute for Health and Clinical Excellence; 2010.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31. Association of Chartered Physiotherapists in Cardiac Rehabilitation. ACPICR standards for physical activity and exercise in the cardiac population 2015. Association of Chartered Physiotherapists in Cardiac Rehabilitation; 2015.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32. Scottish Intercollegiate Guidelines Network (SIGN). Management of stable angina. (SIGN publication no. 96). Edinburgh: SIGN; 2007.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33. British Cardiac Society, British Hypertension Society, Diabetes UK, HEART UK, Primary Care Cardiovascular Society, The Stroke Association. Joint British Societies’ consensus recommendations for the prevention of cardiovascular disease (JBS3). Heart. 2014;100:ii1-ii67.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34. Scottish Intercollegiate Guidelines Network (SIGN). Cardiac Rehabilitation. (SIGN publication no. 57). Edinburgh: SIGN; 2002.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35. Acute Coronary Syndrome Guidelines Working Group. Guidelines for the management of acute coronary syndromes 2006. Med. J. Aust. 2006;184:S9–29.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36. Chew DP, Aroney CN, Aylward PE, Kelly A-M, White HD, Tideman PA, et al. 2011 Addendum to the National Heart Foundation of Australia/Cardiac Society of Australia and New Zealand Guidelines for the management of acute coronary syndromes (ACS) 2006. Heart. Lung Circ. Australia; 2011;20:487–502.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37. Chew DP, Scott IA, Cullen L, French J, Briffa TG, Tideman PA, et al. National Heart Foundation of Australia &amp; Cardiac Society of Australia and New Zealand: Australian Clinical Guidelines for the Management of Acute Coronary Syndromes 2016. Hear. Lung Circ. 2016;25:895–951.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38. Briffa TG, Allan R, Maiorana A, Oldenburg B, Sammel N, Stubbs A, et al. National Heart Foundation of Australia physical activity recommendations for people with cardiovascular disease. Sydney: National Heart Foundation of Australia; 2006.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39. Woodruffe S, Neubeck L, Clark R, Gray K, Ferry C, Finan J, et al. Australian Cardiovascular Health and Rehabilitation Association (ACRA) core components of cardiovascular disease secondary prevention and cardiac rehabilitation 2014. Hear. Lung Circ. Australian and New Zealand Society of Cardiac and Thoracic Surgeons (ANZSCTS) and the Cardiac Society of Australia and New Zealand (CSANZ); 2015;24:430–41.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40. Australian Cardiovascular Health and Rehabilitation Association &amp; National Heart Foundation. Recommended framework for cardiac rehabilitation ’04. Australian Cardiovascular Health and Rehabilitation Association National Heart Foundation; 2004.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41. Goble AJJ, Worcester MUC. Best Practice Guidelines for Cardiac Rehabilitation and Secondary Prevention. Carlton, VIC: Human Services Victoria; 1999.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42. Australian Cardiovascular Health and Rehabilitation Association. A Practitioner’s Guide for Cardiac Rehabilitation 1999. Australian Cardiovascular Health and Rehabilitation Association; 1999.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43. National Heart Foundation of Australia &amp; Cardiac Society of Australia and New Zealand. Reducing risk in heart disease: An expert guide to clinical practice for secondary prevention of coronary heart disease. Melbourne: National Heart Foundation of Australia; 2012.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lastRenderedPageBreak/>
        <w:t xml:space="preserve">44. New Zealand Guidelines Group, Heart Foundation. Evidence-Based Best Practice Guideline: Cardiac Rehabilitation. Wellington, NZ: New Zealand Guidelines Group; 2002.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45. New Zealand Guidelines Group. Assessment and management of cardiovascular risk. Wellington, NZ; 2003.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46. New Zealand Guidelines Group. Cardiovascular Disease Risk Assessment. New Zeal. Prim. Care Handb. 2012. Wellington, NZ; 2013.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47. Montalescot G, Sechtem U, Achenbach S, Andreotti F, Arden C, Budaj A, et al. 2013 ESC guidelines on the management of stable coronary artery disease: the Task Force on the management of stable coronary artery disease of the European Society of Cardiology. Eur. Heart J. 2013;34:2949–3003.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48. Steg PG, James SK, Atar D, Badano LP, Lundqvist CB, Borger M a., et al. ESC Guidelines for the management of acute myocardial infarction in patients presenting with ST-segment elevation. Eur. Heart J. 2012;33:2569–619.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49. Piepoli MF, Hoes AW, Agewall S, Albus C, Brotons C, Catapano AL, et al. 2016 European Guidelines on cardiovascular disease prevention in clinical practice. Eur. Heart J. 2016;37:2315–81.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50. Piepoli MF, Corra U, Adamopoulos S, Benzer W, Bjarnason-Wehrens B, Cupples M, et al. Secondary prevention in the clinical management of patients with cardiovascular diseases. Core components, standards and outcome measures for referral and delivery. Eur. J. Prev. Cardiol. 2012;Epub Jun 2:1–18.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51. Piepoli MF, Corrà U, Benzer W, Bjarnason-Wehrens B, Dendale P, Gaita D, et al. Secondary prevention through cardiac rehabilitation: from knowledge to implementation. A position paper from the Cardiac Rehabilitation Section of the European Association of Cardiovascular Prevention and Rehabilitation. Eur. J. Cardiovasc. Prev. Rehabil. 2010;17:1–17.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52. Corr U, Carré F, Heuschmann P, Hoffmann U, Verschuren M, Halcox J, et al. Secondary prevention through cardiac rehabilitation: Physical activity counselling and exercise training. Eur. Heart J. 2010;31.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53. Bassand J-P, Hamm CW, Ardissino D, Boersma E, Budaj A, Fernández-Avilés F, et al. Guidelines for the diagnosis and treatment of non-ST-segment elevation acute coronary syndromes. Eur. Heart J. 2007;28:1598–660.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54. Giannuzzi P, Mezzani A, Saner H, Björnstad H, Fioretti P, Mendes M, et al. Physical activity for primary and secondary prevention. Position paper of the Working Group on Cardiac Rehabilitation and Exercise Physiology of the European Society of Cardiology. Eur. J. Cardiovasc. Prev. Rehabil. 2003;10:319–27.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55. Achttien RJ, Staal JB, van der Voort S, Kemps HMC, Koers H, Jongert MWA, et al. Exercise-based cardiac rehabilitation in patients with coronary heart disease: A practice guideline. Netherlands Hear. J. 2013;21:429–38.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56. Royal Dutch Society for Physical Therapy. KNGF Clinical Practice Guideline for physical therapy in patients undergoing cardiac rehabilitation. Dutch J. Phys. Ther. 2011;121:Supp.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57. Roffi M, Patrono C, Collet J-P, Mueller C, Valgimigli M, Andreotti F, et al. 2015 ESC Guidelines for the management of acute coronary syndromes in patients presenting without persistent ST-segment elevation. Eur. Heart J. Eur Soc Cardiology; 2015;ehv320.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cs="Times New Roman"/>
          <w:noProof/>
          <w:sz w:val="20"/>
          <w:szCs w:val="24"/>
        </w:rPr>
      </w:pPr>
      <w:r w:rsidRPr="005818D1">
        <w:rPr>
          <w:rFonts w:ascii="Minion Pro" w:hAnsi="Minion Pro" w:cs="Times New Roman"/>
          <w:noProof/>
          <w:sz w:val="20"/>
          <w:szCs w:val="24"/>
        </w:rPr>
        <w:t xml:space="preserve">58. Pavy B, Iliou MC, Vergès-Patois B, Brion R, Monpère C, Carré F, et al. French Society of Cardiology guidelines for cardiac rehabilitation in adults. Arch. Cardiovasc. Dis. 2012;105:309–28. </w:t>
      </w:r>
    </w:p>
    <w:p w:rsidR="00570A69" w:rsidRPr="005818D1" w:rsidRDefault="00570A69" w:rsidP="00570A69">
      <w:pPr>
        <w:widowControl w:val="0"/>
        <w:autoSpaceDE w:val="0"/>
        <w:autoSpaceDN w:val="0"/>
        <w:adjustRightInd w:val="0"/>
        <w:spacing w:before="100" w:after="100" w:line="240" w:lineRule="auto"/>
        <w:ind w:left="284" w:hanging="284"/>
        <w:rPr>
          <w:rFonts w:ascii="Minion Pro" w:hAnsi="Minion Pro"/>
          <w:noProof/>
          <w:sz w:val="20"/>
        </w:rPr>
      </w:pPr>
      <w:r w:rsidRPr="005818D1">
        <w:rPr>
          <w:rFonts w:ascii="Minion Pro" w:hAnsi="Minion Pro" w:cs="Times New Roman"/>
          <w:noProof/>
          <w:sz w:val="20"/>
          <w:szCs w:val="24"/>
        </w:rPr>
        <w:t xml:space="preserve">59. Bjarnason-Wehrens B, Mayer-Berger W, Meister ER, Baum K, Hambrecht R, Gielen S. Recommendations for resistance exercise in cardiac rehabilitation. </w:t>
      </w:r>
      <w:r w:rsidRPr="005818D1">
        <w:rPr>
          <w:rFonts w:ascii="Minion Pro" w:hAnsi="Minion Pro" w:cs="Times New Roman"/>
          <w:noProof/>
          <w:sz w:val="20"/>
          <w:szCs w:val="24"/>
        </w:rPr>
        <w:lastRenderedPageBreak/>
        <w:t xml:space="preserve">Recommendations of the German Federation for Cardiovascular Prevention and Rehabilitation. Eur. J. Cardiovasc. Prev. Rehabil. 2004;11:352–61. </w:t>
      </w:r>
    </w:p>
    <w:p w:rsidR="00674F89" w:rsidRDefault="00CA12CE" w:rsidP="00570A69">
      <w:r w:rsidRPr="004E3BE9">
        <w:rPr>
          <w:rFonts w:ascii="Minion Pro" w:hAnsi="Minion Pro"/>
          <w:sz w:val="20"/>
          <w:szCs w:val="20"/>
        </w:rPr>
        <w:fldChar w:fldCharType="end"/>
      </w:r>
    </w:p>
    <w:sectPr w:rsidR="00674F89" w:rsidSect="007975EA">
      <w:type w:val="nextColumn"/>
      <w:pgSz w:w="16838" w:h="11906" w:orient="landscape" w:code="9"/>
      <w:pgMar w:top="1699" w:right="1985" w:bottom="1699" w:left="1699" w:header="850" w:footer="994" w:gutter="0"/>
      <w:cols w:space="720"/>
      <w:docGrid w:linePitch="657"/>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yriad Pro">
    <w:altName w:val="Corbel"/>
    <w:panose1 w:val="00000000000000000000"/>
    <w:charset w:val="00"/>
    <w:family w:val="swiss"/>
    <w:notTrueType/>
    <w:pitch w:val="variable"/>
    <w:sig w:usb0="00000001" w:usb1="5000204B" w:usb2="00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GentiumAlt">
    <w:altName w:val="Times New Roman"/>
    <w:charset w:val="00"/>
    <w:family w:val="auto"/>
    <w:pitch w:val="variable"/>
    <w:sig w:usb0="E00000FF" w:usb1="00000003"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5"/>
  <w:drawingGridVerticalSpacing w:val="657"/>
  <w:displayHorizontalDrawingGridEvery w:val="0"/>
  <w:characterSpacingControl w:val="doNotCompress"/>
  <w:compat/>
  <w:docVars>
    <w:docVar w:name="Total_Editing_Time" w:val="1"/>
  </w:docVars>
  <w:rsids>
    <w:rsidRoot w:val="00570A69"/>
    <w:rsid w:val="002A653B"/>
    <w:rsid w:val="004E4C55"/>
    <w:rsid w:val="00570A69"/>
    <w:rsid w:val="00674F89"/>
    <w:rsid w:val="006A77BF"/>
    <w:rsid w:val="00751977"/>
    <w:rsid w:val="007975EA"/>
    <w:rsid w:val="00CA12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F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70A69"/>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570A69"/>
    <w:pPr>
      <w:spacing w:line="240" w:lineRule="auto"/>
    </w:pPr>
    <w:rPr>
      <w:i/>
      <w:iCs/>
      <w:color w:val="1F497D" w:themeColor="text2"/>
      <w:sz w:val="18"/>
      <w:szCs w:val="18"/>
      <w:lang w:val="en-AU"/>
    </w:rPr>
  </w:style>
  <w:style w:type="paragraph" w:styleId="ListParagraph">
    <w:name w:val="List Paragraph"/>
    <w:basedOn w:val="Normal"/>
    <w:uiPriority w:val="34"/>
    <w:qFormat/>
    <w:rsid w:val="00570A69"/>
    <w:pPr>
      <w:ind w:left="720"/>
      <w:contextualSpacing/>
    </w:pPr>
    <w:rPr>
      <w:lang w:val="en-AU"/>
    </w:rPr>
  </w:style>
  <w:style w:type="paragraph" w:styleId="BalloonText">
    <w:name w:val="Balloon Text"/>
    <w:basedOn w:val="Normal"/>
    <w:link w:val="BalloonTextChar"/>
    <w:uiPriority w:val="99"/>
    <w:semiHidden/>
    <w:unhideWhenUsed/>
    <w:rsid w:val="00570A69"/>
    <w:pPr>
      <w:spacing w:after="0" w:line="240" w:lineRule="auto"/>
    </w:pPr>
    <w:rPr>
      <w:rFonts w:ascii="Segoe UI" w:hAnsi="Segoe UI" w:cs="Segoe UI"/>
      <w:sz w:val="18"/>
      <w:szCs w:val="18"/>
      <w:lang w:val="en-AU"/>
    </w:rPr>
  </w:style>
  <w:style w:type="character" w:customStyle="1" w:styleId="BalloonTextChar">
    <w:name w:val="Balloon Text Char"/>
    <w:basedOn w:val="DefaultParagraphFont"/>
    <w:link w:val="BalloonText"/>
    <w:uiPriority w:val="99"/>
    <w:semiHidden/>
    <w:rsid w:val="00570A69"/>
    <w:rPr>
      <w:rFonts w:ascii="Segoe UI" w:hAnsi="Segoe UI" w:cs="Segoe UI"/>
      <w:sz w:val="18"/>
      <w:szCs w:val="18"/>
      <w:lang w:val="en-AU"/>
    </w:rPr>
  </w:style>
  <w:style w:type="paragraph" w:styleId="NormalWeb">
    <w:name w:val="Normal (Web)"/>
    <w:basedOn w:val="Normal"/>
    <w:uiPriority w:val="99"/>
    <w:unhideWhenUsed/>
    <w:rsid w:val="00570A69"/>
    <w:pPr>
      <w:spacing w:before="100" w:beforeAutospacing="1" w:after="100" w:afterAutospacing="1" w:line="240" w:lineRule="auto"/>
    </w:pPr>
    <w:rPr>
      <w:rFonts w:ascii="Times New Roman" w:eastAsiaTheme="minorEastAsia" w:hAnsi="Times New Roman" w:cs="Times New Roman"/>
      <w:sz w:val="24"/>
      <w:szCs w:val="24"/>
      <w:lang w:val="en-GB"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30189</Words>
  <Characters>182647</Characters>
  <Application>Microsoft Office Word</Application>
  <DocSecurity>0</DocSecurity>
  <Lines>8697</Lines>
  <Paragraphs>7339</Paragraphs>
  <ScaleCrop>false</ScaleCrop>
  <Company/>
  <LinksUpToDate>false</LinksUpToDate>
  <CharactersWithSpaces>205497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MSARDAN</dc:creator>
  <cp:lastModifiedBy>MSARDAN</cp:lastModifiedBy>
  <cp:revision>2</cp:revision>
  <dcterms:created xsi:type="dcterms:W3CDTF">2017-06-06T18:01:00Z</dcterms:created>
  <dcterms:modified xsi:type="dcterms:W3CDTF">2017-06-06T18:06:00Z</dcterms:modified>
</cp:coreProperties>
</file>