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49"/>
        <w:gridCol w:w="1723"/>
        <w:gridCol w:w="2208"/>
        <w:gridCol w:w="1118"/>
      </w:tblGrid>
      <w:tr w:rsidR="009E2102" w:rsidTr="00863A8F">
        <w:trPr>
          <w:trHeight w:val="300"/>
        </w:trPr>
        <w:tc>
          <w:tcPr>
            <w:tcW w:w="8198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</w:rPr>
            </w:pPr>
            <w:bookmarkStart w:id="0" w:name="_GoBack"/>
            <w:bookmarkEnd w:id="0"/>
            <w:r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</w:rPr>
              <w:t xml:space="preserve">Table </w:t>
            </w:r>
            <w:r w:rsidR="008A4C58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</w:rPr>
              <w:t>S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</w:rPr>
              <w:t>1</w:t>
            </w:r>
            <w:r w:rsidRPr="0037534C">
              <w:rPr>
                <w:rFonts w:ascii="Times New Roman" w:eastAsia="SimSun" w:hAnsi="Times New Roman" w:cs="Times New Roman"/>
                <w:bCs/>
                <w:color w:val="000000"/>
                <w:kern w:val="0"/>
                <w:sz w:val="22"/>
              </w:rPr>
              <w:t xml:space="preserve"> Characteristics of subjects between the population with SDB and non-SDB</w:t>
            </w:r>
          </w:p>
        </w:tc>
      </w:tr>
      <w:tr w:rsidR="009E2102" w:rsidTr="00863A8F">
        <w:trPr>
          <w:trHeight w:val="331"/>
        </w:trPr>
        <w:tc>
          <w:tcPr>
            <w:tcW w:w="3149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right"/>
              <w:rPr>
                <w:rFonts w:ascii="Calibri" w:eastAsia="SimSun" w:hAnsi="Calibri" w:cs="Calibri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</w:tcPr>
          <w:p w:rsidR="009E2102" w:rsidRDefault="006417C7" w:rsidP="006417C7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 xml:space="preserve">non-SDB group </w:t>
            </w:r>
          </w:p>
        </w:tc>
        <w:tc>
          <w:tcPr>
            <w:tcW w:w="2208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</w:tcPr>
          <w:p w:rsidR="009E2102" w:rsidRDefault="006417C7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SDB group</w:t>
            </w:r>
          </w:p>
        </w:tc>
        <w:tc>
          <w:tcPr>
            <w:tcW w:w="1118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</w:tcPr>
          <w:p w:rsidR="009E2102" w:rsidRPr="00793560" w:rsidRDefault="00793560" w:rsidP="00793560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i/>
                <w:color w:val="000000"/>
                <w:kern w:val="0"/>
                <w:sz w:val="22"/>
              </w:rPr>
            </w:pPr>
            <w:r w:rsidRPr="00793560">
              <w:rPr>
                <w:rFonts w:ascii="Times New Roman" w:eastAsia="SimSun" w:hAnsi="Times New Roman" w:cs="Times New Roman" w:hint="eastAsia"/>
                <w:i/>
                <w:color w:val="000000"/>
                <w:kern w:val="0"/>
                <w:sz w:val="22"/>
              </w:rPr>
              <w:t>P</w:t>
            </w:r>
          </w:p>
        </w:tc>
      </w:tr>
      <w:tr w:rsidR="009E2102" w:rsidTr="00863A8F">
        <w:trPr>
          <w:trHeight w:val="300"/>
        </w:trPr>
        <w:tc>
          <w:tcPr>
            <w:tcW w:w="314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Subjects, n</w:t>
            </w:r>
          </w:p>
        </w:tc>
        <w:tc>
          <w:tcPr>
            <w:tcW w:w="172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E2102" w:rsidRDefault="00701C46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0"/>
                <w:sz w:val="22"/>
              </w:rPr>
              <w:t>2234</w:t>
            </w:r>
          </w:p>
        </w:tc>
        <w:tc>
          <w:tcPr>
            <w:tcW w:w="220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E2102" w:rsidRDefault="00701C46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 w:hint="eastAsia"/>
                <w:color w:val="000000"/>
                <w:kern w:val="0"/>
                <w:sz w:val="22"/>
              </w:rPr>
              <w:t>2199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right"/>
              <w:rPr>
                <w:rFonts w:ascii="Calibri" w:eastAsia="SimSun" w:hAnsi="Calibri" w:cs="Calibri"/>
                <w:color w:val="000000"/>
                <w:kern w:val="0"/>
                <w:sz w:val="20"/>
                <w:szCs w:val="20"/>
              </w:rPr>
            </w:pP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Age, years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6</w:t>
            </w:r>
            <w:r w:rsidR="00CC2A3C"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</w:t>
            </w:r>
            <w:r w:rsidR="006417C7"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.</w:t>
            </w:r>
            <w:r w:rsidR="00CC2A3C"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93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±1</w:t>
            </w:r>
            <w:r w:rsidR="00CC2A3C"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1.05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6</w:t>
            </w:r>
            <w:r w:rsidR="00CC2A3C"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5.19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±1</w:t>
            </w:r>
            <w:r w:rsidR="00CC2A3C"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0.51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SimSun" w:eastAsia="SimSun" w:hAnsi="Times New Roman" w:cs="SimSun" w:hint="eastAsia"/>
                <w:color w:val="000000"/>
                <w:kern w:val="0"/>
                <w:sz w:val="22"/>
              </w:rPr>
              <w:t>＜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0.001</w:t>
            </w: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Male, n (%)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729(32.6)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1232(56.0)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SimSun" w:eastAsia="SimSun" w:hAnsi="Times New Roman" w:cs="SimSun" w:hint="eastAsia"/>
                <w:color w:val="000000"/>
                <w:kern w:val="0"/>
                <w:sz w:val="22"/>
              </w:rPr>
              <w:t>＜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0.001</w:t>
            </w: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Neck circumference, cm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36.11±3.75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38.98±4.04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SimSun" w:eastAsia="SimSun" w:hAnsi="Times New Roman" w:cs="SimSun" w:hint="eastAsia"/>
                <w:color w:val="000000"/>
                <w:kern w:val="0"/>
                <w:sz w:val="22"/>
              </w:rPr>
              <w:t>＜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0.001</w:t>
            </w: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Waist circumference, cm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92.91±12.75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101.47±13.22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SimSun" w:eastAsia="SimSun" w:hAnsi="Times New Roman" w:cs="SimSun" w:hint="eastAsia"/>
                <w:color w:val="000000"/>
                <w:kern w:val="0"/>
                <w:sz w:val="22"/>
              </w:rPr>
              <w:t>＜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0.001</w:t>
            </w: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BMI, kg/m2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26.90±4.40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29.70±5.28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SimSun" w:eastAsia="SimSun" w:hAnsi="Times New Roman" w:cs="SimSun" w:hint="eastAsia"/>
                <w:color w:val="000000"/>
                <w:kern w:val="0"/>
                <w:sz w:val="22"/>
              </w:rPr>
              <w:t>＜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0.001</w:t>
            </w: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AHI, events/hour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1.95±1.41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17.46±14.70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SimSun" w:eastAsia="SimSun" w:hAnsi="Times New Roman" w:cs="SimSun" w:hint="eastAsia"/>
                <w:color w:val="000000"/>
                <w:kern w:val="0"/>
                <w:sz w:val="22"/>
              </w:rPr>
              <w:t>＜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0.001</w:t>
            </w: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Smoking status, n (%)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right"/>
              <w:rPr>
                <w:rFonts w:ascii="Calibri" w:eastAsia="SimSun" w:hAnsi="Calibri" w:cs="Calibri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right"/>
              <w:rPr>
                <w:rFonts w:ascii="Calibri" w:eastAsia="SimSun" w:hAnsi="Calibri" w:cs="Calibri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SimSun" w:eastAsia="SimSun" w:hAnsi="Calibri" w:cs="SimSun" w:hint="eastAsia"/>
                <w:color w:val="000000"/>
                <w:kern w:val="0"/>
                <w:sz w:val="22"/>
              </w:rPr>
              <w:t>＜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0.001</w:t>
            </w: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 xml:space="preserve"> Never smoker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1107(49.6)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995(45.2)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right"/>
              <w:rPr>
                <w:rFonts w:ascii="Calibri" w:eastAsia="SimSun" w:hAnsi="Calibri" w:cs="Calibri"/>
                <w:color w:val="000000"/>
                <w:kern w:val="0"/>
                <w:sz w:val="20"/>
                <w:szCs w:val="20"/>
              </w:rPr>
            </w:pP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 xml:space="preserve"> Former smoker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280(12.5)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159(7.2)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right"/>
              <w:rPr>
                <w:rFonts w:ascii="Calibri" w:eastAsia="SimSun" w:hAnsi="Calibri" w:cs="Calibri"/>
                <w:color w:val="000000"/>
                <w:kern w:val="0"/>
                <w:sz w:val="20"/>
                <w:szCs w:val="20"/>
              </w:rPr>
            </w:pP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 xml:space="preserve"> Current smoker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847(37.9)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1045(47.5)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right"/>
              <w:rPr>
                <w:rFonts w:ascii="Calibri" w:eastAsia="SimSun" w:hAnsi="Calibri" w:cs="Calibri"/>
                <w:color w:val="000000"/>
                <w:kern w:val="0"/>
                <w:sz w:val="20"/>
                <w:szCs w:val="20"/>
              </w:rPr>
            </w:pP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Total cholesterol, mg/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dL</w:t>
            </w:r>
            <w:proofErr w:type="spellEnd"/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206.13±38.77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207.75±37.66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0.169</w:t>
            </w: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High-density lipoprotein, mg/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dL</w:t>
            </w:r>
            <w:proofErr w:type="spellEnd"/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53.66±16.48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48.83±14.76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SimSun" w:eastAsia="SimSun" w:hAnsi="Times New Roman" w:cs="SimSun" w:hint="eastAsia"/>
                <w:color w:val="000000"/>
                <w:kern w:val="0"/>
                <w:sz w:val="22"/>
              </w:rPr>
              <w:t>＜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0.001</w:t>
            </w: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Triglycerides, mg/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dL</w:t>
            </w:r>
            <w:proofErr w:type="spellEnd"/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140.56±80.90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159.00±114.56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SimSun" w:eastAsia="SimSun" w:hAnsi="Times New Roman" w:cs="SimSun" w:hint="eastAsia"/>
                <w:color w:val="000000"/>
                <w:kern w:val="0"/>
                <w:sz w:val="22"/>
              </w:rPr>
              <w:t>＜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0.001</w:t>
            </w: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History of diabetes, n (%)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95(4.3)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178(8.1)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SimSun" w:eastAsia="SimSun" w:hAnsi="Times New Roman" w:cs="SimSun" w:hint="eastAsia"/>
                <w:color w:val="000000"/>
                <w:kern w:val="0"/>
                <w:sz w:val="22"/>
              </w:rPr>
              <w:t>＜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0.001</w:t>
            </w: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History of hypertension, n (%)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670(30.0)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916(41.7)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SimSun" w:eastAsia="SimSun" w:hAnsi="Times New Roman" w:cs="SimSun" w:hint="eastAsia"/>
                <w:color w:val="000000"/>
                <w:kern w:val="0"/>
                <w:sz w:val="22"/>
              </w:rPr>
              <w:t>＜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0.001</w:t>
            </w:r>
          </w:p>
        </w:tc>
      </w:tr>
      <w:tr w:rsidR="009E2102" w:rsidTr="00186323">
        <w:trPr>
          <w:trHeight w:val="300"/>
        </w:trPr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CHF, n (%)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163(7.3)</w:t>
            </w: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251(11.4)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SimSun" w:eastAsia="SimSun" w:hAnsi="Times New Roman" w:cs="SimSun" w:hint="eastAsia"/>
                <w:color w:val="000000"/>
                <w:kern w:val="0"/>
                <w:sz w:val="22"/>
              </w:rPr>
              <w:t>＜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0.001</w:t>
            </w:r>
          </w:p>
        </w:tc>
      </w:tr>
      <w:tr w:rsidR="009E2102" w:rsidTr="00863A8F">
        <w:trPr>
          <w:trHeight w:val="300"/>
        </w:trPr>
        <w:tc>
          <w:tcPr>
            <w:tcW w:w="3149" w:type="dxa"/>
            <w:tcBorders>
              <w:top w:val="nil"/>
              <w:left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CHD death, n (%)</w:t>
            </w:r>
          </w:p>
        </w:tc>
        <w:tc>
          <w:tcPr>
            <w:tcW w:w="1723" w:type="dxa"/>
            <w:tcBorders>
              <w:top w:val="nil"/>
              <w:left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58(2.6)</w:t>
            </w:r>
          </w:p>
        </w:tc>
        <w:tc>
          <w:tcPr>
            <w:tcW w:w="2208" w:type="dxa"/>
            <w:tcBorders>
              <w:top w:val="nil"/>
              <w:left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86(3.9)</w:t>
            </w:r>
          </w:p>
        </w:tc>
        <w:tc>
          <w:tcPr>
            <w:tcW w:w="1118" w:type="dxa"/>
            <w:tcBorders>
              <w:top w:val="nil"/>
              <w:left w:val="nil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0.014</w:t>
            </w:r>
          </w:p>
        </w:tc>
      </w:tr>
      <w:tr w:rsidR="009E2102" w:rsidTr="00863A8F">
        <w:trPr>
          <w:trHeight w:val="314"/>
        </w:trPr>
        <w:tc>
          <w:tcPr>
            <w:tcW w:w="314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Follow-up time, days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4049.87±1004.02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3923.95±1069.58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E2102" w:rsidRDefault="009E2102" w:rsidP="008A4C58">
            <w:pPr>
              <w:autoSpaceDE w:val="0"/>
              <w:autoSpaceDN w:val="0"/>
              <w:adjustRightInd w:val="0"/>
              <w:spacing w:line="480" w:lineRule="auto"/>
              <w:jc w:val="left"/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SimSun" w:eastAsia="SimSun" w:hAnsi="Times New Roman" w:cs="SimSun" w:hint="eastAsia"/>
                <w:color w:val="000000"/>
                <w:kern w:val="0"/>
                <w:sz w:val="22"/>
              </w:rPr>
              <w:t>＜</w:t>
            </w:r>
            <w:r>
              <w:rPr>
                <w:rFonts w:ascii="Times New Roman" w:eastAsia="SimSun" w:hAnsi="Times New Roman" w:cs="Times New Roman"/>
                <w:color w:val="000000"/>
                <w:kern w:val="0"/>
                <w:sz w:val="22"/>
              </w:rPr>
              <w:t>0.001</w:t>
            </w:r>
          </w:p>
        </w:tc>
      </w:tr>
    </w:tbl>
    <w:p w:rsidR="004E1559" w:rsidRPr="00CE60D4" w:rsidRDefault="004E1559" w:rsidP="004E1559">
      <w:pPr>
        <w:spacing w:line="480" w:lineRule="auto"/>
        <w:jc w:val="left"/>
        <w:rPr>
          <w:rFonts w:ascii="Times New Roman" w:hAnsi="Times New Roman"/>
          <w:sz w:val="22"/>
          <w:lang w:val="en-GB"/>
        </w:rPr>
      </w:pPr>
      <w:r w:rsidRPr="00CE60D4">
        <w:rPr>
          <w:rFonts w:ascii="Times New Roman" w:hAnsi="Times New Roman"/>
          <w:sz w:val="22"/>
          <w:lang w:val="en-GB"/>
        </w:rPr>
        <w:t xml:space="preserve">Results are presented as </w:t>
      </w:r>
      <w:r>
        <w:rPr>
          <w:rFonts w:ascii="Times New Roman" w:hAnsi="Times New Roman"/>
          <w:sz w:val="22"/>
          <w:lang w:val="en-GB"/>
        </w:rPr>
        <w:t>mean</w:t>
      </w:r>
      <w:r>
        <w:rPr>
          <w:rFonts w:ascii="Times New Roman" w:hAnsi="Times New Roman" w:hint="eastAsia"/>
          <w:sz w:val="22"/>
          <w:lang w:val="en-GB"/>
        </w:rPr>
        <w:t>±</w:t>
      </w:r>
      <w:r>
        <w:rPr>
          <w:rFonts w:ascii="Times New Roman" w:hAnsi="Times New Roman"/>
          <w:sz w:val="22"/>
          <w:lang w:val="en-GB"/>
        </w:rPr>
        <w:t>standard deviation or</w:t>
      </w:r>
      <w:r w:rsidRPr="00CE60D4">
        <w:rPr>
          <w:rFonts w:ascii="Times New Roman" w:hAnsi="Times New Roman"/>
          <w:sz w:val="22"/>
          <w:lang w:val="en-GB"/>
        </w:rPr>
        <w:t xml:space="preserve"> </w:t>
      </w:r>
      <w:proofErr w:type="gramStart"/>
      <w:r>
        <w:rPr>
          <w:rFonts w:ascii="Times New Roman" w:hAnsi="Times New Roman"/>
          <w:sz w:val="22"/>
          <w:lang w:val="en-GB"/>
        </w:rPr>
        <w:t>number</w:t>
      </w:r>
      <w:r w:rsidRPr="00CE60D4">
        <w:rPr>
          <w:rFonts w:ascii="Times New Roman" w:hAnsi="Times New Roman"/>
          <w:sz w:val="22"/>
          <w:lang w:val="en-GB"/>
        </w:rPr>
        <w:t>(</w:t>
      </w:r>
      <w:proofErr w:type="gramEnd"/>
      <w:r>
        <w:rPr>
          <w:rFonts w:ascii="Times New Roman" w:hAnsi="Times New Roman"/>
          <w:sz w:val="22"/>
          <w:lang w:val="en-GB"/>
        </w:rPr>
        <w:t>percentage</w:t>
      </w:r>
      <w:r w:rsidRPr="00CE60D4">
        <w:rPr>
          <w:rFonts w:ascii="Times New Roman" w:hAnsi="Times New Roman"/>
          <w:sz w:val="22"/>
          <w:lang w:val="en-GB"/>
        </w:rPr>
        <w:t xml:space="preserve">). CHD = coronary </w:t>
      </w:r>
      <w:r w:rsidRPr="00CE60D4">
        <w:rPr>
          <w:rFonts w:ascii="Times New Roman" w:hAnsi="Times New Roman"/>
          <w:sz w:val="22"/>
          <w:lang w:val="en-GB"/>
        </w:rPr>
        <w:lastRenderedPageBreak/>
        <w:t>heart disease,</w:t>
      </w:r>
      <w:r>
        <w:rPr>
          <w:rFonts w:ascii="Times New Roman" w:hAnsi="Times New Roman"/>
          <w:sz w:val="22"/>
          <w:lang w:val="en-GB"/>
        </w:rPr>
        <w:t xml:space="preserve"> CHF = congestive heart failure,</w:t>
      </w:r>
      <w:r w:rsidRPr="00CE60D4">
        <w:rPr>
          <w:rFonts w:ascii="Times New Roman" w:hAnsi="Times New Roman"/>
          <w:sz w:val="22"/>
          <w:lang w:val="en-GB"/>
        </w:rPr>
        <w:t xml:space="preserve"> AHI = apnoea-hypopnea index, BMI = body mass index.</w:t>
      </w:r>
    </w:p>
    <w:p w:rsidR="00705B09" w:rsidRPr="004E1559" w:rsidRDefault="00705B09" w:rsidP="008A4C58">
      <w:pPr>
        <w:spacing w:line="480" w:lineRule="auto"/>
        <w:rPr>
          <w:lang w:val="en-GB"/>
        </w:rPr>
      </w:pPr>
    </w:p>
    <w:sectPr w:rsidR="00705B09" w:rsidRPr="004E15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E67" w:rsidRDefault="006E7E67" w:rsidP="009E2102">
      <w:r>
        <w:separator/>
      </w:r>
    </w:p>
  </w:endnote>
  <w:endnote w:type="continuationSeparator" w:id="0">
    <w:p w:rsidR="006E7E67" w:rsidRDefault="006E7E67" w:rsidP="009E2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E67" w:rsidRDefault="006E7E67" w:rsidP="009E2102">
      <w:r>
        <w:separator/>
      </w:r>
    </w:p>
  </w:footnote>
  <w:footnote w:type="continuationSeparator" w:id="0">
    <w:p w:rsidR="006E7E67" w:rsidRDefault="006E7E67" w:rsidP="009E21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117"/>
  </w:docVars>
  <w:rsids>
    <w:rsidRoot w:val="00676F91"/>
    <w:rsid w:val="00050595"/>
    <w:rsid w:val="00186323"/>
    <w:rsid w:val="001A2A77"/>
    <w:rsid w:val="00361AC3"/>
    <w:rsid w:val="0037534C"/>
    <w:rsid w:val="00482076"/>
    <w:rsid w:val="004E1559"/>
    <w:rsid w:val="006417C7"/>
    <w:rsid w:val="00676F91"/>
    <w:rsid w:val="006E7E67"/>
    <w:rsid w:val="00701C46"/>
    <w:rsid w:val="00705B09"/>
    <w:rsid w:val="00793560"/>
    <w:rsid w:val="00863A8F"/>
    <w:rsid w:val="008A4C58"/>
    <w:rsid w:val="008D0606"/>
    <w:rsid w:val="009E2102"/>
    <w:rsid w:val="00B95456"/>
    <w:rsid w:val="00BA7554"/>
    <w:rsid w:val="00CC2A3C"/>
    <w:rsid w:val="00E54004"/>
    <w:rsid w:val="00F52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21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9E2102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9E21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9E210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21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9E2102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9E21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9E210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167</Words>
  <Characters>1009</Characters>
  <Application>Microsoft Office Word</Application>
  <DocSecurity>0</DocSecurity>
  <Lines>91</Lines>
  <Paragraphs>83</Paragraphs>
  <ScaleCrop>false</ScaleCrop>
  <Company>China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ZhangJing</dc:creator>
  <cp:keywords/>
  <dc:description/>
  <cp:lastModifiedBy>EDABO-ABO</cp:lastModifiedBy>
  <cp:revision>13</cp:revision>
  <dcterms:created xsi:type="dcterms:W3CDTF">2017-12-06T04:56:00Z</dcterms:created>
  <dcterms:modified xsi:type="dcterms:W3CDTF">2018-05-25T13:16:00Z</dcterms:modified>
</cp:coreProperties>
</file>